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3507A0" w14:textId="117FFF24" w:rsidR="0045708C" w:rsidRPr="007725D8" w:rsidRDefault="0045708C" w:rsidP="0045708C">
      <w:pPr>
        <w:suppressAutoHyphens/>
        <w:autoSpaceDE w:val="0"/>
        <w:spacing w:before="60" w:after="0" w:line="240" w:lineRule="auto"/>
        <w:jc w:val="both"/>
        <w:rPr>
          <w:rFonts w:ascii="Arial" w:eastAsia="Calibri" w:hAnsi="Arial" w:cs="Arial"/>
          <w:b/>
          <w:lang w:eastAsia="pl-PL"/>
        </w:rPr>
      </w:pPr>
    </w:p>
    <w:p w14:paraId="2A725A9F" w14:textId="61E83A4C" w:rsidR="0045708C" w:rsidRPr="007725D8" w:rsidRDefault="00AB7CE3" w:rsidP="0045708C">
      <w:pPr>
        <w:suppressAutoHyphens/>
        <w:autoSpaceDE w:val="0"/>
        <w:spacing w:before="60" w:after="0" w:line="240" w:lineRule="auto"/>
        <w:jc w:val="both"/>
        <w:rPr>
          <w:rFonts w:ascii="Arial" w:eastAsia="Calibri" w:hAnsi="Arial" w:cs="Arial"/>
          <w:b/>
          <w:lang w:eastAsia="pl-PL"/>
        </w:rPr>
      </w:pPr>
      <w:r w:rsidRPr="00AB7CE3">
        <w:rPr>
          <w:rFonts w:ascii="Arial" w:eastAsia="Calibri" w:hAnsi="Arial" w:cs="Arial"/>
          <w:b/>
          <w:noProof/>
          <w:lang w:eastAsia="pl-PL"/>
        </w:rPr>
        <w:drawing>
          <wp:inline distT="0" distB="0" distL="0" distR="0" wp14:anchorId="0AC1149A" wp14:editId="0585C08A">
            <wp:extent cx="6659880" cy="1140691"/>
            <wp:effectExtent l="0" t="0" r="7620" b="2540"/>
            <wp:docPr id="4" name="Obraz 4" descr="D:\Magda\stopki 2014-2020\Stopka A4 UE_LEADER_LGD_PROW+po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da\stopki 2014-2020\Stopka A4 UE_LEADER_LGD_PROW+pole-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59880" cy="1140691"/>
                    </a:xfrm>
                    <a:prstGeom prst="rect">
                      <a:avLst/>
                    </a:prstGeom>
                    <a:noFill/>
                    <a:ln>
                      <a:noFill/>
                    </a:ln>
                  </pic:spPr>
                </pic:pic>
              </a:graphicData>
            </a:graphic>
          </wp:inline>
        </w:drawing>
      </w:r>
    </w:p>
    <w:p w14:paraId="4B127A26" w14:textId="4129DDEC" w:rsidR="0045708C" w:rsidRDefault="0045708C" w:rsidP="00561F9A">
      <w:pPr>
        <w:suppressAutoHyphens/>
        <w:autoSpaceDE w:val="0"/>
        <w:spacing w:before="60" w:after="0" w:line="240" w:lineRule="auto"/>
        <w:rPr>
          <w:rFonts w:ascii="Arial" w:eastAsia="Calibri" w:hAnsi="Arial" w:cs="Arial"/>
          <w:b/>
          <w:color w:val="FF0000"/>
          <w:sz w:val="24"/>
          <w:szCs w:val="24"/>
          <w:lang w:eastAsia="pl-PL"/>
        </w:rPr>
      </w:pPr>
    </w:p>
    <w:p w14:paraId="100D5E21" w14:textId="0A948283" w:rsidR="001D3166" w:rsidRPr="00561F9A" w:rsidRDefault="001D3166" w:rsidP="00561F9A">
      <w:pPr>
        <w:suppressAutoHyphens/>
        <w:autoSpaceDE w:val="0"/>
        <w:spacing w:before="60" w:after="0" w:line="240" w:lineRule="auto"/>
        <w:rPr>
          <w:rFonts w:ascii="Arial" w:eastAsia="Calibri" w:hAnsi="Arial" w:cs="Arial"/>
          <w:b/>
          <w:color w:val="FF0000"/>
          <w:sz w:val="24"/>
          <w:szCs w:val="24"/>
          <w:lang w:eastAsia="pl-PL"/>
        </w:rPr>
      </w:pPr>
    </w:p>
    <w:p w14:paraId="04BD4391" w14:textId="77777777" w:rsidR="006A34DF" w:rsidRPr="007725D8" w:rsidRDefault="006A34DF" w:rsidP="00AB7CE3">
      <w:pPr>
        <w:suppressAutoHyphens/>
        <w:autoSpaceDE w:val="0"/>
        <w:spacing w:before="60" w:after="0" w:line="240" w:lineRule="auto"/>
        <w:rPr>
          <w:rFonts w:ascii="Arial" w:eastAsia="Calibri" w:hAnsi="Arial" w:cs="Arial"/>
          <w:b/>
          <w:sz w:val="52"/>
          <w:szCs w:val="52"/>
          <w:lang w:eastAsia="pl-PL"/>
        </w:rPr>
      </w:pPr>
    </w:p>
    <w:p w14:paraId="6BD5BD82" w14:textId="77777777" w:rsidR="006A34DF" w:rsidRPr="007725D8" w:rsidRDefault="006A34DF" w:rsidP="0045708C">
      <w:pPr>
        <w:suppressAutoHyphens/>
        <w:autoSpaceDE w:val="0"/>
        <w:spacing w:before="60" w:after="0" w:line="240" w:lineRule="auto"/>
        <w:jc w:val="center"/>
        <w:rPr>
          <w:rFonts w:ascii="Arial" w:eastAsia="Calibri" w:hAnsi="Arial" w:cs="Arial"/>
          <w:b/>
          <w:sz w:val="52"/>
          <w:szCs w:val="52"/>
          <w:lang w:eastAsia="pl-PL"/>
        </w:rPr>
      </w:pPr>
    </w:p>
    <w:p w14:paraId="01D40809" w14:textId="77777777" w:rsidR="0045708C" w:rsidRPr="007725D8" w:rsidRDefault="0045708C" w:rsidP="0045708C">
      <w:pPr>
        <w:suppressAutoHyphens/>
        <w:autoSpaceDE w:val="0"/>
        <w:spacing w:before="60" w:after="0" w:line="240" w:lineRule="auto"/>
        <w:jc w:val="center"/>
        <w:rPr>
          <w:rFonts w:ascii="Arial" w:eastAsia="Calibri" w:hAnsi="Arial" w:cs="Arial"/>
          <w:b/>
          <w:sz w:val="52"/>
          <w:szCs w:val="52"/>
          <w:lang w:eastAsia="pl-PL"/>
        </w:rPr>
      </w:pPr>
      <w:r w:rsidRPr="007725D8">
        <w:rPr>
          <w:rFonts w:ascii="Arial" w:eastAsia="Calibri" w:hAnsi="Arial" w:cs="Arial"/>
          <w:b/>
          <w:sz w:val="52"/>
          <w:szCs w:val="52"/>
          <w:lang w:eastAsia="pl-PL"/>
        </w:rPr>
        <w:t>Lokalna Strategia Rozwoju</w:t>
      </w:r>
    </w:p>
    <w:p w14:paraId="3E44F2A6" w14:textId="77777777" w:rsidR="0045708C" w:rsidRPr="007725D8" w:rsidRDefault="0045708C" w:rsidP="0045708C">
      <w:pPr>
        <w:suppressAutoHyphens/>
        <w:autoSpaceDE w:val="0"/>
        <w:spacing w:before="60" w:after="0" w:line="240" w:lineRule="auto"/>
        <w:jc w:val="center"/>
        <w:rPr>
          <w:rFonts w:ascii="Arial" w:eastAsia="Calibri" w:hAnsi="Arial" w:cs="Arial"/>
          <w:b/>
          <w:sz w:val="52"/>
          <w:szCs w:val="52"/>
          <w:lang w:eastAsia="pl-PL"/>
        </w:rPr>
      </w:pPr>
      <w:r w:rsidRPr="007725D8">
        <w:rPr>
          <w:rFonts w:ascii="Arial" w:eastAsia="Calibri" w:hAnsi="Arial" w:cs="Arial"/>
          <w:b/>
          <w:sz w:val="52"/>
          <w:szCs w:val="52"/>
          <w:lang w:eastAsia="pl-PL"/>
        </w:rPr>
        <w:t>na lata 2014-2020</w:t>
      </w:r>
    </w:p>
    <w:p w14:paraId="761D98AE" w14:textId="77777777" w:rsidR="0045708C" w:rsidRPr="007725D8" w:rsidRDefault="0045708C" w:rsidP="0045708C">
      <w:pPr>
        <w:suppressAutoHyphens/>
        <w:autoSpaceDE w:val="0"/>
        <w:spacing w:before="60" w:after="0" w:line="240" w:lineRule="auto"/>
        <w:jc w:val="both"/>
        <w:rPr>
          <w:rFonts w:ascii="Arial" w:eastAsia="Calibri" w:hAnsi="Arial" w:cs="Arial"/>
          <w:b/>
          <w:sz w:val="44"/>
          <w:szCs w:val="44"/>
          <w:lang w:eastAsia="pl-PL"/>
        </w:rPr>
      </w:pPr>
      <w:r w:rsidRPr="007725D8">
        <w:rPr>
          <w:rFonts w:ascii="Arial" w:eastAsia="Calibri" w:hAnsi="Arial" w:cs="Arial"/>
          <w:b/>
          <w:sz w:val="44"/>
          <w:szCs w:val="44"/>
          <w:lang w:eastAsia="pl-PL"/>
        </w:rPr>
        <w:t>Lokalnej Grupy Działania Pałuki – Wspólna Sprawa</w:t>
      </w:r>
    </w:p>
    <w:p w14:paraId="68773BE7" w14:textId="77777777" w:rsidR="0045708C" w:rsidRPr="007725D8" w:rsidRDefault="0045708C" w:rsidP="0045708C">
      <w:pPr>
        <w:suppressAutoHyphens/>
        <w:autoSpaceDE w:val="0"/>
        <w:spacing w:before="60" w:after="0" w:line="240" w:lineRule="auto"/>
        <w:jc w:val="both"/>
        <w:rPr>
          <w:rFonts w:ascii="Arial" w:eastAsia="Calibri" w:hAnsi="Arial" w:cs="Arial"/>
          <w:b/>
          <w:lang w:eastAsia="pl-PL"/>
        </w:rPr>
      </w:pPr>
    </w:p>
    <w:p w14:paraId="4141EDF3"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195265BC"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r w:rsidRPr="007725D8">
        <w:rPr>
          <w:noProof/>
          <w:lang w:eastAsia="pl-PL"/>
        </w:rPr>
        <w:drawing>
          <wp:anchor distT="0" distB="0" distL="114300" distR="114300" simplePos="0" relativeHeight="251663360" behindDoc="0" locked="0" layoutInCell="1" allowOverlap="1" wp14:anchorId="1305065B" wp14:editId="42D18CA0">
            <wp:simplePos x="0" y="0"/>
            <wp:positionH relativeFrom="page">
              <wp:align>center</wp:align>
            </wp:positionH>
            <wp:positionV relativeFrom="paragraph">
              <wp:posOffset>112395</wp:posOffset>
            </wp:positionV>
            <wp:extent cx="2381250" cy="1019175"/>
            <wp:effectExtent l="0" t="0" r="0" b="9525"/>
            <wp:wrapSquare wrapText="bothSides"/>
            <wp:docPr id="12" name="Obraz 12" descr="logo_lgd_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lgd_ma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1019175"/>
                    </a:xfrm>
                    <a:prstGeom prst="rect">
                      <a:avLst/>
                    </a:prstGeom>
                    <a:noFill/>
                    <a:ln>
                      <a:noFill/>
                    </a:ln>
                  </pic:spPr>
                </pic:pic>
              </a:graphicData>
            </a:graphic>
          </wp:anchor>
        </w:drawing>
      </w:r>
    </w:p>
    <w:p w14:paraId="0915AAB4"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1F4260DB"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508A8481"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6D0A259F"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9524005"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236ED204"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6D7BA0E4"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AD848EF"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1672C747"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4C53A916"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1E0F3F0B" w14:textId="77777777" w:rsidR="000136A9" w:rsidRPr="007725D8" w:rsidRDefault="000136A9" w:rsidP="00AB7CE3">
      <w:pPr>
        <w:suppressAutoHyphens/>
        <w:autoSpaceDE w:val="0"/>
        <w:spacing w:before="60" w:after="0" w:line="240" w:lineRule="auto"/>
        <w:rPr>
          <w:rFonts w:ascii="Arial" w:eastAsia="Calibri" w:hAnsi="Arial" w:cs="Arial"/>
          <w:b/>
          <w:lang w:eastAsia="pl-PL"/>
        </w:rPr>
      </w:pPr>
    </w:p>
    <w:p w14:paraId="49F24011"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9D4F430"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39A89EDE"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14E384CA"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776A0090"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162F17BA" w14:textId="77777777" w:rsidR="00D3146E" w:rsidRDefault="00D3146E" w:rsidP="0045708C">
      <w:pPr>
        <w:suppressAutoHyphens/>
        <w:autoSpaceDE w:val="0"/>
        <w:spacing w:before="60" w:after="0" w:line="240" w:lineRule="auto"/>
        <w:jc w:val="center"/>
        <w:rPr>
          <w:rFonts w:ascii="Arial" w:eastAsia="Calibri" w:hAnsi="Arial" w:cs="Arial"/>
          <w:b/>
          <w:highlight w:val="yellow"/>
          <w:lang w:eastAsia="pl-PL"/>
        </w:rPr>
      </w:pPr>
    </w:p>
    <w:p w14:paraId="642637A1" w14:textId="6D5BE5EF" w:rsidR="000136A9" w:rsidRPr="009F6A03" w:rsidRDefault="000136A9" w:rsidP="0045708C">
      <w:pPr>
        <w:suppressAutoHyphens/>
        <w:autoSpaceDE w:val="0"/>
        <w:spacing w:before="60" w:after="0" w:line="240" w:lineRule="auto"/>
        <w:jc w:val="center"/>
        <w:rPr>
          <w:rFonts w:ascii="Arial" w:eastAsia="Calibri" w:hAnsi="Arial" w:cs="Arial"/>
          <w:b/>
          <w:sz w:val="40"/>
          <w:szCs w:val="40"/>
          <w:lang w:eastAsia="pl-PL"/>
        </w:rPr>
      </w:pPr>
    </w:p>
    <w:p w14:paraId="5ABF8B60" w14:textId="77777777" w:rsidR="005F73FB" w:rsidRDefault="005F73FB" w:rsidP="0045708C">
      <w:pPr>
        <w:suppressAutoHyphens/>
        <w:autoSpaceDE w:val="0"/>
        <w:spacing w:before="60" w:after="0" w:line="240" w:lineRule="auto"/>
        <w:jc w:val="center"/>
        <w:rPr>
          <w:rFonts w:ascii="Arial" w:eastAsia="Calibri" w:hAnsi="Arial" w:cs="Arial"/>
          <w:b/>
          <w:sz w:val="40"/>
          <w:szCs w:val="40"/>
          <w:highlight w:val="yellow"/>
          <w:lang w:eastAsia="pl-PL"/>
        </w:rPr>
      </w:pPr>
    </w:p>
    <w:p w14:paraId="5DEF8D8A" w14:textId="77777777" w:rsidR="005F73FB" w:rsidRDefault="005F73FB" w:rsidP="0045708C">
      <w:pPr>
        <w:suppressAutoHyphens/>
        <w:autoSpaceDE w:val="0"/>
        <w:spacing w:before="60" w:after="0" w:line="240" w:lineRule="auto"/>
        <w:jc w:val="center"/>
        <w:rPr>
          <w:rFonts w:ascii="Arial" w:eastAsia="Calibri" w:hAnsi="Arial" w:cs="Arial"/>
          <w:b/>
          <w:sz w:val="40"/>
          <w:szCs w:val="40"/>
          <w:highlight w:val="yellow"/>
          <w:lang w:eastAsia="pl-PL"/>
        </w:rPr>
      </w:pPr>
    </w:p>
    <w:p w14:paraId="3686EA49" w14:textId="5021F7BB" w:rsidR="00167D16" w:rsidRPr="00167D16" w:rsidRDefault="00D25FCF" w:rsidP="0045708C">
      <w:pPr>
        <w:suppressAutoHyphens/>
        <w:autoSpaceDE w:val="0"/>
        <w:spacing w:before="60" w:after="0" w:line="240" w:lineRule="auto"/>
        <w:jc w:val="center"/>
        <w:rPr>
          <w:rFonts w:ascii="Arial" w:eastAsia="Calibri" w:hAnsi="Arial" w:cs="Arial"/>
          <w:b/>
          <w:sz w:val="32"/>
          <w:szCs w:val="40"/>
          <w:lang w:eastAsia="pl-PL"/>
        </w:rPr>
      </w:pPr>
      <w:r w:rsidRPr="00D25FCF">
        <w:rPr>
          <w:rFonts w:ascii="Arial" w:eastAsia="Calibri" w:hAnsi="Arial" w:cs="Arial"/>
          <w:b/>
          <w:sz w:val="32"/>
          <w:szCs w:val="40"/>
          <w:lang w:eastAsia="pl-PL"/>
        </w:rPr>
        <w:t>12.03.</w:t>
      </w:r>
      <w:r w:rsidR="00167D16" w:rsidRPr="00D25FCF">
        <w:rPr>
          <w:rFonts w:ascii="Arial" w:eastAsia="Calibri" w:hAnsi="Arial" w:cs="Arial"/>
          <w:b/>
          <w:sz w:val="32"/>
          <w:szCs w:val="40"/>
          <w:lang w:eastAsia="pl-PL"/>
        </w:rPr>
        <w:t>2020</w:t>
      </w:r>
    </w:p>
    <w:p w14:paraId="08078979" w14:textId="77777777" w:rsidR="0003266C" w:rsidRPr="00F90AAE" w:rsidRDefault="0003266C" w:rsidP="0045708C">
      <w:pPr>
        <w:suppressAutoHyphens/>
        <w:autoSpaceDE w:val="0"/>
        <w:spacing w:before="60" w:after="0" w:line="240" w:lineRule="auto"/>
        <w:jc w:val="center"/>
        <w:rPr>
          <w:rFonts w:ascii="Arial" w:eastAsia="Calibri" w:hAnsi="Arial" w:cs="Arial"/>
          <w:b/>
          <w:lang w:eastAsia="pl-PL"/>
        </w:rPr>
      </w:pPr>
    </w:p>
    <w:p w14:paraId="2930FBC6"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57379E10"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0BB7C26D"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23AA97AE"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594B3DB9" w14:textId="49CC48B4" w:rsidR="0045708C" w:rsidRPr="007725D8" w:rsidRDefault="00E75A13" w:rsidP="00E75A13">
      <w:pPr>
        <w:tabs>
          <w:tab w:val="center" w:pos="5244"/>
          <w:tab w:val="right" w:pos="10488"/>
        </w:tabs>
        <w:suppressAutoHyphens/>
        <w:autoSpaceDE w:val="0"/>
        <w:spacing w:before="60" w:after="0" w:line="240" w:lineRule="auto"/>
        <w:rPr>
          <w:rFonts w:ascii="Arial" w:eastAsia="Calibri" w:hAnsi="Arial" w:cs="Arial"/>
          <w:b/>
          <w:lang w:eastAsia="pl-PL"/>
        </w:rPr>
      </w:pPr>
      <w:r w:rsidRPr="00F90AAE">
        <w:rPr>
          <w:rFonts w:ascii="Arial" w:eastAsia="Calibri" w:hAnsi="Arial" w:cs="Arial"/>
          <w:b/>
          <w:lang w:eastAsia="pl-PL"/>
        </w:rPr>
        <w:tab/>
      </w:r>
    </w:p>
    <w:p w14:paraId="368BCABC" w14:textId="77777777" w:rsidR="006A34DF" w:rsidRPr="007725D8" w:rsidRDefault="006A34DF" w:rsidP="006A34DF">
      <w:pPr>
        <w:jc w:val="both"/>
        <w:rPr>
          <w:rFonts w:ascii="Arial" w:eastAsia="Calibri" w:hAnsi="Arial" w:cs="Arial"/>
          <w:b/>
          <w:lang w:eastAsia="pl-PL"/>
        </w:rPr>
      </w:pPr>
    </w:p>
    <w:p w14:paraId="2BED50AF" w14:textId="77777777" w:rsidR="006A34DF" w:rsidRPr="007725D8" w:rsidRDefault="006A34DF" w:rsidP="006A34DF">
      <w:pPr>
        <w:jc w:val="both"/>
        <w:rPr>
          <w:rFonts w:ascii="Arial" w:eastAsia="Calibri" w:hAnsi="Arial" w:cs="Arial"/>
          <w:b/>
          <w:lang w:eastAsia="pl-PL"/>
        </w:rPr>
      </w:pPr>
      <w:r w:rsidRPr="00BA45C9">
        <w:rPr>
          <w:rFonts w:ascii="Arial" w:eastAsia="Calibri" w:hAnsi="Arial" w:cs="Arial"/>
          <w:b/>
          <w:lang w:eastAsia="pl-PL"/>
        </w:rPr>
        <w:t>Spis treści:</w:t>
      </w:r>
    </w:p>
    <w:tbl>
      <w:tblPr>
        <w:tblW w:w="0" w:type="auto"/>
        <w:tblInd w:w="116" w:type="dxa"/>
        <w:tblLayout w:type="fixed"/>
        <w:tblLook w:val="0000" w:firstRow="0" w:lastRow="0" w:firstColumn="0" w:lastColumn="0" w:noHBand="0" w:noVBand="0"/>
      </w:tblPr>
      <w:tblGrid>
        <w:gridCol w:w="588"/>
        <w:gridCol w:w="8930"/>
        <w:gridCol w:w="567"/>
      </w:tblGrid>
      <w:tr w:rsidR="006A34DF" w:rsidRPr="00195200" w14:paraId="454515C7" w14:textId="77777777" w:rsidTr="00001F33">
        <w:tc>
          <w:tcPr>
            <w:tcW w:w="588" w:type="dxa"/>
            <w:shd w:val="clear" w:color="auto" w:fill="auto"/>
          </w:tcPr>
          <w:p w14:paraId="4A3D20DE"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w:t>
            </w:r>
          </w:p>
        </w:tc>
        <w:tc>
          <w:tcPr>
            <w:tcW w:w="8930" w:type="dxa"/>
            <w:shd w:val="clear" w:color="auto" w:fill="auto"/>
          </w:tcPr>
          <w:p w14:paraId="2622AF94"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Charakterystyka LGD</w:t>
            </w:r>
            <w:r w:rsidR="008E1939" w:rsidRPr="004B2D2B">
              <w:rPr>
                <w:rFonts w:ascii="Arial" w:eastAsia="Calibri" w:hAnsi="Arial" w:cs="Arial"/>
              </w:rPr>
              <w:t xml:space="preserve"> ……………………………………………………………………………..</w:t>
            </w:r>
          </w:p>
        </w:tc>
        <w:tc>
          <w:tcPr>
            <w:tcW w:w="567" w:type="dxa"/>
            <w:shd w:val="clear" w:color="auto" w:fill="auto"/>
            <w:vAlign w:val="bottom"/>
          </w:tcPr>
          <w:p w14:paraId="1BB68CD2" w14:textId="2B510F92"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4</w:t>
            </w:r>
          </w:p>
        </w:tc>
      </w:tr>
      <w:tr w:rsidR="006A34DF" w:rsidRPr="00195200" w14:paraId="05CCD3B8" w14:textId="77777777" w:rsidTr="00001F33">
        <w:tc>
          <w:tcPr>
            <w:tcW w:w="588" w:type="dxa"/>
            <w:shd w:val="clear" w:color="auto" w:fill="auto"/>
          </w:tcPr>
          <w:p w14:paraId="066143B2"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II</w:t>
            </w:r>
          </w:p>
        </w:tc>
        <w:tc>
          <w:tcPr>
            <w:tcW w:w="8930" w:type="dxa"/>
            <w:shd w:val="clear" w:color="auto" w:fill="auto"/>
          </w:tcPr>
          <w:p w14:paraId="5C6EB351"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Partycypacyjny charakter LSR</w:t>
            </w:r>
            <w:r w:rsidR="008E1939" w:rsidRPr="004B2D2B">
              <w:rPr>
                <w:rFonts w:ascii="Arial" w:eastAsia="Calibri" w:hAnsi="Arial" w:cs="Arial"/>
              </w:rPr>
              <w:t xml:space="preserve"> ……………………………………………………………………</w:t>
            </w:r>
          </w:p>
        </w:tc>
        <w:tc>
          <w:tcPr>
            <w:tcW w:w="567" w:type="dxa"/>
            <w:shd w:val="clear" w:color="auto" w:fill="auto"/>
            <w:vAlign w:val="bottom"/>
          </w:tcPr>
          <w:p w14:paraId="1DE21859" w14:textId="5FCF11B4"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11</w:t>
            </w:r>
          </w:p>
        </w:tc>
      </w:tr>
      <w:tr w:rsidR="006A34DF" w:rsidRPr="00195200" w14:paraId="7801E2E1" w14:textId="77777777" w:rsidTr="00001F33">
        <w:tc>
          <w:tcPr>
            <w:tcW w:w="588" w:type="dxa"/>
            <w:shd w:val="clear" w:color="auto" w:fill="auto"/>
          </w:tcPr>
          <w:p w14:paraId="1DE2F4F7"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III</w:t>
            </w:r>
          </w:p>
        </w:tc>
        <w:tc>
          <w:tcPr>
            <w:tcW w:w="8930" w:type="dxa"/>
            <w:shd w:val="clear" w:color="auto" w:fill="auto"/>
          </w:tcPr>
          <w:p w14:paraId="26DC6746"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Diagnoza – opis obszaru i ludności</w:t>
            </w:r>
            <w:r w:rsidR="008E1939" w:rsidRPr="004B2D2B">
              <w:rPr>
                <w:rFonts w:ascii="Arial" w:eastAsia="Calibri" w:hAnsi="Arial" w:cs="Arial"/>
              </w:rPr>
              <w:t xml:space="preserve"> ………………………………………………………………</w:t>
            </w:r>
          </w:p>
        </w:tc>
        <w:tc>
          <w:tcPr>
            <w:tcW w:w="567" w:type="dxa"/>
            <w:shd w:val="clear" w:color="auto" w:fill="auto"/>
            <w:vAlign w:val="bottom"/>
          </w:tcPr>
          <w:p w14:paraId="70729D1A" w14:textId="25E7130A"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15</w:t>
            </w:r>
          </w:p>
        </w:tc>
      </w:tr>
      <w:tr w:rsidR="006A34DF" w:rsidRPr="00195200" w14:paraId="7CEAC374" w14:textId="77777777" w:rsidTr="00001F33">
        <w:tc>
          <w:tcPr>
            <w:tcW w:w="588" w:type="dxa"/>
            <w:shd w:val="clear" w:color="auto" w:fill="auto"/>
          </w:tcPr>
          <w:p w14:paraId="7B69DC6D"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IV</w:t>
            </w:r>
          </w:p>
        </w:tc>
        <w:tc>
          <w:tcPr>
            <w:tcW w:w="8930" w:type="dxa"/>
            <w:shd w:val="clear" w:color="auto" w:fill="auto"/>
          </w:tcPr>
          <w:p w14:paraId="273A4A32" w14:textId="77777777" w:rsidR="006A34DF" w:rsidRPr="004B2D2B" w:rsidRDefault="006A34DF" w:rsidP="00124678">
            <w:pPr>
              <w:tabs>
                <w:tab w:val="left" w:pos="612"/>
              </w:tabs>
              <w:snapToGrid w:val="0"/>
              <w:spacing w:after="113" w:line="276" w:lineRule="auto"/>
              <w:jc w:val="both"/>
              <w:rPr>
                <w:rFonts w:ascii="Arial" w:eastAsia="Calibri" w:hAnsi="Arial" w:cs="Arial"/>
              </w:rPr>
            </w:pPr>
            <w:r w:rsidRPr="004B2D2B">
              <w:rPr>
                <w:rFonts w:ascii="Arial" w:eastAsia="Calibri" w:hAnsi="Arial" w:cs="Arial"/>
              </w:rPr>
              <w:t>Analiza SWOT</w:t>
            </w:r>
            <w:r w:rsidR="008E1939" w:rsidRPr="004B2D2B">
              <w:rPr>
                <w:rFonts w:ascii="Arial" w:eastAsia="Calibri" w:hAnsi="Arial" w:cs="Arial"/>
              </w:rPr>
              <w:t xml:space="preserve"> ……………………………………………………………………………………..</w:t>
            </w:r>
          </w:p>
        </w:tc>
        <w:tc>
          <w:tcPr>
            <w:tcW w:w="567" w:type="dxa"/>
            <w:shd w:val="clear" w:color="auto" w:fill="auto"/>
            <w:vAlign w:val="bottom"/>
          </w:tcPr>
          <w:p w14:paraId="023D18BD" w14:textId="2CD228A5"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30</w:t>
            </w:r>
          </w:p>
        </w:tc>
      </w:tr>
      <w:tr w:rsidR="006A34DF" w:rsidRPr="00195200" w14:paraId="416655E8" w14:textId="77777777" w:rsidTr="00001F33">
        <w:tc>
          <w:tcPr>
            <w:tcW w:w="588" w:type="dxa"/>
            <w:shd w:val="clear" w:color="auto" w:fill="auto"/>
          </w:tcPr>
          <w:p w14:paraId="55592D35"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w:t>
            </w:r>
          </w:p>
        </w:tc>
        <w:tc>
          <w:tcPr>
            <w:tcW w:w="8930" w:type="dxa"/>
            <w:shd w:val="clear" w:color="auto" w:fill="auto"/>
          </w:tcPr>
          <w:p w14:paraId="59282298" w14:textId="77777777" w:rsidR="006A34DF" w:rsidRPr="004B2D2B" w:rsidRDefault="006A34DF" w:rsidP="00124678">
            <w:pPr>
              <w:tabs>
                <w:tab w:val="left" w:pos="612"/>
              </w:tabs>
              <w:snapToGrid w:val="0"/>
              <w:spacing w:after="113" w:line="276" w:lineRule="auto"/>
              <w:jc w:val="both"/>
              <w:rPr>
                <w:rFonts w:ascii="Arial" w:eastAsia="Calibri" w:hAnsi="Arial" w:cs="Arial"/>
              </w:rPr>
            </w:pPr>
            <w:r w:rsidRPr="004B2D2B">
              <w:rPr>
                <w:rFonts w:ascii="Arial" w:eastAsia="Calibri" w:hAnsi="Arial" w:cs="Arial"/>
              </w:rPr>
              <w:t>Cele i wskaźniki</w:t>
            </w:r>
            <w:r w:rsidR="008E1939" w:rsidRPr="004B2D2B">
              <w:rPr>
                <w:rFonts w:ascii="Arial" w:eastAsia="Calibri" w:hAnsi="Arial" w:cs="Arial"/>
              </w:rPr>
              <w:t xml:space="preserve"> ……………………………………………………………………………………</w:t>
            </w:r>
          </w:p>
        </w:tc>
        <w:tc>
          <w:tcPr>
            <w:tcW w:w="567" w:type="dxa"/>
            <w:shd w:val="clear" w:color="auto" w:fill="auto"/>
            <w:vAlign w:val="bottom"/>
          </w:tcPr>
          <w:p w14:paraId="73C400F9" w14:textId="156E1CC2"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32</w:t>
            </w:r>
          </w:p>
        </w:tc>
      </w:tr>
      <w:tr w:rsidR="006A34DF" w:rsidRPr="00195200" w14:paraId="44375BB4" w14:textId="77777777" w:rsidTr="00001F33">
        <w:tc>
          <w:tcPr>
            <w:tcW w:w="588" w:type="dxa"/>
            <w:shd w:val="clear" w:color="auto" w:fill="auto"/>
          </w:tcPr>
          <w:p w14:paraId="0DFA6C18"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w:t>
            </w:r>
          </w:p>
        </w:tc>
        <w:tc>
          <w:tcPr>
            <w:tcW w:w="8930" w:type="dxa"/>
            <w:shd w:val="clear" w:color="auto" w:fill="auto"/>
          </w:tcPr>
          <w:p w14:paraId="5B117AC8"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Sposób wyboru i oceny operacji oraz sposób ustanawiania kryteriów wyboru</w:t>
            </w:r>
            <w:r w:rsidR="008E1939" w:rsidRPr="004B2D2B">
              <w:rPr>
                <w:rFonts w:ascii="Arial" w:eastAsia="Calibri" w:hAnsi="Arial" w:cs="Arial"/>
              </w:rPr>
              <w:t xml:space="preserve"> ……………..</w:t>
            </w:r>
          </w:p>
        </w:tc>
        <w:tc>
          <w:tcPr>
            <w:tcW w:w="567" w:type="dxa"/>
            <w:shd w:val="clear" w:color="auto" w:fill="auto"/>
            <w:vAlign w:val="bottom"/>
          </w:tcPr>
          <w:p w14:paraId="48A02EFC" w14:textId="5F0FCBD8"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5</w:t>
            </w:r>
            <w:r w:rsidR="00242911">
              <w:rPr>
                <w:rFonts w:ascii="Arial" w:eastAsia="Calibri" w:hAnsi="Arial" w:cs="Arial"/>
              </w:rPr>
              <w:t>4</w:t>
            </w:r>
          </w:p>
        </w:tc>
      </w:tr>
      <w:tr w:rsidR="006A34DF" w:rsidRPr="00195200" w14:paraId="59A9997B" w14:textId="77777777" w:rsidTr="00001F33">
        <w:tc>
          <w:tcPr>
            <w:tcW w:w="588" w:type="dxa"/>
            <w:shd w:val="clear" w:color="auto" w:fill="auto"/>
          </w:tcPr>
          <w:p w14:paraId="1AC5E049"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VII</w:t>
            </w:r>
          </w:p>
        </w:tc>
        <w:tc>
          <w:tcPr>
            <w:tcW w:w="8930" w:type="dxa"/>
            <w:shd w:val="clear" w:color="auto" w:fill="auto"/>
          </w:tcPr>
          <w:p w14:paraId="343A0678"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Plan działania</w:t>
            </w:r>
            <w:r w:rsidR="008E1939" w:rsidRPr="004B2D2B">
              <w:rPr>
                <w:rFonts w:ascii="Arial" w:eastAsia="Calibri" w:hAnsi="Arial" w:cs="Arial"/>
              </w:rPr>
              <w:t xml:space="preserve"> ………………………………………………………………………………………</w:t>
            </w:r>
          </w:p>
        </w:tc>
        <w:tc>
          <w:tcPr>
            <w:tcW w:w="567" w:type="dxa"/>
            <w:shd w:val="clear" w:color="auto" w:fill="auto"/>
            <w:vAlign w:val="bottom"/>
          </w:tcPr>
          <w:p w14:paraId="3116FB0B" w14:textId="0538854F" w:rsidR="006A34DF" w:rsidRPr="00195200" w:rsidRDefault="00242911" w:rsidP="00195200">
            <w:pPr>
              <w:snapToGrid w:val="0"/>
              <w:spacing w:after="113" w:line="276" w:lineRule="auto"/>
              <w:rPr>
                <w:rFonts w:ascii="Arial" w:eastAsia="Calibri" w:hAnsi="Arial" w:cs="Arial"/>
              </w:rPr>
            </w:pPr>
            <w:r>
              <w:rPr>
                <w:rFonts w:ascii="Arial" w:eastAsia="Calibri" w:hAnsi="Arial" w:cs="Arial"/>
              </w:rPr>
              <w:t>69</w:t>
            </w:r>
          </w:p>
        </w:tc>
      </w:tr>
      <w:tr w:rsidR="006A34DF" w:rsidRPr="00195200" w14:paraId="0DE46140" w14:textId="77777777" w:rsidTr="00001F33">
        <w:tc>
          <w:tcPr>
            <w:tcW w:w="588" w:type="dxa"/>
            <w:shd w:val="clear" w:color="auto" w:fill="auto"/>
          </w:tcPr>
          <w:p w14:paraId="5A71DE45"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VIII</w:t>
            </w:r>
          </w:p>
        </w:tc>
        <w:tc>
          <w:tcPr>
            <w:tcW w:w="8930" w:type="dxa"/>
            <w:shd w:val="clear" w:color="auto" w:fill="auto"/>
          </w:tcPr>
          <w:p w14:paraId="5D68EE0F"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Budżet LSR</w:t>
            </w:r>
            <w:r w:rsidR="008E1939" w:rsidRPr="004B2D2B">
              <w:rPr>
                <w:rFonts w:ascii="Arial" w:eastAsia="Calibri" w:hAnsi="Arial" w:cs="Arial"/>
              </w:rPr>
              <w:t xml:space="preserve"> …………………………………………………………………………………………</w:t>
            </w:r>
          </w:p>
        </w:tc>
        <w:tc>
          <w:tcPr>
            <w:tcW w:w="567" w:type="dxa"/>
            <w:shd w:val="clear" w:color="auto" w:fill="auto"/>
            <w:vAlign w:val="bottom"/>
          </w:tcPr>
          <w:p w14:paraId="1D818BFE" w14:textId="2766EF5F"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7</w:t>
            </w:r>
            <w:r w:rsidR="00242911">
              <w:rPr>
                <w:rFonts w:ascii="Arial" w:eastAsia="Calibri" w:hAnsi="Arial" w:cs="Arial"/>
              </w:rPr>
              <w:t>0</w:t>
            </w:r>
          </w:p>
        </w:tc>
      </w:tr>
      <w:tr w:rsidR="006A34DF" w:rsidRPr="00195200" w14:paraId="104074A2" w14:textId="77777777" w:rsidTr="00001F33">
        <w:tc>
          <w:tcPr>
            <w:tcW w:w="588" w:type="dxa"/>
            <w:shd w:val="clear" w:color="auto" w:fill="auto"/>
          </w:tcPr>
          <w:p w14:paraId="0D737CCA"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IX</w:t>
            </w:r>
          </w:p>
        </w:tc>
        <w:tc>
          <w:tcPr>
            <w:tcW w:w="8930" w:type="dxa"/>
            <w:shd w:val="clear" w:color="auto" w:fill="auto"/>
          </w:tcPr>
          <w:p w14:paraId="22870F20"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Plan komunikacji</w:t>
            </w:r>
            <w:r w:rsidR="008E1939" w:rsidRPr="004B2D2B">
              <w:rPr>
                <w:rFonts w:ascii="Arial" w:eastAsia="Calibri" w:hAnsi="Arial" w:cs="Arial"/>
              </w:rPr>
              <w:t xml:space="preserve"> …………………………………………………………………………………...</w:t>
            </w:r>
          </w:p>
        </w:tc>
        <w:tc>
          <w:tcPr>
            <w:tcW w:w="567" w:type="dxa"/>
            <w:shd w:val="clear" w:color="auto" w:fill="auto"/>
            <w:vAlign w:val="bottom"/>
          </w:tcPr>
          <w:p w14:paraId="325C0BE1" w14:textId="386B9404"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7</w:t>
            </w:r>
            <w:r w:rsidR="00242911">
              <w:rPr>
                <w:rFonts w:ascii="Arial" w:eastAsia="Calibri" w:hAnsi="Arial" w:cs="Arial"/>
              </w:rPr>
              <w:t>2</w:t>
            </w:r>
          </w:p>
        </w:tc>
      </w:tr>
      <w:tr w:rsidR="006A34DF" w:rsidRPr="00195200" w14:paraId="735C16E3" w14:textId="77777777" w:rsidTr="00001F33">
        <w:tc>
          <w:tcPr>
            <w:tcW w:w="588" w:type="dxa"/>
            <w:shd w:val="clear" w:color="auto" w:fill="auto"/>
          </w:tcPr>
          <w:p w14:paraId="13C71FAE"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w:t>
            </w:r>
          </w:p>
        </w:tc>
        <w:tc>
          <w:tcPr>
            <w:tcW w:w="8930" w:type="dxa"/>
            <w:shd w:val="clear" w:color="auto" w:fill="auto"/>
          </w:tcPr>
          <w:p w14:paraId="59170BDC"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Zintegrowanie ………………………………………………………………………………………</w:t>
            </w:r>
          </w:p>
        </w:tc>
        <w:tc>
          <w:tcPr>
            <w:tcW w:w="567" w:type="dxa"/>
            <w:shd w:val="clear" w:color="auto" w:fill="auto"/>
            <w:vAlign w:val="bottom"/>
          </w:tcPr>
          <w:p w14:paraId="642ED2DB" w14:textId="11180284" w:rsidR="006A34DF" w:rsidRPr="00195200" w:rsidRDefault="00242911" w:rsidP="00195200">
            <w:pPr>
              <w:snapToGrid w:val="0"/>
              <w:spacing w:after="113" w:line="276" w:lineRule="auto"/>
              <w:rPr>
                <w:rFonts w:ascii="Arial" w:eastAsia="Calibri" w:hAnsi="Arial" w:cs="Arial"/>
              </w:rPr>
            </w:pPr>
            <w:r>
              <w:rPr>
                <w:rFonts w:ascii="Arial" w:eastAsia="Calibri" w:hAnsi="Arial" w:cs="Arial"/>
              </w:rPr>
              <w:t>74</w:t>
            </w:r>
          </w:p>
        </w:tc>
      </w:tr>
      <w:tr w:rsidR="006A34DF" w:rsidRPr="00195200" w14:paraId="3F0228CE" w14:textId="77777777" w:rsidTr="00001F33">
        <w:tc>
          <w:tcPr>
            <w:tcW w:w="588" w:type="dxa"/>
            <w:shd w:val="clear" w:color="auto" w:fill="auto"/>
          </w:tcPr>
          <w:p w14:paraId="2EE701EB"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XI</w:t>
            </w:r>
          </w:p>
        </w:tc>
        <w:tc>
          <w:tcPr>
            <w:tcW w:w="8930" w:type="dxa"/>
            <w:shd w:val="clear" w:color="auto" w:fill="auto"/>
          </w:tcPr>
          <w:p w14:paraId="6F416D29"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Monitoring i ewaluacja …………………………………………………………………………….</w:t>
            </w:r>
          </w:p>
        </w:tc>
        <w:tc>
          <w:tcPr>
            <w:tcW w:w="567" w:type="dxa"/>
            <w:shd w:val="clear" w:color="auto" w:fill="auto"/>
            <w:vAlign w:val="bottom"/>
          </w:tcPr>
          <w:p w14:paraId="3C05A11A" w14:textId="6C5FC48B"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242911">
              <w:rPr>
                <w:rFonts w:ascii="Arial" w:eastAsia="Calibri" w:hAnsi="Arial" w:cs="Arial"/>
              </w:rPr>
              <w:t>1</w:t>
            </w:r>
          </w:p>
        </w:tc>
      </w:tr>
      <w:tr w:rsidR="006A34DF" w:rsidRPr="00195200" w14:paraId="41AE295B" w14:textId="77777777" w:rsidTr="00001F33">
        <w:tc>
          <w:tcPr>
            <w:tcW w:w="588" w:type="dxa"/>
            <w:shd w:val="clear" w:color="auto" w:fill="auto"/>
          </w:tcPr>
          <w:p w14:paraId="50E42FD1"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XII</w:t>
            </w:r>
          </w:p>
        </w:tc>
        <w:tc>
          <w:tcPr>
            <w:tcW w:w="8930" w:type="dxa"/>
            <w:shd w:val="clear" w:color="auto" w:fill="auto"/>
          </w:tcPr>
          <w:p w14:paraId="5D0B3B9E"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Strategiczna ocena oddziaływania na środowisko …………………………………………….</w:t>
            </w:r>
          </w:p>
        </w:tc>
        <w:tc>
          <w:tcPr>
            <w:tcW w:w="567" w:type="dxa"/>
            <w:shd w:val="clear" w:color="auto" w:fill="auto"/>
            <w:vAlign w:val="bottom"/>
          </w:tcPr>
          <w:p w14:paraId="12FAFC4F" w14:textId="64CF6F04"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242911">
              <w:rPr>
                <w:rFonts w:ascii="Arial" w:eastAsia="Calibri" w:hAnsi="Arial" w:cs="Arial"/>
              </w:rPr>
              <w:t>2</w:t>
            </w:r>
          </w:p>
        </w:tc>
      </w:tr>
      <w:tr w:rsidR="006A34DF" w:rsidRPr="00195200" w14:paraId="7F57E2E5" w14:textId="77777777" w:rsidTr="00001F33">
        <w:tc>
          <w:tcPr>
            <w:tcW w:w="588" w:type="dxa"/>
            <w:shd w:val="clear" w:color="auto" w:fill="auto"/>
          </w:tcPr>
          <w:p w14:paraId="51756CE9" w14:textId="77777777" w:rsidR="006A34DF" w:rsidRPr="004B2D2B" w:rsidRDefault="006A34DF" w:rsidP="00B44F6F">
            <w:pPr>
              <w:snapToGrid w:val="0"/>
              <w:spacing w:after="113" w:line="276" w:lineRule="auto"/>
              <w:rPr>
                <w:rFonts w:ascii="Arial" w:eastAsia="Calibri" w:hAnsi="Arial" w:cs="Arial"/>
              </w:rPr>
            </w:pPr>
          </w:p>
        </w:tc>
        <w:tc>
          <w:tcPr>
            <w:tcW w:w="8930" w:type="dxa"/>
            <w:shd w:val="clear" w:color="auto" w:fill="auto"/>
          </w:tcPr>
          <w:p w14:paraId="20E01338"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Wykaz wykorzystanej literatury …………………………………………………………………..</w:t>
            </w:r>
          </w:p>
        </w:tc>
        <w:tc>
          <w:tcPr>
            <w:tcW w:w="567" w:type="dxa"/>
            <w:shd w:val="clear" w:color="auto" w:fill="auto"/>
            <w:vAlign w:val="bottom"/>
          </w:tcPr>
          <w:p w14:paraId="4F4E0663" w14:textId="008FA6A5"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242911">
              <w:rPr>
                <w:rFonts w:ascii="Arial" w:eastAsia="Calibri" w:hAnsi="Arial" w:cs="Arial"/>
              </w:rPr>
              <w:t>3</w:t>
            </w:r>
          </w:p>
        </w:tc>
      </w:tr>
      <w:tr w:rsidR="006A34DF" w:rsidRPr="00195200" w14:paraId="01544EE8" w14:textId="77777777" w:rsidTr="00001F33">
        <w:tc>
          <w:tcPr>
            <w:tcW w:w="588" w:type="dxa"/>
            <w:shd w:val="clear" w:color="auto" w:fill="auto"/>
          </w:tcPr>
          <w:p w14:paraId="69A870B6" w14:textId="77777777" w:rsidR="006A34DF" w:rsidRPr="004B2D2B" w:rsidRDefault="006A34DF" w:rsidP="00B44F6F">
            <w:pPr>
              <w:snapToGrid w:val="0"/>
              <w:spacing w:after="113" w:line="276" w:lineRule="auto"/>
              <w:rPr>
                <w:rFonts w:ascii="Arial" w:eastAsia="Calibri" w:hAnsi="Arial" w:cs="Arial"/>
                <w:b/>
              </w:rPr>
            </w:pPr>
          </w:p>
        </w:tc>
        <w:tc>
          <w:tcPr>
            <w:tcW w:w="8930" w:type="dxa"/>
            <w:shd w:val="clear" w:color="auto" w:fill="auto"/>
          </w:tcPr>
          <w:p w14:paraId="7DF8EA54" w14:textId="77777777" w:rsidR="006A34DF" w:rsidRPr="004B2D2B" w:rsidRDefault="006A34DF" w:rsidP="00124678">
            <w:pPr>
              <w:snapToGrid w:val="0"/>
              <w:spacing w:after="113" w:line="276" w:lineRule="auto"/>
              <w:jc w:val="both"/>
              <w:rPr>
                <w:rFonts w:ascii="Arial" w:eastAsia="Calibri" w:hAnsi="Arial" w:cs="Arial"/>
                <w:b/>
              </w:rPr>
            </w:pPr>
          </w:p>
        </w:tc>
        <w:tc>
          <w:tcPr>
            <w:tcW w:w="567" w:type="dxa"/>
            <w:shd w:val="clear" w:color="auto" w:fill="auto"/>
            <w:vAlign w:val="bottom"/>
          </w:tcPr>
          <w:p w14:paraId="51428E27" w14:textId="77777777" w:rsidR="006A34DF" w:rsidRPr="00195200" w:rsidRDefault="006A34DF" w:rsidP="00B44F6F">
            <w:pPr>
              <w:snapToGrid w:val="0"/>
              <w:spacing w:after="113" w:line="276" w:lineRule="auto"/>
              <w:rPr>
                <w:rFonts w:ascii="Arial" w:eastAsia="Calibri" w:hAnsi="Arial" w:cs="Arial"/>
              </w:rPr>
            </w:pPr>
          </w:p>
        </w:tc>
      </w:tr>
      <w:tr w:rsidR="008E1939" w:rsidRPr="00195200" w14:paraId="562711CB" w14:textId="77777777" w:rsidTr="00001F33">
        <w:tc>
          <w:tcPr>
            <w:tcW w:w="9518" w:type="dxa"/>
            <w:gridSpan w:val="2"/>
            <w:shd w:val="clear" w:color="auto" w:fill="auto"/>
          </w:tcPr>
          <w:p w14:paraId="1A63BA81" w14:textId="77777777" w:rsidR="008E1939" w:rsidRPr="004B2D2B" w:rsidRDefault="008E1939" w:rsidP="00124678">
            <w:pPr>
              <w:snapToGrid w:val="0"/>
              <w:spacing w:after="113" w:line="276" w:lineRule="auto"/>
              <w:jc w:val="both"/>
              <w:rPr>
                <w:rFonts w:ascii="Arial" w:eastAsia="Calibri" w:hAnsi="Arial" w:cs="Arial"/>
                <w:b/>
              </w:rPr>
            </w:pPr>
            <w:r w:rsidRPr="004B2D2B">
              <w:rPr>
                <w:rFonts w:ascii="Arial" w:eastAsia="Calibri" w:hAnsi="Arial" w:cs="Arial"/>
                <w:b/>
              </w:rPr>
              <w:t>Załączniki do LSR</w:t>
            </w:r>
          </w:p>
        </w:tc>
        <w:tc>
          <w:tcPr>
            <w:tcW w:w="567" w:type="dxa"/>
            <w:shd w:val="clear" w:color="auto" w:fill="auto"/>
            <w:vAlign w:val="bottom"/>
          </w:tcPr>
          <w:p w14:paraId="7EF69E62" w14:textId="77777777" w:rsidR="008E1939" w:rsidRPr="00195200" w:rsidRDefault="008E1939" w:rsidP="00B44F6F">
            <w:pPr>
              <w:snapToGrid w:val="0"/>
              <w:spacing w:after="113" w:line="276" w:lineRule="auto"/>
              <w:rPr>
                <w:rFonts w:ascii="Arial" w:eastAsia="Calibri" w:hAnsi="Arial" w:cs="Arial"/>
              </w:rPr>
            </w:pPr>
          </w:p>
        </w:tc>
      </w:tr>
      <w:tr w:rsidR="006A34DF" w:rsidRPr="00195200" w14:paraId="7FCC23BC" w14:textId="77777777" w:rsidTr="00001F33">
        <w:tc>
          <w:tcPr>
            <w:tcW w:w="588" w:type="dxa"/>
            <w:shd w:val="clear" w:color="auto" w:fill="auto"/>
          </w:tcPr>
          <w:p w14:paraId="33E28877"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1</w:t>
            </w:r>
          </w:p>
        </w:tc>
        <w:tc>
          <w:tcPr>
            <w:tcW w:w="8930" w:type="dxa"/>
            <w:shd w:val="clear" w:color="auto" w:fill="auto"/>
          </w:tcPr>
          <w:p w14:paraId="149A1067" w14:textId="19AAE200"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Procedura aktualizacji LSR</w:t>
            </w:r>
          </w:p>
        </w:tc>
        <w:tc>
          <w:tcPr>
            <w:tcW w:w="567" w:type="dxa"/>
            <w:shd w:val="clear" w:color="auto" w:fill="auto"/>
            <w:vAlign w:val="bottom"/>
          </w:tcPr>
          <w:p w14:paraId="75740AB8" w14:textId="2A108CC0" w:rsidR="006A34DF" w:rsidRPr="00195200" w:rsidRDefault="006A34DF" w:rsidP="00195200">
            <w:pPr>
              <w:snapToGrid w:val="0"/>
              <w:spacing w:after="113" w:line="276" w:lineRule="auto"/>
              <w:rPr>
                <w:rFonts w:ascii="Arial" w:eastAsia="Calibri" w:hAnsi="Arial" w:cs="Arial"/>
              </w:rPr>
            </w:pPr>
          </w:p>
        </w:tc>
      </w:tr>
      <w:tr w:rsidR="006A34DF" w:rsidRPr="00195200" w14:paraId="5A078525" w14:textId="77777777" w:rsidTr="00001F33">
        <w:tc>
          <w:tcPr>
            <w:tcW w:w="588" w:type="dxa"/>
            <w:shd w:val="clear" w:color="auto" w:fill="auto"/>
          </w:tcPr>
          <w:p w14:paraId="5583DCE8"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2</w:t>
            </w:r>
          </w:p>
        </w:tc>
        <w:tc>
          <w:tcPr>
            <w:tcW w:w="8930" w:type="dxa"/>
            <w:shd w:val="clear" w:color="auto" w:fill="auto"/>
          </w:tcPr>
          <w:p w14:paraId="3EBE82A1" w14:textId="4BACD63E"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 xml:space="preserve">Procedury dokonywania ewaluacji i monitoringu </w:t>
            </w:r>
          </w:p>
        </w:tc>
        <w:tc>
          <w:tcPr>
            <w:tcW w:w="567" w:type="dxa"/>
            <w:shd w:val="clear" w:color="auto" w:fill="auto"/>
            <w:vAlign w:val="bottom"/>
          </w:tcPr>
          <w:p w14:paraId="2DA625DE" w14:textId="54F1D2AC" w:rsidR="006A34DF" w:rsidRPr="00195200" w:rsidRDefault="006A34DF" w:rsidP="00195200">
            <w:pPr>
              <w:snapToGrid w:val="0"/>
              <w:spacing w:after="113" w:line="276" w:lineRule="auto"/>
              <w:rPr>
                <w:rFonts w:ascii="Arial" w:eastAsia="Calibri" w:hAnsi="Arial" w:cs="Arial"/>
              </w:rPr>
            </w:pPr>
          </w:p>
        </w:tc>
      </w:tr>
      <w:tr w:rsidR="006A34DF" w:rsidRPr="00195200" w14:paraId="7EAA85B2" w14:textId="77777777" w:rsidTr="00001F33">
        <w:tc>
          <w:tcPr>
            <w:tcW w:w="588" w:type="dxa"/>
            <w:shd w:val="clear" w:color="auto" w:fill="auto"/>
          </w:tcPr>
          <w:p w14:paraId="6D8BD1ED"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3</w:t>
            </w:r>
          </w:p>
        </w:tc>
        <w:tc>
          <w:tcPr>
            <w:tcW w:w="8930" w:type="dxa"/>
            <w:shd w:val="clear" w:color="auto" w:fill="auto"/>
          </w:tcPr>
          <w:p w14:paraId="28016A1C"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hAnsi="Arial" w:cs="Arial"/>
              </w:rPr>
              <w:t>Plan działania wskazujący harmonogram osiągania poszczególnych wskaźników produktu</w:t>
            </w:r>
          </w:p>
        </w:tc>
        <w:tc>
          <w:tcPr>
            <w:tcW w:w="567" w:type="dxa"/>
            <w:shd w:val="clear" w:color="auto" w:fill="auto"/>
            <w:vAlign w:val="bottom"/>
          </w:tcPr>
          <w:p w14:paraId="59507522" w14:textId="7C68AACD" w:rsidR="006A34DF" w:rsidRPr="00195200" w:rsidRDefault="006A34DF" w:rsidP="00195200">
            <w:pPr>
              <w:snapToGrid w:val="0"/>
              <w:spacing w:after="113" w:line="276" w:lineRule="auto"/>
              <w:rPr>
                <w:rFonts w:ascii="Arial" w:eastAsia="Calibri" w:hAnsi="Arial" w:cs="Arial"/>
              </w:rPr>
            </w:pPr>
          </w:p>
        </w:tc>
      </w:tr>
      <w:tr w:rsidR="008E1939" w:rsidRPr="00195200" w14:paraId="07EE26AF" w14:textId="77777777" w:rsidTr="00001F33">
        <w:tc>
          <w:tcPr>
            <w:tcW w:w="588" w:type="dxa"/>
            <w:shd w:val="clear" w:color="auto" w:fill="auto"/>
          </w:tcPr>
          <w:p w14:paraId="6ED7F087" w14:textId="77777777" w:rsidR="008E1939"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4</w:t>
            </w:r>
          </w:p>
        </w:tc>
        <w:tc>
          <w:tcPr>
            <w:tcW w:w="8930" w:type="dxa"/>
            <w:shd w:val="clear" w:color="auto" w:fill="auto"/>
          </w:tcPr>
          <w:p w14:paraId="6D33566A" w14:textId="40A3E3DC" w:rsidR="008E1939" w:rsidRPr="004B2D2B" w:rsidRDefault="008E1939" w:rsidP="00124678">
            <w:pPr>
              <w:snapToGrid w:val="0"/>
              <w:spacing w:after="113" w:line="276" w:lineRule="auto"/>
              <w:jc w:val="both"/>
              <w:rPr>
                <w:rFonts w:ascii="Arial" w:eastAsia="Calibri" w:hAnsi="Arial" w:cs="Arial"/>
              </w:rPr>
            </w:pPr>
            <w:r w:rsidRPr="004B2D2B">
              <w:rPr>
                <w:rFonts w:ascii="Arial" w:hAnsi="Arial" w:cs="Arial"/>
              </w:rPr>
              <w:t>Budżet LSR w podziale na poszczególne fundusze EFSI i zakresy wsparcia.</w:t>
            </w:r>
          </w:p>
        </w:tc>
        <w:tc>
          <w:tcPr>
            <w:tcW w:w="567" w:type="dxa"/>
            <w:shd w:val="clear" w:color="auto" w:fill="auto"/>
            <w:vAlign w:val="bottom"/>
          </w:tcPr>
          <w:p w14:paraId="65870596" w14:textId="1AAF9080" w:rsidR="008E1939" w:rsidRPr="00195200" w:rsidRDefault="008E1939" w:rsidP="00195200">
            <w:pPr>
              <w:snapToGrid w:val="0"/>
              <w:spacing w:after="113" w:line="276" w:lineRule="auto"/>
              <w:rPr>
                <w:rFonts w:ascii="Arial" w:eastAsia="Calibri" w:hAnsi="Arial" w:cs="Arial"/>
              </w:rPr>
            </w:pPr>
          </w:p>
        </w:tc>
      </w:tr>
      <w:tr w:rsidR="008E1939" w:rsidRPr="00195200" w14:paraId="2F3520BC" w14:textId="77777777" w:rsidTr="00001F33">
        <w:tc>
          <w:tcPr>
            <w:tcW w:w="588" w:type="dxa"/>
            <w:shd w:val="clear" w:color="auto" w:fill="auto"/>
          </w:tcPr>
          <w:p w14:paraId="564EBD39" w14:textId="77777777" w:rsidR="008E1939"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5</w:t>
            </w:r>
          </w:p>
        </w:tc>
        <w:tc>
          <w:tcPr>
            <w:tcW w:w="8930" w:type="dxa"/>
            <w:shd w:val="clear" w:color="auto" w:fill="auto"/>
          </w:tcPr>
          <w:p w14:paraId="25BE0FA5" w14:textId="3DC38F4C" w:rsidR="008E1939" w:rsidRPr="004B2D2B" w:rsidRDefault="008E1939" w:rsidP="00541C0C">
            <w:pPr>
              <w:snapToGrid w:val="0"/>
              <w:spacing w:after="113" w:line="276" w:lineRule="auto"/>
              <w:jc w:val="both"/>
              <w:rPr>
                <w:rFonts w:ascii="Arial" w:eastAsia="Calibri" w:hAnsi="Arial" w:cs="Arial"/>
              </w:rPr>
            </w:pPr>
            <w:r w:rsidRPr="004B2D2B">
              <w:rPr>
                <w:rFonts w:ascii="Arial" w:eastAsia="Calibri" w:hAnsi="Arial" w:cs="Arial"/>
              </w:rPr>
              <w:t xml:space="preserve">Plan komunikacji </w:t>
            </w:r>
          </w:p>
        </w:tc>
        <w:tc>
          <w:tcPr>
            <w:tcW w:w="567" w:type="dxa"/>
            <w:shd w:val="clear" w:color="auto" w:fill="auto"/>
            <w:vAlign w:val="bottom"/>
          </w:tcPr>
          <w:p w14:paraId="216DB869" w14:textId="354BF35A" w:rsidR="008E1939" w:rsidRDefault="008E1939" w:rsidP="00195200">
            <w:pPr>
              <w:snapToGrid w:val="0"/>
              <w:spacing w:after="113" w:line="276" w:lineRule="auto"/>
              <w:rPr>
                <w:rFonts w:ascii="Arial" w:eastAsia="Calibri" w:hAnsi="Arial" w:cs="Arial"/>
              </w:rPr>
            </w:pPr>
          </w:p>
          <w:p w14:paraId="351B8E7F" w14:textId="77777777" w:rsidR="00242911" w:rsidRDefault="00242911" w:rsidP="00195200">
            <w:pPr>
              <w:snapToGrid w:val="0"/>
              <w:spacing w:after="113" w:line="276" w:lineRule="auto"/>
              <w:rPr>
                <w:rFonts w:ascii="Arial" w:eastAsia="Calibri" w:hAnsi="Arial" w:cs="Arial"/>
              </w:rPr>
            </w:pPr>
          </w:p>
          <w:p w14:paraId="076B01EA" w14:textId="094848BF" w:rsidR="00242911" w:rsidRPr="00195200" w:rsidRDefault="00242911" w:rsidP="00195200">
            <w:pPr>
              <w:snapToGrid w:val="0"/>
              <w:spacing w:after="113" w:line="276" w:lineRule="auto"/>
              <w:rPr>
                <w:rFonts w:ascii="Arial" w:eastAsia="Calibri" w:hAnsi="Arial" w:cs="Arial"/>
              </w:rPr>
            </w:pPr>
          </w:p>
        </w:tc>
      </w:tr>
    </w:tbl>
    <w:p w14:paraId="2435A504" w14:textId="77777777" w:rsidR="006A34DF" w:rsidRPr="004B2D2B" w:rsidRDefault="006A34DF" w:rsidP="006A34DF">
      <w:pPr>
        <w:jc w:val="both"/>
        <w:rPr>
          <w:rFonts w:ascii="Arial" w:eastAsia="Calibri" w:hAnsi="Arial" w:cs="Arial"/>
          <w:b/>
          <w:lang w:eastAsia="pl-PL"/>
        </w:rPr>
      </w:pPr>
    </w:p>
    <w:p w14:paraId="094E0861" w14:textId="77777777" w:rsidR="00F26AB2" w:rsidRDefault="00F26AB2">
      <w:pPr>
        <w:rPr>
          <w:rFonts w:ascii="Arial" w:eastAsia="Calibri" w:hAnsi="Arial" w:cs="Arial"/>
          <w:b/>
          <w:lang w:eastAsia="pl-PL"/>
        </w:rPr>
      </w:pPr>
      <w:r>
        <w:rPr>
          <w:rFonts w:ascii="Arial" w:eastAsia="Calibri" w:hAnsi="Arial" w:cs="Arial"/>
          <w:b/>
          <w:lang w:eastAsia="pl-PL"/>
        </w:rPr>
        <w:br w:type="page"/>
      </w:r>
    </w:p>
    <w:p w14:paraId="39084054" w14:textId="53193689" w:rsidR="006A34DF" w:rsidRPr="007725D8" w:rsidRDefault="00C141D7" w:rsidP="002C6BC8">
      <w:pPr>
        <w:spacing w:after="0" w:line="360" w:lineRule="auto"/>
        <w:jc w:val="both"/>
        <w:rPr>
          <w:rFonts w:ascii="Arial" w:eastAsia="Calibri" w:hAnsi="Arial" w:cs="Arial"/>
          <w:b/>
          <w:lang w:eastAsia="pl-PL"/>
        </w:rPr>
      </w:pPr>
      <w:r w:rsidRPr="007725D8">
        <w:rPr>
          <w:rFonts w:ascii="Arial" w:eastAsia="Calibri" w:hAnsi="Arial" w:cs="Arial"/>
          <w:b/>
          <w:lang w:eastAsia="pl-PL"/>
        </w:rPr>
        <w:lastRenderedPageBreak/>
        <w:t>Wstęp</w:t>
      </w:r>
    </w:p>
    <w:p w14:paraId="77563889" w14:textId="0FE5338D" w:rsidR="00C141D7" w:rsidRPr="007725D8" w:rsidRDefault="00C141D7" w:rsidP="002C6BC8">
      <w:pPr>
        <w:pStyle w:val="Default"/>
        <w:spacing w:line="360" w:lineRule="auto"/>
        <w:jc w:val="both"/>
        <w:rPr>
          <w:sz w:val="22"/>
          <w:szCs w:val="22"/>
        </w:rPr>
      </w:pPr>
      <w:r w:rsidRPr="007725D8">
        <w:rPr>
          <w:sz w:val="22"/>
          <w:szCs w:val="22"/>
        </w:rPr>
        <w:t>Lokalna Strategia Rozwoju jest dokumentem, w którym zawiera</w:t>
      </w:r>
      <w:r w:rsidR="004B2D2B">
        <w:rPr>
          <w:sz w:val="22"/>
          <w:szCs w:val="22"/>
        </w:rPr>
        <w:t>ją</w:t>
      </w:r>
      <w:r w:rsidRPr="007725D8">
        <w:rPr>
          <w:sz w:val="22"/>
          <w:szCs w:val="22"/>
        </w:rPr>
        <w:t xml:space="preserve"> się </w:t>
      </w:r>
      <w:r w:rsidR="004B2D2B">
        <w:rPr>
          <w:sz w:val="22"/>
          <w:szCs w:val="22"/>
        </w:rPr>
        <w:t>plany</w:t>
      </w:r>
      <w:r w:rsidRPr="007725D8">
        <w:rPr>
          <w:sz w:val="22"/>
          <w:szCs w:val="22"/>
        </w:rPr>
        <w:t>, cele i kierunki działania stowarzyszenia Lokalna Grupa Działania Pałuki – Wspólna Sprawa na lata 2014-2020. W skład tego partnerstwa wchodzą przedstawiciele sektora społecznego, mieszkańców, publicznego oraz gospoda</w:t>
      </w:r>
      <w:r w:rsidR="004B2D2B">
        <w:rPr>
          <w:sz w:val="22"/>
          <w:szCs w:val="22"/>
        </w:rPr>
        <w:t>rczego z gmin: Barcin, Gąsawa, J</w:t>
      </w:r>
      <w:r w:rsidRPr="007725D8">
        <w:rPr>
          <w:sz w:val="22"/>
          <w:szCs w:val="22"/>
        </w:rPr>
        <w:t>anowiec W</w:t>
      </w:r>
      <w:r w:rsidR="001E4587" w:rsidRPr="007725D8">
        <w:rPr>
          <w:sz w:val="22"/>
          <w:szCs w:val="22"/>
        </w:rPr>
        <w:t>ielkopolski, Łabiszyn, Rogowo, Ż</w:t>
      </w:r>
      <w:r w:rsidRPr="007725D8">
        <w:rPr>
          <w:sz w:val="22"/>
          <w:szCs w:val="22"/>
        </w:rPr>
        <w:t>nin. Niniejsza Strategia jest niezbędna</w:t>
      </w:r>
      <w:r w:rsidR="00C70DE3">
        <w:rPr>
          <w:sz w:val="22"/>
          <w:szCs w:val="22"/>
        </w:rPr>
        <w:t>,</w:t>
      </w:r>
      <w:r w:rsidRPr="007725D8">
        <w:rPr>
          <w:sz w:val="22"/>
          <w:szCs w:val="22"/>
        </w:rPr>
        <w:t xml:space="preserve"> </w:t>
      </w:r>
      <w:r w:rsidR="00F01354" w:rsidRPr="007725D8">
        <w:rPr>
          <w:sz w:val="22"/>
          <w:szCs w:val="22"/>
        </w:rPr>
        <w:t>aby kontynuować działalność LGD zapoczątkowaną w 2007 roku.</w:t>
      </w:r>
    </w:p>
    <w:p w14:paraId="04C15EE4" w14:textId="77777777" w:rsidR="004B2D2B" w:rsidRDefault="004B2D2B" w:rsidP="002C6BC8">
      <w:pPr>
        <w:pStyle w:val="Default"/>
        <w:spacing w:line="360" w:lineRule="auto"/>
        <w:jc w:val="both"/>
        <w:rPr>
          <w:sz w:val="22"/>
          <w:szCs w:val="22"/>
        </w:rPr>
      </w:pPr>
    </w:p>
    <w:p w14:paraId="41C3C466" w14:textId="7D312043" w:rsidR="00C141D7" w:rsidRPr="007725D8" w:rsidRDefault="00C141D7" w:rsidP="002C6BC8">
      <w:pPr>
        <w:pStyle w:val="Default"/>
        <w:spacing w:line="360" w:lineRule="auto"/>
        <w:jc w:val="both"/>
        <w:rPr>
          <w:sz w:val="22"/>
          <w:szCs w:val="22"/>
        </w:rPr>
      </w:pPr>
      <w:r w:rsidRPr="007725D8">
        <w:rPr>
          <w:sz w:val="22"/>
          <w:szCs w:val="22"/>
        </w:rPr>
        <w:t xml:space="preserve">W przygotowanej strategii </w:t>
      </w:r>
      <w:r w:rsidR="004B2D2B">
        <w:rPr>
          <w:sz w:val="22"/>
          <w:szCs w:val="22"/>
        </w:rPr>
        <w:t>mieszkańcy</w:t>
      </w:r>
      <w:r w:rsidR="00541C0C">
        <w:rPr>
          <w:sz w:val="22"/>
          <w:szCs w:val="22"/>
        </w:rPr>
        <w:t xml:space="preserve"> powiatu</w:t>
      </w:r>
      <w:r w:rsidR="004B2D2B">
        <w:rPr>
          <w:sz w:val="22"/>
          <w:szCs w:val="22"/>
        </w:rPr>
        <w:t xml:space="preserve"> wskazali</w:t>
      </w:r>
      <w:r w:rsidRPr="007725D8">
        <w:rPr>
          <w:sz w:val="22"/>
          <w:szCs w:val="22"/>
        </w:rPr>
        <w:t xml:space="preserve"> na potencjalne możliwości rozwoju, walory oraz zasoby swej „małej ojczyzny”. Powstanie niniejszej strategii poprzedziły szerokie konsultacje wśród mieszkańców terenu LGD. Dzięki przeprowadzeniu badania społecznego w postaci ankiet, spotkań, konsultacji udało się nadać oddolny charakter tej inicjatywie. </w:t>
      </w:r>
    </w:p>
    <w:p w14:paraId="0E5254CD" w14:textId="4C70DC37" w:rsidR="00C141D7" w:rsidRPr="007725D8" w:rsidRDefault="00C141D7" w:rsidP="002C6BC8">
      <w:pPr>
        <w:pStyle w:val="Default"/>
        <w:spacing w:line="360" w:lineRule="auto"/>
        <w:jc w:val="both"/>
        <w:rPr>
          <w:sz w:val="22"/>
          <w:szCs w:val="22"/>
        </w:rPr>
      </w:pPr>
      <w:r w:rsidRPr="007725D8">
        <w:rPr>
          <w:sz w:val="22"/>
          <w:szCs w:val="22"/>
        </w:rPr>
        <w:t>Zespół pracujący nad strategią składał się głównie</w:t>
      </w:r>
      <w:r w:rsidR="004A3435">
        <w:rPr>
          <w:sz w:val="22"/>
          <w:szCs w:val="22"/>
        </w:rPr>
        <w:t xml:space="preserve"> z </w:t>
      </w:r>
      <w:r w:rsidR="00541C0C">
        <w:rPr>
          <w:sz w:val="22"/>
          <w:szCs w:val="22"/>
        </w:rPr>
        <w:t>pracowników B</w:t>
      </w:r>
      <w:r w:rsidRPr="007725D8">
        <w:rPr>
          <w:sz w:val="22"/>
          <w:szCs w:val="22"/>
        </w:rPr>
        <w:t xml:space="preserve">iura, członków Zarządu oraz Rady LGD Pałuki – Wspólna Sprawa. </w:t>
      </w:r>
    </w:p>
    <w:p w14:paraId="7B77F5B7" w14:textId="70F87B96" w:rsidR="00C141D7" w:rsidRPr="007725D8" w:rsidRDefault="00C141D7" w:rsidP="002C6BC8">
      <w:pPr>
        <w:spacing w:after="0" w:line="360" w:lineRule="auto"/>
        <w:jc w:val="both"/>
        <w:rPr>
          <w:rFonts w:ascii="Arial" w:eastAsia="Calibri" w:hAnsi="Arial" w:cs="Arial"/>
          <w:lang w:eastAsia="pl-PL"/>
        </w:rPr>
      </w:pPr>
      <w:r w:rsidRPr="007725D8">
        <w:rPr>
          <w:rFonts w:ascii="Arial" w:hAnsi="Arial" w:cs="Arial"/>
        </w:rPr>
        <w:t xml:space="preserve">Mamy nadzieję, że wkrótce Pałuki, dzięki naszej wspólnej pracy zmienią się w region, w którym </w:t>
      </w:r>
      <w:r w:rsidR="00541C0C">
        <w:rPr>
          <w:rFonts w:ascii="Arial" w:hAnsi="Arial" w:cs="Arial"/>
        </w:rPr>
        <w:t>zadowoleni z życia,</w:t>
      </w:r>
      <w:r w:rsidRPr="007725D8">
        <w:rPr>
          <w:rFonts w:ascii="Arial" w:hAnsi="Arial" w:cs="Arial"/>
        </w:rPr>
        <w:t xml:space="preserve"> otwarci na świat mieszkańcy będą mogli real</w:t>
      </w:r>
      <w:r w:rsidR="00F01354" w:rsidRPr="007725D8">
        <w:rPr>
          <w:rFonts w:ascii="Arial" w:hAnsi="Arial" w:cs="Arial"/>
        </w:rPr>
        <w:t>izować swoje projekty</w:t>
      </w:r>
      <w:r w:rsidR="00D87190">
        <w:rPr>
          <w:rFonts w:ascii="Arial" w:hAnsi="Arial" w:cs="Arial"/>
        </w:rPr>
        <w:t xml:space="preserve"> i</w:t>
      </w:r>
      <w:r w:rsidR="0050152D">
        <w:rPr>
          <w:rFonts w:ascii="Arial" w:hAnsi="Arial" w:cs="Arial"/>
        </w:rPr>
        <w:t xml:space="preserve"> pomysły dążąc do rozwoju </w:t>
      </w:r>
      <w:proofErr w:type="spellStart"/>
      <w:r w:rsidR="00C70DE3">
        <w:rPr>
          <w:rFonts w:ascii="Arial" w:hAnsi="Arial" w:cs="Arial"/>
        </w:rPr>
        <w:t>społeczno</w:t>
      </w:r>
      <w:proofErr w:type="spellEnd"/>
      <w:r w:rsidR="00F01354" w:rsidRPr="007725D8">
        <w:rPr>
          <w:rFonts w:ascii="Arial" w:hAnsi="Arial" w:cs="Arial"/>
        </w:rPr>
        <w:t xml:space="preserve"> – gospodarczego obszaru.</w:t>
      </w:r>
    </w:p>
    <w:p w14:paraId="0C98A0FF" w14:textId="77777777" w:rsidR="006A34DF" w:rsidRPr="007725D8" w:rsidRDefault="006A34DF" w:rsidP="002C6BC8">
      <w:pPr>
        <w:spacing w:line="360" w:lineRule="auto"/>
        <w:jc w:val="both"/>
        <w:rPr>
          <w:rFonts w:ascii="Arial" w:eastAsia="Calibri" w:hAnsi="Arial" w:cs="Arial"/>
          <w:b/>
          <w:lang w:eastAsia="pl-PL"/>
        </w:rPr>
      </w:pPr>
    </w:p>
    <w:p w14:paraId="59D48BCF" w14:textId="43EB01AC" w:rsidR="008E1939" w:rsidRPr="007725D8" w:rsidRDefault="008E1939">
      <w:pPr>
        <w:rPr>
          <w:rFonts w:ascii="Arial" w:eastAsia="Calibri" w:hAnsi="Arial" w:cs="Arial"/>
          <w:b/>
          <w:lang w:eastAsia="pl-PL"/>
        </w:rPr>
      </w:pPr>
    </w:p>
    <w:p w14:paraId="4361EA82" w14:textId="77777777" w:rsidR="000147EB" w:rsidRDefault="000147EB">
      <w:pPr>
        <w:rPr>
          <w:rFonts w:ascii="Arial" w:eastAsia="Calibri" w:hAnsi="Arial" w:cs="Arial"/>
          <w:b/>
          <w:lang w:eastAsia="pl-PL"/>
        </w:rPr>
      </w:pPr>
      <w:r>
        <w:rPr>
          <w:rFonts w:ascii="Arial" w:eastAsia="Calibri" w:hAnsi="Arial" w:cs="Arial"/>
          <w:b/>
          <w:lang w:eastAsia="pl-PL"/>
        </w:rPr>
        <w:br w:type="page"/>
      </w:r>
    </w:p>
    <w:p w14:paraId="4A046F59" w14:textId="29ABEAF8" w:rsidR="0045708C" w:rsidRPr="007725D8" w:rsidRDefault="0045708C" w:rsidP="002C6BC8">
      <w:pPr>
        <w:suppressAutoHyphens/>
        <w:autoSpaceDE w:val="0"/>
        <w:spacing w:before="60" w:after="0" w:line="360" w:lineRule="auto"/>
        <w:jc w:val="both"/>
        <w:rPr>
          <w:rFonts w:ascii="Arial" w:eastAsia="Calibri" w:hAnsi="Arial" w:cs="Arial"/>
        </w:rPr>
      </w:pPr>
      <w:r w:rsidRPr="007725D8">
        <w:rPr>
          <w:rFonts w:ascii="Arial" w:eastAsia="Calibri" w:hAnsi="Arial" w:cs="Arial"/>
          <w:b/>
          <w:lang w:eastAsia="pl-PL"/>
        </w:rPr>
        <w:lastRenderedPageBreak/>
        <w:t>I Charakterystyka LGD</w:t>
      </w:r>
    </w:p>
    <w:p w14:paraId="11A42637" w14:textId="77777777" w:rsidR="00F26AB2" w:rsidRDefault="00F26AB2" w:rsidP="002C6BC8">
      <w:pPr>
        <w:suppressAutoHyphens/>
        <w:autoSpaceDE w:val="0"/>
        <w:spacing w:before="60" w:after="0" w:line="360" w:lineRule="auto"/>
        <w:jc w:val="both"/>
        <w:rPr>
          <w:rFonts w:ascii="Arial" w:eastAsia="Calibri" w:hAnsi="Arial" w:cs="Arial"/>
          <w:b/>
          <w:lang w:eastAsia="pl-PL"/>
        </w:rPr>
      </w:pPr>
    </w:p>
    <w:p w14:paraId="273084E5" w14:textId="77777777" w:rsidR="0045708C" w:rsidRPr="007725D8" w:rsidRDefault="0045708C" w:rsidP="002C6BC8">
      <w:pPr>
        <w:suppressAutoHyphens/>
        <w:autoSpaceDE w:val="0"/>
        <w:spacing w:before="60" w:after="0" w:line="360" w:lineRule="auto"/>
        <w:jc w:val="both"/>
        <w:rPr>
          <w:rFonts w:ascii="Arial" w:eastAsia="Calibri" w:hAnsi="Arial" w:cs="Arial"/>
        </w:rPr>
      </w:pPr>
      <w:r w:rsidRPr="007725D8">
        <w:rPr>
          <w:rFonts w:ascii="Arial" w:eastAsia="Calibri" w:hAnsi="Arial" w:cs="Arial"/>
          <w:b/>
          <w:lang w:eastAsia="pl-PL"/>
        </w:rPr>
        <w:t>1. Forma prawna i nazwa stowarzyszenia</w:t>
      </w:r>
    </w:p>
    <w:p w14:paraId="0B671DAF" w14:textId="445D1E44" w:rsidR="0045708C" w:rsidRPr="007725D8" w:rsidRDefault="0045708C" w:rsidP="002C6BC8">
      <w:pPr>
        <w:suppressAutoHyphens/>
        <w:autoSpaceDE w:val="0"/>
        <w:spacing w:after="0" w:line="360" w:lineRule="auto"/>
        <w:jc w:val="both"/>
        <w:rPr>
          <w:rFonts w:ascii="Arial" w:eastAsia="Calibri" w:hAnsi="Arial" w:cs="Arial"/>
          <w:lang w:eastAsia="pl-PL"/>
        </w:rPr>
      </w:pPr>
      <w:r w:rsidRPr="007725D8">
        <w:rPr>
          <w:rFonts w:ascii="Arial" w:eastAsia="Calibri" w:hAnsi="Arial" w:cs="Arial"/>
          <w:lang w:eastAsia="pl-PL"/>
        </w:rPr>
        <w:t xml:space="preserve">Poniżej przedstawiono charakterystykę Lokalnej Grupy Działania </w:t>
      </w:r>
      <w:r w:rsidR="00541C0C">
        <w:rPr>
          <w:rFonts w:ascii="Arial" w:eastAsia="Calibri" w:hAnsi="Arial" w:cs="Arial"/>
          <w:lang w:eastAsia="pl-PL"/>
        </w:rPr>
        <w:t>Pałuki – Wspólna S</w:t>
      </w:r>
      <w:r w:rsidR="00541C0C" w:rsidRPr="007725D8">
        <w:rPr>
          <w:rFonts w:ascii="Arial" w:eastAsia="Calibri" w:hAnsi="Arial" w:cs="Arial"/>
          <w:lang w:eastAsia="pl-PL"/>
        </w:rPr>
        <w:t xml:space="preserve">prawa </w:t>
      </w:r>
      <w:r w:rsidRPr="007725D8">
        <w:rPr>
          <w:rFonts w:ascii="Arial" w:eastAsia="Calibri" w:hAnsi="Arial" w:cs="Arial"/>
          <w:lang w:eastAsia="pl-PL"/>
        </w:rPr>
        <w:t>jako jednostki odpowiedzialnej za realizację lokalnej strategii rozwoju (LSR).</w:t>
      </w:r>
    </w:p>
    <w:p w14:paraId="0DEA89E9" w14:textId="6C6301F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 xml:space="preserve">Nazwa: Lokalna Grupa Działania </w:t>
      </w:r>
      <w:r w:rsidR="00541C0C">
        <w:rPr>
          <w:rFonts w:ascii="Arial" w:eastAsia="Calibri" w:hAnsi="Arial" w:cs="Arial"/>
          <w:lang w:eastAsia="pl-PL"/>
        </w:rPr>
        <w:t>Pałuki – Wspólna S</w:t>
      </w:r>
      <w:r w:rsidR="00541C0C" w:rsidRPr="007725D8">
        <w:rPr>
          <w:rFonts w:ascii="Arial" w:eastAsia="Calibri" w:hAnsi="Arial" w:cs="Arial"/>
          <w:lang w:eastAsia="pl-PL"/>
        </w:rPr>
        <w:t>prawa</w:t>
      </w:r>
    </w:p>
    <w:p w14:paraId="79B9601F"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 xml:space="preserve">Status prawny LGD: stowarzyszenie powstałe w oparciu o art. 15 ustawy z dnia 7 marca 2007 o wspieraniu rozwoju obszarów wiejskich z udziałem środków Europejskiego Funduszu Rolnego na rzecz Rozwoju Obszarów Wiejskich (Dz.U. Nr 64 poz.427 oraz z 2008 r. Nr 98, poz. 634) i ustawy o rozwoju lokalnym </w:t>
      </w:r>
      <w:r w:rsidRPr="007725D8">
        <w:rPr>
          <w:rFonts w:ascii="Arial" w:eastAsia="Calibri" w:hAnsi="Arial" w:cs="Arial"/>
          <w:lang w:eastAsia="pl-PL"/>
        </w:rPr>
        <w:br/>
        <w:t>z udziałem lokalnej społeczności (Dz.U. z 18 marca 2015 r. poz. 378)</w:t>
      </w:r>
    </w:p>
    <w:p w14:paraId="57A9731B"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Data wpisu do KRS: 3 lipca 2008 r., numer KRS: 0000309517</w:t>
      </w:r>
    </w:p>
    <w:p w14:paraId="1AB1B7BD"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Organy władzy: Walne Zebranie Członków, Zarząd, Komisja Rewizyjna oraz Rada LGD</w:t>
      </w:r>
    </w:p>
    <w:p w14:paraId="2EE29AD6" w14:textId="77777777" w:rsidR="0045708C" w:rsidRPr="007725D8" w:rsidRDefault="0045708C" w:rsidP="002C6BC8">
      <w:pPr>
        <w:suppressAutoHyphens/>
        <w:autoSpaceDE w:val="0"/>
        <w:spacing w:before="60" w:after="0" w:line="360" w:lineRule="auto"/>
        <w:jc w:val="both"/>
        <w:rPr>
          <w:rFonts w:ascii="Arial" w:eastAsia="Calibri" w:hAnsi="Arial" w:cs="Arial"/>
          <w:b/>
          <w:lang w:eastAsia="pl-PL"/>
        </w:rPr>
      </w:pPr>
    </w:p>
    <w:p w14:paraId="465AE107" w14:textId="77777777" w:rsidR="0045708C" w:rsidRPr="007725D8" w:rsidRDefault="0045708C" w:rsidP="002C6BC8">
      <w:pPr>
        <w:suppressAutoHyphens/>
        <w:autoSpaceDE w:val="0"/>
        <w:spacing w:before="60" w:after="0" w:line="360" w:lineRule="auto"/>
        <w:jc w:val="both"/>
        <w:rPr>
          <w:rFonts w:ascii="Arial" w:eastAsia="Calibri" w:hAnsi="Arial" w:cs="Arial"/>
          <w:b/>
          <w:lang w:eastAsia="pl-PL"/>
        </w:rPr>
      </w:pPr>
      <w:r w:rsidRPr="007725D8">
        <w:rPr>
          <w:rFonts w:ascii="Arial" w:eastAsia="Calibri" w:hAnsi="Arial" w:cs="Arial"/>
          <w:b/>
          <w:lang w:eastAsia="pl-PL"/>
        </w:rPr>
        <w:t>2. Obszar Lokalnej Grupy Działania Pałuki – Wspólna Sprawa</w:t>
      </w:r>
    </w:p>
    <w:p w14:paraId="2777A8DB" w14:textId="77777777" w:rsidR="0045708C" w:rsidRPr="007725D8" w:rsidRDefault="0045708C" w:rsidP="002C6BC8">
      <w:pPr>
        <w:spacing w:before="60" w:after="0" w:line="360" w:lineRule="auto"/>
        <w:jc w:val="both"/>
        <w:rPr>
          <w:rFonts w:ascii="Arial" w:eastAsia="Calibri" w:hAnsi="Arial" w:cs="Arial"/>
          <w:lang w:eastAsia="pl-PL"/>
        </w:rPr>
      </w:pPr>
      <w:r w:rsidRPr="007725D8">
        <w:rPr>
          <w:rFonts w:ascii="Arial" w:eastAsia="Calibri" w:hAnsi="Arial" w:cs="Arial"/>
          <w:lang w:eastAsia="pl-PL"/>
        </w:rPr>
        <w:t>W skład obszaru objętego LSR wchodzi sześć gmin:</w:t>
      </w:r>
    </w:p>
    <w:tbl>
      <w:tblPr>
        <w:tblW w:w="10490" w:type="dxa"/>
        <w:tblInd w:w="108" w:type="dxa"/>
        <w:tblLayout w:type="fixed"/>
        <w:tblCellMar>
          <w:left w:w="10" w:type="dxa"/>
          <w:right w:w="10" w:type="dxa"/>
        </w:tblCellMar>
        <w:tblLook w:val="04A0" w:firstRow="1" w:lastRow="0" w:firstColumn="1" w:lastColumn="0" w:noHBand="0" w:noVBand="1"/>
      </w:tblPr>
      <w:tblGrid>
        <w:gridCol w:w="486"/>
        <w:gridCol w:w="1357"/>
        <w:gridCol w:w="1730"/>
        <w:gridCol w:w="992"/>
        <w:gridCol w:w="2126"/>
        <w:gridCol w:w="1389"/>
        <w:gridCol w:w="2410"/>
      </w:tblGrid>
      <w:tr w:rsidR="0045708C" w:rsidRPr="007725D8" w14:paraId="4E166817" w14:textId="77777777" w:rsidTr="00E943ED">
        <w:trPr>
          <w:trHeight w:val="217"/>
        </w:trPr>
        <w:tc>
          <w:tcPr>
            <w:tcW w:w="486" w:type="dxa"/>
            <w:vMerge w:val="restart"/>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34958ED5" w14:textId="77777777" w:rsidR="0045708C" w:rsidRPr="007725D8" w:rsidRDefault="0045708C" w:rsidP="0045708C">
            <w:pPr>
              <w:spacing w:before="60" w:after="0" w:line="240" w:lineRule="auto"/>
              <w:jc w:val="both"/>
              <w:rPr>
                <w:rFonts w:ascii="Arial" w:eastAsia="Calibri" w:hAnsi="Arial" w:cs="Arial"/>
                <w:b/>
                <w:sz w:val="20"/>
                <w:szCs w:val="20"/>
              </w:rPr>
            </w:pPr>
          </w:p>
          <w:p w14:paraId="689560D6" w14:textId="77777777" w:rsidR="0045708C" w:rsidRPr="007725D8" w:rsidRDefault="0045708C" w:rsidP="0045708C">
            <w:pPr>
              <w:spacing w:before="60" w:after="0" w:line="240" w:lineRule="auto"/>
              <w:jc w:val="both"/>
              <w:rPr>
                <w:rFonts w:ascii="Arial" w:eastAsia="Calibri" w:hAnsi="Arial" w:cs="Arial"/>
                <w:b/>
                <w:sz w:val="20"/>
                <w:szCs w:val="20"/>
              </w:rPr>
            </w:pPr>
            <w:proofErr w:type="spellStart"/>
            <w:r w:rsidRPr="007725D8">
              <w:rPr>
                <w:rFonts w:ascii="Arial" w:eastAsia="Calibri" w:hAnsi="Arial" w:cs="Arial"/>
                <w:b/>
                <w:sz w:val="20"/>
                <w:szCs w:val="20"/>
              </w:rPr>
              <w:t>Lp</w:t>
            </w:r>
            <w:proofErr w:type="spellEnd"/>
          </w:p>
        </w:tc>
        <w:tc>
          <w:tcPr>
            <w:tcW w:w="6205" w:type="dxa"/>
            <w:gridSpan w:val="4"/>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45B0DB51"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Jednostka administracyjna</w:t>
            </w:r>
          </w:p>
        </w:tc>
        <w:tc>
          <w:tcPr>
            <w:tcW w:w="1389" w:type="dxa"/>
            <w:vMerge w:val="restart"/>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2CDA89A5"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Powierzchnia w km²</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 w:type="dxa"/>
              <w:bottom w:w="0" w:type="dxa"/>
              <w:right w:w="10" w:type="dxa"/>
            </w:tcMar>
          </w:tcPr>
          <w:p w14:paraId="56DF42E6"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Liczba mieszkańców na dzień 31.12.2013r.</w:t>
            </w:r>
          </w:p>
        </w:tc>
      </w:tr>
      <w:tr w:rsidR="0045708C" w:rsidRPr="007725D8" w14:paraId="3DC63383" w14:textId="77777777" w:rsidTr="00E943ED">
        <w:trPr>
          <w:trHeight w:val="228"/>
        </w:trPr>
        <w:tc>
          <w:tcPr>
            <w:tcW w:w="4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421D5"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p>
        </w:tc>
        <w:tc>
          <w:tcPr>
            <w:tcW w:w="1357"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4FB2BC4C"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Gmina</w:t>
            </w:r>
          </w:p>
        </w:tc>
        <w:tc>
          <w:tcPr>
            <w:tcW w:w="1730"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16EE9A3C"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Status gminy</w:t>
            </w:r>
          </w:p>
        </w:tc>
        <w:tc>
          <w:tcPr>
            <w:tcW w:w="992"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5A9FB57B"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2126"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3C0206AD"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Identyfikator gminy</w:t>
            </w:r>
          </w:p>
        </w:tc>
        <w:tc>
          <w:tcPr>
            <w:tcW w:w="13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6F044" w14:textId="77777777" w:rsidR="0045708C" w:rsidRPr="007725D8" w:rsidRDefault="0045708C" w:rsidP="0045708C">
            <w:pPr>
              <w:spacing w:before="60" w:after="0" w:line="240" w:lineRule="auto"/>
              <w:jc w:val="both"/>
              <w:rPr>
                <w:rFonts w:ascii="Arial" w:eastAsia="Calibri" w:hAnsi="Arial" w:cs="Arial"/>
                <w:b/>
                <w:sz w:val="20"/>
                <w:szCs w:val="20"/>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EFC3D3D" w14:textId="77777777" w:rsidR="0045708C" w:rsidRPr="007725D8" w:rsidRDefault="0045708C" w:rsidP="0045708C">
            <w:pPr>
              <w:spacing w:before="60" w:after="0" w:line="240" w:lineRule="auto"/>
              <w:jc w:val="both"/>
              <w:rPr>
                <w:rFonts w:ascii="Arial" w:eastAsia="Calibri" w:hAnsi="Arial" w:cs="Arial"/>
                <w:b/>
                <w:sz w:val="20"/>
                <w:szCs w:val="20"/>
              </w:rPr>
            </w:pPr>
          </w:p>
        </w:tc>
      </w:tr>
      <w:tr w:rsidR="0045708C" w:rsidRPr="007725D8" w14:paraId="5A719D8D" w14:textId="77777777" w:rsidTr="00B44F6F">
        <w:trPr>
          <w:trHeight w:val="21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B30712"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1.</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33F9E"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Barcin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4C5077"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7A451"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7B561"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0419013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6311D"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8770E70"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14.975</w:t>
            </w:r>
          </w:p>
        </w:tc>
      </w:tr>
      <w:tr w:rsidR="0045708C" w:rsidRPr="007725D8" w14:paraId="009071FC" w14:textId="77777777" w:rsidTr="00B44F6F">
        <w:trPr>
          <w:trHeight w:val="22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61345" w14:textId="77777777" w:rsidR="0045708C" w:rsidRPr="007725D8" w:rsidRDefault="0045708C" w:rsidP="0045708C">
            <w:pPr>
              <w:widowControl w:val="0"/>
              <w:suppressLineNumbers/>
              <w:spacing w:before="60" w:after="0" w:line="240" w:lineRule="auto"/>
              <w:jc w:val="both"/>
              <w:rPr>
                <w:rFonts w:ascii="Arial" w:eastAsia="Arial Unicode MS" w:hAnsi="Arial" w:cs="Arial"/>
                <w:b/>
                <w:kern w:val="3"/>
                <w:sz w:val="20"/>
                <w:szCs w:val="20"/>
              </w:rPr>
            </w:pPr>
            <w:r w:rsidRPr="007725D8">
              <w:rPr>
                <w:rFonts w:ascii="Arial" w:eastAsia="Arial Unicode MS" w:hAnsi="Arial" w:cs="Arial"/>
                <w:b/>
                <w:kern w:val="3"/>
                <w:sz w:val="20"/>
                <w:szCs w:val="20"/>
              </w:rPr>
              <w:t>2.</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E313C"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Gąsawa</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3853E"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B6913"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1AD7AA"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0419022</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D085D3"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1AACD3D"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5.264</w:t>
            </w:r>
          </w:p>
        </w:tc>
      </w:tr>
      <w:tr w:rsidR="0045708C" w:rsidRPr="007725D8" w14:paraId="7467C3DB" w14:textId="77777777" w:rsidTr="00B44F6F">
        <w:trPr>
          <w:trHeight w:val="264"/>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17556"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3.</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F4533"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Łabiszyn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E9C7A"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5E430"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FE69E"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0419043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F2BCB"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167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9CFCFE8"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9.871</w:t>
            </w:r>
          </w:p>
        </w:tc>
      </w:tr>
      <w:tr w:rsidR="0045708C" w:rsidRPr="007725D8" w14:paraId="53684EDC" w14:textId="77777777" w:rsidTr="00B44F6F">
        <w:trPr>
          <w:trHeight w:val="217"/>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19AD3"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4.</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D6AA4"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Rogowo</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0F530"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B0395"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5607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0419052</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2A04E"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179</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90C997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6.931</w:t>
            </w:r>
          </w:p>
        </w:tc>
      </w:tr>
      <w:tr w:rsidR="0045708C" w:rsidRPr="007725D8" w14:paraId="689006A1" w14:textId="77777777" w:rsidTr="00B44F6F">
        <w:trPr>
          <w:trHeight w:val="26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62596"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5.</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CD942"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7BD27"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904488"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1D432"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0419063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6643E"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25095D0"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24.495</w:t>
            </w:r>
          </w:p>
        </w:tc>
      </w:tr>
      <w:tr w:rsidR="0045708C" w:rsidRPr="007725D8" w14:paraId="63EEA857" w14:textId="77777777" w:rsidTr="00B44F6F">
        <w:trPr>
          <w:trHeight w:val="26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5B45EC"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6.</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6741B"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Janowiec Wielkopolski</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115F1"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361C4"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A844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0419033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17D19"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CC8F1BD"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9.256</w:t>
            </w:r>
          </w:p>
        </w:tc>
      </w:tr>
      <w:tr w:rsidR="0045708C" w:rsidRPr="007725D8" w14:paraId="44FB98B3" w14:textId="77777777" w:rsidTr="00E943ED">
        <w:trPr>
          <w:trHeight w:val="260"/>
        </w:trPr>
        <w:tc>
          <w:tcPr>
            <w:tcW w:w="66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CF2C9" w14:textId="77777777" w:rsidR="0045708C" w:rsidRPr="007725D8" w:rsidRDefault="0045708C" w:rsidP="0045708C">
            <w:pPr>
              <w:snapToGrid w:val="0"/>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Ogółem obszar LSR</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AF969"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985</w:t>
            </w:r>
          </w:p>
        </w:tc>
        <w:tc>
          <w:tcPr>
            <w:tcW w:w="2410"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 w:type="dxa"/>
              <w:bottom w:w="0" w:type="dxa"/>
              <w:right w:w="10" w:type="dxa"/>
            </w:tcMar>
          </w:tcPr>
          <w:p w14:paraId="3BFF1CAB"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70.792</w:t>
            </w:r>
          </w:p>
        </w:tc>
      </w:tr>
    </w:tbl>
    <w:p w14:paraId="031DD6EF" w14:textId="77777777" w:rsidR="0045708C" w:rsidRPr="007725D8" w:rsidRDefault="0045708C" w:rsidP="0045708C">
      <w:pPr>
        <w:autoSpaceDE w:val="0"/>
        <w:spacing w:before="60" w:after="0" w:line="240" w:lineRule="auto"/>
        <w:ind w:firstLine="708"/>
        <w:jc w:val="both"/>
        <w:rPr>
          <w:rFonts w:ascii="Arial" w:eastAsia="Calibri" w:hAnsi="Arial" w:cs="Arial"/>
        </w:rPr>
      </w:pPr>
    </w:p>
    <w:p w14:paraId="2ACB4260" w14:textId="77777777" w:rsidR="0045708C" w:rsidRPr="007725D8" w:rsidRDefault="0045708C" w:rsidP="002C6BC8">
      <w:pPr>
        <w:autoSpaceDE w:val="0"/>
        <w:spacing w:after="0" w:line="360" w:lineRule="auto"/>
        <w:jc w:val="both"/>
        <w:rPr>
          <w:rFonts w:ascii="Arial" w:eastAsia="Calibri" w:hAnsi="Arial" w:cs="Arial"/>
        </w:rPr>
      </w:pPr>
      <w:r w:rsidRPr="007725D8">
        <w:rPr>
          <w:rFonts w:ascii="Arial" w:eastAsia="Calibri" w:hAnsi="Arial" w:cs="Arial"/>
        </w:rPr>
        <w:t>Obszar objęty Lokalną Strategią Rozwoju jest spójny terytorialnie, łączą go uwarunkowania geograficzne, tradycje historyczne, kulturowe i przyrodnicze. O wewnętrznej spójności świadczy także szereg podobieństw, na które wskazuje analiza społeczno-gospodarcza obszaru. Mieszkańców obszaru charakteryzuje ponadto lokalny patriotyzm oraz pomysł na rozwój i chęć współpracy.</w:t>
      </w:r>
    </w:p>
    <w:p w14:paraId="52BE3584" w14:textId="77777777" w:rsidR="0045708C" w:rsidRPr="007725D8" w:rsidRDefault="0045708C" w:rsidP="002C6BC8">
      <w:pPr>
        <w:autoSpaceDE w:val="0"/>
        <w:spacing w:after="0" w:line="360" w:lineRule="auto"/>
        <w:jc w:val="both"/>
        <w:rPr>
          <w:rFonts w:ascii="Arial" w:eastAsia="Calibri" w:hAnsi="Arial" w:cs="Arial"/>
        </w:rPr>
      </w:pPr>
      <w:r w:rsidRPr="007725D8">
        <w:rPr>
          <w:rFonts w:ascii="Arial" w:eastAsia="Calibri" w:hAnsi="Arial" w:cs="Arial"/>
        </w:rPr>
        <w:t xml:space="preserve">Z uwagi na fakt, iż Lokalna Strategia Rozwoju Lokalnej Grupy Działania Pałuki – Wspólna Sprawa jest </w:t>
      </w:r>
      <w:r w:rsidRPr="007725D8">
        <w:rPr>
          <w:rFonts w:ascii="Arial" w:eastAsia="Calibri" w:hAnsi="Arial" w:cs="Arial"/>
        </w:rPr>
        <w:br/>
        <w:t xml:space="preserve">strategią wielofunduszową realizowaną z Europejskiego Funduszu Rolnego na rzecz Rozwoju Obszarów Wiejskich, Europejskiego Funduszu Rozwoju Regionalnego oraz Europejskiego Funduszu Społecznego, </w:t>
      </w:r>
      <w:r w:rsidRPr="007725D8">
        <w:rPr>
          <w:rFonts w:ascii="Arial" w:eastAsia="Calibri" w:hAnsi="Arial" w:cs="Arial"/>
        </w:rPr>
        <w:br/>
        <w:t>realizacja operacji w ramach każdego z funduszy będzie możliwa na całym obszarze objętym LSR.</w:t>
      </w:r>
    </w:p>
    <w:p w14:paraId="6617F539" w14:textId="77777777" w:rsidR="0045708C" w:rsidRPr="007725D8" w:rsidRDefault="0045708C" w:rsidP="002C6BC8">
      <w:pPr>
        <w:autoSpaceDE w:val="0"/>
        <w:spacing w:after="0" w:line="360" w:lineRule="auto"/>
        <w:jc w:val="both"/>
        <w:rPr>
          <w:rFonts w:ascii="Arial" w:eastAsia="Calibri" w:hAnsi="Arial" w:cs="Arial"/>
        </w:rPr>
      </w:pPr>
    </w:p>
    <w:p w14:paraId="4027779B" w14:textId="77777777" w:rsidR="0045708C" w:rsidRPr="007725D8" w:rsidRDefault="0045708C" w:rsidP="002C6BC8">
      <w:pPr>
        <w:autoSpaceDE w:val="0"/>
        <w:spacing w:after="0" w:line="360" w:lineRule="auto"/>
        <w:jc w:val="both"/>
        <w:rPr>
          <w:rFonts w:ascii="Arial" w:eastAsia="Calibri" w:hAnsi="Arial" w:cs="Arial"/>
        </w:rPr>
      </w:pPr>
    </w:p>
    <w:p w14:paraId="45243E5D" w14:textId="77777777" w:rsidR="0045708C" w:rsidRPr="007725D8" w:rsidRDefault="0045708C" w:rsidP="002C6BC8">
      <w:pPr>
        <w:autoSpaceDE w:val="0"/>
        <w:spacing w:after="0" w:line="360" w:lineRule="auto"/>
        <w:jc w:val="both"/>
        <w:rPr>
          <w:rFonts w:ascii="Arial" w:eastAsia="Calibri" w:hAnsi="Arial" w:cs="Arial"/>
        </w:rPr>
      </w:pPr>
    </w:p>
    <w:p w14:paraId="1A795373" w14:textId="77777777" w:rsidR="0045708C" w:rsidRPr="007725D8" w:rsidRDefault="0045708C" w:rsidP="002C6BC8">
      <w:pPr>
        <w:autoSpaceDE w:val="0"/>
        <w:spacing w:after="0" w:line="360" w:lineRule="auto"/>
        <w:jc w:val="both"/>
        <w:rPr>
          <w:rFonts w:ascii="Arial" w:eastAsia="Calibri" w:hAnsi="Arial" w:cs="Arial"/>
        </w:rPr>
      </w:pPr>
    </w:p>
    <w:p w14:paraId="3B831834" w14:textId="77777777" w:rsidR="0045708C" w:rsidRPr="007725D8" w:rsidRDefault="0045708C" w:rsidP="002C6BC8">
      <w:pPr>
        <w:autoSpaceDE w:val="0"/>
        <w:spacing w:after="0" w:line="360" w:lineRule="auto"/>
        <w:jc w:val="both"/>
        <w:rPr>
          <w:rFonts w:ascii="Arial" w:eastAsia="Calibri" w:hAnsi="Arial" w:cs="Arial"/>
        </w:rPr>
      </w:pPr>
    </w:p>
    <w:p w14:paraId="2F4449ED" w14:textId="77777777" w:rsidR="0045708C" w:rsidRPr="007725D8" w:rsidRDefault="0045708C" w:rsidP="0045708C">
      <w:pPr>
        <w:autoSpaceDE w:val="0"/>
        <w:spacing w:before="60" w:after="0" w:line="240" w:lineRule="auto"/>
        <w:jc w:val="both"/>
        <w:rPr>
          <w:rFonts w:ascii="Arial" w:eastAsia="Calibri" w:hAnsi="Arial" w:cs="Arial"/>
        </w:rPr>
      </w:pPr>
    </w:p>
    <w:p w14:paraId="69D4C410" w14:textId="77777777" w:rsidR="0045708C" w:rsidRPr="007725D8" w:rsidRDefault="0045708C" w:rsidP="0045708C">
      <w:pPr>
        <w:autoSpaceDE w:val="0"/>
        <w:spacing w:before="60" w:after="0" w:line="240" w:lineRule="auto"/>
        <w:jc w:val="both"/>
        <w:rPr>
          <w:rFonts w:ascii="Arial" w:eastAsia="Calibri" w:hAnsi="Arial" w:cs="Arial"/>
        </w:rPr>
      </w:pPr>
    </w:p>
    <w:p w14:paraId="40329166" w14:textId="77777777" w:rsidR="0045708C" w:rsidRPr="007725D8" w:rsidRDefault="0045708C" w:rsidP="0045708C">
      <w:pPr>
        <w:autoSpaceDE w:val="0"/>
        <w:spacing w:before="60" w:after="0" w:line="240" w:lineRule="auto"/>
        <w:jc w:val="both"/>
        <w:rPr>
          <w:rFonts w:ascii="Arial" w:eastAsia="Calibri" w:hAnsi="Arial" w:cs="Arial"/>
        </w:rPr>
      </w:pPr>
    </w:p>
    <w:p w14:paraId="6F00D0DD" w14:textId="77777777" w:rsidR="0045708C" w:rsidRPr="007725D8" w:rsidRDefault="0045708C" w:rsidP="0045708C">
      <w:pPr>
        <w:autoSpaceDE w:val="0"/>
        <w:spacing w:before="60" w:after="0" w:line="240" w:lineRule="auto"/>
        <w:jc w:val="both"/>
        <w:rPr>
          <w:rFonts w:ascii="Arial" w:eastAsia="Calibri" w:hAnsi="Arial" w:cs="Arial"/>
        </w:rPr>
      </w:pPr>
    </w:p>
    <w:p w14:paraId="0D59B42F" w14:textId="4C140CB4" w:rsidR="0045708C" w:rsidRPr="007725D8" w:rsidRDefault="0045708C" w:rsidP="0045708C">
      <w:pPr>
        <w:autoSpaceDE w:val="0"/>
        <w:spacing w:before="60" w:after="0" w:line="240" w:lineRule="auto"/>
        <w:jc w:val="both"/>
        <w:rPr>
          <w:rFonts w:ascii="Arial" w:eastAsia="Calibri" w:hAnsi="Arial" w:cs="Arial"/>
        </w:rPr>
      </w:pPr>
      <w:r w:rsidRPr="007725D8">
        <w:rPr>
          <w:rFonts w:ascii="Arial" w:eastAsia="Calibri" w:hAnsi="Arial" w:cs="Arial"/>
          <w:noProof/>
          <w:lang w:eastAsia="pl-PL"/>
        </w:rPr>
        <w:lastRenderedPageBreak/>
        <w:drawing>
          <wp:anchor distT="0" distB="0" distL="114300" distR="114300" simplePos="0" relativeHeight="251664384" behindDoc="0" locked="0" layoutInCell="1" allowOverlap="1" wp14:anchorId="743FDD6E" wp14:editId="76B65627">
            <wp:simplePos x="542925" y="819150"/>
            <wp:positionH relativeFrom="column">
              <wp:align>left</wp:align>
            </wp:positionH>
            <wp:positionV relativeFrom="paragraph">
              <wp:align>top</wp:align>
            </wp:positionV>
            <wp:extent cx="5210175" cy="6049228"/>
            <wp:effectExtent l="0" t="0" r="0" b="889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0175" cy="6049228"/>
                    </a:xfrm>
                    <a:prstGeom prst="rect">
                      <a:avLst/>
                    </a:prstGeom>
                  </pic:spPr>
                </pic:pic>
              </a:graphicData>
            </a:graphic>
          </wp:anchor>
        </w:drawing>
      </w:r>
      <w:r w:rsidR="0039777A" w:rsidRPr="007725D8">
        <w:rPr>
          <w:rFonts w:ascii="Arial" w:eastAsia="Calibri" w:hAnsi="Arial" w:cs="Arial"/>
        </w:rPr>
        <w:br w:type="textWrapping" w:clear="all"/>
      </w:r>
    </w:p>
    <w:p w14:paraId="45623954" w14:textId="77777777" w:rsidR="0045708C" w:rsidRPr="007725D8" w:rsidRDefault="0045708C" w:rsidP="0045708C">
      <w:pPr>
        <w:autoSpaceDE w:val="0"/>
        <w:spacing w:before="60" w:after="0" w:line="240" w:lineRule="auto"/>
        <w:jc w:val="both"/>
        <w:rPr>
          <w:rFonts w:ascii="Arial" w:eastAsia="Calibri" w:hAnsi="Arial" w:cs="Arial"/>
        </w:rPr>
      </w:pPr>
    </w:p>
    <w:p w14:paraId="643E2594" w14:textId="77777777" w:rsidR="0045708C" w:rsidRPr="007725D8" w:rsidRDefault="0045708C" w:rsidP="0045708C">
      <w:pPr>
        <w:suppressAutoHyphens/>
        <w:autoSpaceDE w:val="0"/>
        <w:spacing w:before="60" w:after="0" w:line="240" w:lineRule="auto"/>
        <w:jc w:val="both"/>
        <w:rPr>
          <w:rFonts w:ascii="Arial" w:eastAsia="Calibri" w:hAnsi="Arial" w:cs="Arial"/>
          <w:b/>
        </w:rPr>
      </w:pPr>
      <w:r w:rsidRPr="007725D8">
        <w:rPr>
          <w:rFonts w:ascii="Arial" w:eastAsia="Calibri" w:hAnsi="Arial" w:cs="Arial"/>
          <w:b/>
        </w:rPr>
        <w:t>3. Potencjał Lokalnej Grupy Działania Pałuki – Wspólna Sprawa</w:t>
      </w:r>
    </w:p>
    <w:p w14:paraId="3F348558" w14:textId="77777777" w:rsidR="0045708C" w:rsidRPr="007725D8" w:rsidRDefault="0045708C" w:rsidP="0045708C">
      <w:pPr>
        <w:spacing w:before="60" w:after="0" w:line="240" w:lineRule="auto"/>
        <w:jc w:val="both"/>
        <w:rPr>
          <w:rFonts w:ascii="Arial" w:eastAsia="Calibri" w:hAnsi="Arial" w:cs="Arial"/>
          <w:b/>
        </w:rPr>
      </w:pPr>
    </w:p>
    <w:p w14:paraId="5CEC4DFE" w14:textId="77777777" w:rsidR="0045708C" w:rsidRPr="002C6BC8" w:rsidRDefault="0045708C" w:rsidP="002C6BC8">
      <w:pPr>
        <w:spacing w:after="0" w:line="360" w:lineRule="auto"/>
        <w:jc w:val="both"/>
        <w:rPr>
          <w:rFonts w:ascii="Arial" w:eastAsia="Calibri" w:hAnsi="Arial" w:cs="Arial"/>
          <w:b/>
        </w:rPr>
      </w:pPr>
      <w:r w:rsidRPr="002C6BC8">
        <w:rPr>
          <w:rFonts w:ascii="Arial" w:eastAsia="Calibri" w:hAnsi="Arial" w:cs="Arial"/>
          <w:b/>
        </w:rPr>
        <w:t>3.1 Opis sposobu powstania i doświadczenie LGD</w:t>
      </w:r>
    </w:p>
    <w:p w14:paraId="10182ED7" w14:textId="7A46082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Idea powstania na Pałukach lokalnej grupy działania zrodziła się wśród żnińskich samorządowców jesienią 2006 roku, w celu wsparcia zrównoważonego rozwoju tego obszaru. Teren powiatu żnińskiego, z wyjątkiem terenu gminy Janowiec Wielkopolski, nie uczestniczył dotąd w inicjatywie Leader. Okres programowania </w:t>
      </w:r>
      <w:r w:rsidR="00D87190">
        <w:rPr>
          <w:rFonts w:ascii="Arial" w:eastAsia="Calibri" w:hAnsi="Arial" w:cs="Arial"/>
        </w:rPr>
        <w:br/>
      </w:r>
      <w:r w:rsidRPr="002C6BC8">
        <w:rPr>
          <w:rFonts w:ascii="Arial" w:eastAsia="Calibri" w:hAnsi="Arial" w:cs="Arial"/>
        </w:rPr>
        <w:t>na lata 2007-2013 i duże środki finansowe przeznaczone na realizację tego podejścia na terenie Polski stały się zachętą do stworzenia LGD, organizacji skupiającej samorząd lokalny, przedsiębiorców, organizacje pozarządowe oraz  ludzi z różnych środowisk, o różnych interesach, z różnych branż, w celu poprawy jakości życia w lokalnej wspólnocie i atrakcyjności najbliższego otoczenia.</w:t>
      </w:r>
    </w:p>
    <w:p w14:paraId="0AC9B1C5" w14:textId="7777777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W wyniku porozumienia zawartego pomiędzy samorządami podjęto proces informowania społeczności </w:t>
      </w:r>
    </w:p>
    <w:p w14:paraId="76B586DD" w14:textId="7777777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lokalnej o inicjatywie Leader, o idei partnerstwa pomiędzy sektorem społecznym, publicznym </w:t>
      </w:r>
    </w:p>
    <w:p w14:paraId="65E92107" w14:textId="6BB3BDF8" w:rsidR="00541C0C" w:rsidRPr="002C6BC8" w:rsidRDefault="00541C0C" w:rsidP="002C6BC8">
      <w:pPr>
        <w:autoSpaceDE w:val="0"/>
        <w:spacing w:after="0" w:line="360" w:lineRule="auto"/>
        <w:jc w:val="both"/>
        <w:rPr>
          <w:rFonts w:ascii="Arial" w:eastAsia="Calibri" w:hAnsi="Arial" w:cs="Arial"/>
          <w:lang w:eastAsia="pl-PL"/>
        </w:rPr>
      </w:pPr>
      <w:r w:rsidRPr="002C6BC8">
        <w:rPr>
          <w:rFonts w:ascii="Arial" w:eastAsia="Calibri" w:hAnsi="Arial" w:cs="Arial"/>
        </w:rPr>
        <w:t xml:space="preserve">i gospodarczym. Efektem tych działań było zainicjowanie przez samorządy gmin Barcin, Łabiszyn, Rogowo, Gąsawa i Żnin wraz ze Stowarzyszeniem Leszka Białego z </w:t>
      </w:r>
      <w:proofErr w:type="spellStart"/>
      <w:r w:rsidRPr="002C6BC8">
        <w:rPr>
          <w:rFonts w:ascii="Arial" w:eastAsia="Calibri" w:hAnsi="Arial" w:cs="Arial"/>
        </w:rPr>
        <w:t>Godaw</w:t>
      </w:r>
      <w:proofErr w:type="spellEnd"/>
      <w:r w:rsidRPr="002C6BC8">
        <w:rPr>
          <w:rFonts w:ascii="Arial" w:eastAsia="Calibri" w:hAnsi="Arial" w:cs="Arial"/>
        </w:rPr>
        <w:t xml:space="preserve"> (gmina Gąsawa) powstania projektu </w:t>
      </w:r>
      <w:r w:rsidR="00D87190">
        <w:rPr>
          <w:rFonts w:ascii="Arial" w:eastAsia="Calibri" w:hAnsi="Arial" w:cs="Arial"/>
        </w:rPr>
        <w:br/>
      </w:r>
      <w:r w:rsidRPr="002C6BC8">
        <w:rPr>
          <w:rFonts w:ascii="Arial" w:eastAsia="Calibri" w:hAnsi="Arial" w:cs="Arial"/>
        </w:rPr>
        <w:t xml:space="preserve">pn. Pałuki-wspólna sprawa. Realizowany był w on w roku 2007.  Ostatnim etapem projektu było powołanie </w:t>
      </w:r>
      <w:r w:rsidRPr="002C6BC8">
        <w:rPr>
          <w:rFonts w:ascii="Arial" w:eastAsia="Calibri" w:hAnsi="Arial" w:cs="Arial"/>
        </w:rPr>
        <w:lastRenderedPageBreak/>
        <w:t xml:space="preserve">do życia LGD. Walne Zebranie Członków założycieli odbyło się w dniu 1 grudnia 2007 roku w Żnińskim Domu Kultury w Żninie. Na spotkanie to przybyła rekordowa liczba osób – 171 przedstawicieli z trzech sektorów. Już sama ilość uczestników tego wydarzenia świadczy o sukcesie informacyjnym, o ogromnym zainteresowaniu społeczeństwa, przedsiębiorców i władz samorządowych rozwojem Pałuk  i wdrażaniem podejścia Leader. </w:t>
      </w:r>
      <w:r w:rsidR="0045708C" w:rsidRPr="002C6BC8">
        <w:rPr>
          <w:rFonts w:ascii="Arial" w:eastAsia="Calibri" w:hAnsi="Arial" w:cs="Arial"/>
          <w:lang w:eastAsia="pl-PL"/>
        </w:rPr>
        <w:t>LGD Pałuki – Wspólna Sprawa realizowała Lokalną Strategię Rozwoju w okresie programowania 2007-2013 na podstawie umowy o warunkach i sposobie realizacji lokalnej strategii rozwoju.</w:t>
      </w:r>
      <w:r w:rsidR="0045708C" w:rsidRPr="002C6BC8">
        <w:rPr>
          <w:rFonts w:ascii="Arial" w:eastAsia="Calibri" w:hAnsi="Arial" w:cs="Arial"/>
        </w:rPr>
        <w:t xml:space="preserve"> </w:t>
      </w:r>
      <w:r w:rsidR="0045708C" w:rsidRPr="002C6BC8">
        <w:rPr>
          <w:rFonts w:ascii="Arial" w:eastAsia="Calibri" w:hAnsi="Arial" w:cs="Arial"/>
          <w:lang w:eastAsia="pl-PL"/>
        </w:rPr>
        <w:t>G</w:t>
      </w:r>
      <w:r w:rsidRPr="002C6BC8">
        <w:rPr>
          <w:rFonts w:ascii="Arial" w:eastAsia="Calibri" w:hAnsi="Arial" w:cs="Arial"/>
          <w:lang w:eastAsia="pl-PL"/>
        </w:rPr>
        <w:t xml:space="preserve">mina Janowiec </w:t>
      </w:r>
      <w:r w:rsidR="0045708C" w:rsidRPr="002C6BC8">
        <w:rPr>
          <w:rFonts w:ascii="Arial" w:eastAsia="Calibri" w:hAnsi="Arial" w:cs="Arial"/>
          <w:lang w:eastAsia="pl-PL"/>
        </w:rPr>
        <w:t xml:space="preserve">Wielkopolski została przyjęta w poczet członków LGD Pałuki – Wspólna Sprawa 10 czerwca 2015 roku. Wcześniej, w ramach programowania 2007-2013 Gmina Janowiec Wielkopolski realizowała także podejście Leader, należąc do Stowarzyszenia Dolina Wełny </w:t>
      </w:r>
      <w:r w:rsidRPr="002C6BC8">
        <w:rPr>
          <w:rFonts w:ascii="Arial" w:eastAsia="Calibri" w:hAnsi="Arial" w:cs="Arial"/>
          <w:lang w:eastAsia="pl-PL"/>
        </w:rPr>
        <w:t>i była jednym z członków założycieli tamtej grupy. Na jej terenie także wdrażano LSR na podstawie umowy o warunkach i sposobie realizacji LSR. Silną stroną stowarzyszenia są kadry zarządzające LGD, które posiadają duże doświadczenie w realizacji programu Lider w przygotowaniu, aktualizacji i wdrażaniu strategii w okresie programowania 2007- 2013 oraz innych programów przeznaczonych dla podobnych do LGD podmiotów.</w:t>
      </w:r>
    </w:p>
    <w:p w14:paraId="68D30434" w14:textId="77777777" w:rsidR="00541C0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Dzięki dotychczasowemu zaangażowaniu we wdrażanie podejścia Leader członkowie LGD i kadra zarządzająca posiadają wieloletnie doświadczenie w zakresie przygotowania, aktualizac</w:t>
      </w:r>
      <w:r w:rsidR="009E6E27" w:rsidRPr="002C6BC8">
        <w:rPr>
          <w:rFonts w:ascii="Arial" w:eastAsia="Calibri" w:hAnsi="Arial" w:cs="Arial"/>
          <w:lang w:eastAsia="pl-PL"/>
        </w:rPr>
        <w:t xml:space="preserve">ji i wdrażania strategii  </w:t>
      </w:r>
      <w:r w:rsidRPr="002C6BC8">
        <w:rPr>
          <w:rFonts w:ascii="Arial" w:eastAsia="Calibri" w:hAnsi="Arial" w:cs="Arial"/>
          <w:lang w:eastAsia="pl-PL"/>
        </w:rPr>
        <w:t xml:space="preserve">w okresie programowania na lata 2007-2013. </w:t>
      </w:r>
    </w:p>
    <w:p w14:paraId="0422B768" w14:textId="698BD265" w:rsidR="00541C0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 xml:space="preserve">Łącznie na terenie powiatu żnińskiego, ze środków obu LSR (LGD Pałuki – Wspólna Sprawa </w:t>
      </w:r>
      <w:r w:rsidR="00D87190">
        <w:rPr>
          <w:rFonts w:ascii="Arial" w:eastAsia="Calibri" w:hAnsi="Arial" w:cs="Arial"/>
          <w:lang w:eastAsia="pl-PL"/>
        </w:rPr>
        <w:br/>
      </w:r>
      <w:r w:rsidRPr="002C6BC8">
        <w:rPr>
          <w:rFonts w:ascii="Arial" w:eastAsia="Calibri" w:hAnsi="Arial" w:cs="Arial"/>
          <w:lang w:eastAsia="pl-PL"/>
        </w:rPr>
        <w:t>i Stowarzyszenia Dolina Wełny – w odniesieniu do terenu gminy Janowiec Wielkopolski) zrealizowano ponad 100 projektów w ramach działania 413 „</w:t>
      </w:r>
      <w:r w:rsidR="009E6E27" w:rsidRPr="002C6BC8">
        <w:rPr>
          <w:rFonts w:ascii="Arial" w:eastAsia="Calibri" w:hAnsi="Arial" w:cs="Arial"/>
          <w:lang w:eastAsia="pl-PL"/>
        </w:rPr>
        <w:t xml:space="preserve">Wdrażanie LSR” na łączną kwotę  </w:t>
      </w:r>
      <w:r w:rsidRPr="002C6BC8">
        <w:rPr>
          <w:rFonts w:ascii="Arial" w:eastAsia="Calibri" w:hAnsi="Arial" w:cs="Arial"/>
          <w:lang w:eastAsia="pl-PL"/>
        </w:rPr>
        <w:t xml:space="preserve">6 546 850,93 zł. Operacje te koncentrowały się na wsparciu przedsiębiorczości, poprawie stanu ogólnodostępnej infrastruktury, zachowaniu i promocji lokalnego dziedzictwa oraz aktywizacji lokalnych społeczności. </w:t>
      </w:r>
      <w:r w:rsidRPr="002C6BC8">
        <w:rPr>
          <w:rFonts w:ascii="Arial" w:eastAsia="Calibri" w:hAnsi="Arial" w:cs="Arial"/>
          <w:lang w:eastAsia="pl-PL"/>
        </w:rPr>
        <w:br/>
      </w:r>
    </w:p>
    <w:p w14:paraId="51C99E69" w14:textId="0DCFA956" w:rsidR="0045708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Strategiczne działania członków LGD, mające wpływ na proces wdrażania LSR na lata 2014-2020 obejmowały także szereg projektów zrealizowanych przez członków ze środków własnych, P</w:t>
      </w:r>
      <w:r w:rsidR="00541C0C" w:rsidRPr="002C6BC8">
        <w:rPr>
          <w:rFonts w:ascii="Arial" w:eastAsia="Calibri" w:hAnsi="Arial" w:cs="Arial"/>
          <w:lang w:eastAsia="pl-PL"/>
        </w:rPr>
        <w:t xml:space="preserve">rogramu </w:t>
      </w:r>
      <w:r w:rsidRPr="002C6BC8">
        <w:rPr>
          <w:rFonts w:ascii="Arial" w:eastAsia="Calibri" w:hAnsi="Arial" w:cs="Arial"/>
          <w:lang w:eastAsia="pl-PL"/>
        </w:rPr>
        <w:t>R</w:t>
      </w:r>
      <w:r w:rsidR="00541C0C" w:rsidRPr="002C6BC8">
        <w:rPr>
          <w:rFonts w:ascii="Arial" w:eastAsia="Calibri" w:hAnsi="Arial" w:cs="Arial"/>
          <w:lang w:eastAsia="pl-PL"/>
        </w:rPr>
        <w:t xml:space="preserve">ozwoju </w:t>
      </w:r>
      <w:r w:rsidRPr="002C6BC8">
        <w:rPr>
          <w:rFonts w:ascii="Arial" w:eastAsia="Calibri" w:hAnsi="Arial" w:cs="Arial"/>
          <w:lang w:eastAsia="pl-PL"/>
        </w:rPr>
        <w:t>O</w:t>
      </w:r>
      <w:r w:rsidR="00541C0C" w:rsidRPr="002C6BC8">
        <w:rPr>
          <w:rFonts w:ascii="Arial" w:eastAsia="Calibri" w:hAnsi="Arial" w:cs="Arial"/>
          <w:lang w:eastAsia="pl-PL"/>
        </w:rPr>
        <w:t xml:space="preserve">bszarów </w:t>
      </w:r>
      <w:r w:rsidRPr="002C6BC8">
        <w:rPr>
          <w:rFonts w:ascii="Arial" w:eastAsia="Calibri" w:hAnsi="Arial" w:cs="Arial"/>
          <w:lang w:eastAsia="pl-PL"/>
        </w:rPr>
        <w:t>W</w:t>
      </w:r>
      <w:r w:rsidR="00541C0C" w:rsidRPr="002C6BC8">
        <w:rPr>
          <w:rFonts w:ascii="Arial" w:eastAsia="Calibri" w:hAnsi="Arial" w:cs="Arial"/>
          <w:lang w:eastAsia="pl-PL"/>
        </w:rPr>
        <w:t>iejskich na lata</w:t>
      </w:r>
      <w:r w:rsidRPr="002C6BC8">
        <w:rPr>
          <w:rFonts w:ascii="Arial" w:eastAsia="Calibri" w:hAnsi="Arial" w:cs="Arial"/>
          <w:lang w:eastAsia="pl-PL"/>
        </w:rPr>
        <w:t xml:space="preserve"> 2007-2013, R</w:t>
      </w:r>
      <w:r w:rsidR="00541C0C" w:rsidRPr="002C6BC8">
        <w:rPr>
          <w:rFonts w:ascii="Arial" w:eastAsia="Calibri" w:hAnsi="Arial" w:cs="Arial"/>
          <w:lang w:eastAsia="pl-PL"/>
        </w:rPr>
        <w:t xml:space="preserve">egionalnego </w:t>
      </w:r>
      <w:r w:rsidRPr="002C6BC8">
        <w:rPr>
          <w:rFonts w:ascii="Arial" w:eastAsia="Calibri" w:hAnsi="Arial" w:cs="Arial"/>
          <w:lang w:eastAsia="pl-PL"/>
        </w:rPr>
        <w:t>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peracyjnego</w:t>
      </w:r>
      <w:r w:rsidRPr="002C6BC8">
        <w:rPr>
          <w:rFonts w:ascii="Arial" w:eastAsia="Calibri" w:hAnsi="Arial" w:cs="Arial"/>
          <w:lang w:eastAsia="pl-PL"/>
        </w:rPr>
        <w:t>, 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 xml:space="preserve">peracyjnego </w:t>
      </w:r>
      <w:r w:rsidRPr="002C6BC8">
        <w:rPr>
          <w:rFonts w:ascii="Arial" w:eastAsia="Calibri" w:hAnsi="Arial" w:cs="Arial"/>
          <w:lang w:eastAsia="pl-PL"/>
        </w:rPr>
        <w:t>K</w:t>
      </w:r>
      <w:r w:rsidR="00541C0C" w:rsidRPr="002C6BC8">
        <w:rPr>
          <w:rFonts w:ascii="Arial" w:eastAsia="Calibri" w:hAnsi="Arial" w:cs="Arial"/>
          <w:lang w:eastAsia="pl-PL"/>
        </w:rPr>
        <w:t xml:space="preserve">apitał </w:t>
      </w:r>
      <w:r w:rsidRPr="002C6BC8">
        <w:rPr>
          <w:rFonts w:ascii="Arial" w:eastAsia="Calibri" w:hAnsi="Arial" w:cs="Arial"/>
          <w:lang w:eastAsia="pl-PL"/>
        </w:rPr>
        <w:t>L</w:t>
      </w:r>
      <w:r w:rsidR="00541C0C" w:rsidRPr="002C6BC8">
        <w:rPr>
          <w:rFonts w:ascii="Arial" w:eastAsia="Calibri" w:hAnsi="Arial" w:cs="Arial"/>
          <w:lang w:eastAsia="pl-PL"/>
        </w:rPr>
        <w:t>udzki</w:t>
      </w:r>
      <w:r w:rsidRPr="002C6BC8">
        <w:rPr>
          <w:rFonts w:ascii="Arial" w:eastAsia="Calibri" w:hAnsi="Arial" w:cs="Arial"/>
          <w:lang w:eastAsia="pl-PL"/>
        </w:rPr>
        <w:t>, 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 xml:space="preserve">peracyjnego </w:t>
      </w:r>
      <w:r w:rsidRPr="002C6BC8">
        <w:rPr>
          <w:rFonts w:ascii="Arial" w:eastAsia="Calibri" w:hAnsi="Arial" w:cs="Arial"/>
          <w:lang w:eastAsia="pl-PL"/>
        </w:rPr>
        <w:t>I</w:t>
      </w:r>
      <w:r w:rsidR="00541C0C" w:rsidRPr="002C6BC8">
        <w:rPr>
          <w:rFonts w:ascii="Arial" w:eastAsia="Calibri" w:hAnsi="Arial" w:cs="Arial"/>
          <w:lang w:eastAsia="pl-PL"/>
        </w:rPr>
        <w:t xml:space="preserve">nnowacyjna </w:t>
      </w:r>
      <w:r w:rsidRPr="002C6BC8">
        <w:rPr>
          <w:rFonts w:ascii="Arial" w:eastAsia="Calibri" w:hAnsi="Arial" w:cs="Arial"/>
          <w:lang w:eastAsia="pl-PL"/>
        </w:rPr>
        <w:t>G</w:t>
      </w:r>
      <w:r w:rsidR="00541C0C" w:rsidRPr="002C6BC8">
        <w:rPr>
          <w:rFonts w:ascii="Arial" w:eastAsia="Calibri" w:hAnsi="Arial" w:cs="Arial"/>
          <w:lang w:eastAsia="pl-PL"/>
        </w:rPr>
        <w:t>ospodarka</w:t>
      </w:r>
      <w:r w:rsidRPr="002C6BC8">
        <w:rPr>
          <w:rFonts w:ascii="Arial" w:eastAsia="Calibri" w:hAnsi="Arial" w:cs="Arial"/>
          <w:lang w:eastAsia="pl-PL"/>
        </w:rPr>
        <w:t xml:space="preserve"> czy wieloletnią współpracę w zakresie realizacji Strategii Rozwoju Powiatu Żnińskiego.</w:t>
      </w:r>
    </w:p>
    <w:p w14:paraId="3ECF0D4B" w14:textId="77777777" w:rsidR="0045708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W latach 2007-2015 na obszarze powiatu zrealizowano:</w:t>
      </w:r>
    </w:p>
    <w:p w14:paraId="283DC659"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59 operacji mających na celu rozbudowę lub poprawę standardu ogólnodostępnej infrastruktury,</w:t>
      </w:r>
    </w:p>
    <w:p w14:paraId="64EEFE79"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16 operacji z zakresu zachowania i promocji lokalnych zasobów,</w:t>
      </w:r>
    </w:p>
    <w:p w14:paraId="3FA5665D"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 xml:space="preserve">31 projektów, mających na celu wsparcie lokalnych przedsiębiorców </w:t>
      </w:r>
    </w:p>
    <w:p w14:paraId="4754C1AC"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wsparciem objęto 18 osób zagrożonych wykluczeniem społecznym,</w:t>
      </w:r>
    </w:p>
    <w:p w14:paraId="1996ACB1"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przeszkolono 706  mieszkańców obszaru,</w:t>
      </w:r>
    </w:p>
    <w:p w14:paraId="446BC789" w14:textId="004BDF3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opracowano/wydano 92 mat</w:t>
      </w:r>
      <w:r w:rsidR="00541C0C" w:rsidRPr="002C6BC8">
        <w:rPr>
          <w:rFonts w:ascii="Arial" w:eastAsia="Calibri" w:hAnsi="Arial" w:cs="Arial"/>
          <w:lang w:eastAsia="pl-PL"/>
        </w:rPr>
        <w:t>eriały informacyjno-promocyjne</w:t>
      </w:r>
      <w:r w:rsidRPr="002C6BC8">
        <w:rPr>
          <w:rFonts w:ascii="Arial" w:eastAsia="Calibri" w:hAnsi="Arial" w:cs="Arial"/>
          <w:lang w:eastAsia="pl-PL"/>
        </w:rPr>
        <w:t>,</w:t>
      </w:r>
    </w:p>
    <w:p w14:paraId="75D2A650" w14:textId="338E5E08"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zorganizowano 83 przedsięwzięc</w:t>
      </w:r>
      <w:r w:rsidR="00541C0C" w:rsidRPr="002C6BC8">
        <w:rPr>
          <w:rFonts w:ascii="Arial" w:eastAsia="Calibri" w:hAnsi="Arial" w:cs="Arial"/>
          <w:lang w:eastAsia="pl-PL"/>
        </w:rPr>
        <w:t>ia aktywizujące i integrujące</w:t>
      </w:r>
      <w:r w:rsidRPr="002C6BC8">
        <w:rPr>
          <w:rFonts w:ascii="Arial" w:eastAsia="Calibri" w:hAnsi="Arial" w:cs="Arial"/>
          <w:lang w:eastAsia="pl-PL"/>
        </w:rPr>
        <w:t xml:space="preserve"> mieszkańców obszaru.</w:t>
      </w:r>
    </w:p>
    <w:p w14:paraId="447463A2" w14:textId="77777777" w:rsidR="0074179D" w:rsidRPr="002C6BC8" w:rsidRDefault="0045708C" w:rsidP="002C6BC8">
      <w:pPr>
        <w:spacing w:after="0" w:line="360" w:lineRule="auto"/>
        <w:jc w:val="both"/>
        <w:rPr>
          <w:rFonts w:ascii="Arial" w:eastAsia="Calibri" w:hAnsi="Arial" w:cs="Arial"/>
          <w:lang w:eastAsia="pl-PL"/>
        </w:rPr>
      </w:pPr>
      <w:r w:rsidRPr="002C6BC8">
        <w:rPr>
          <w:rFonts w:ascii="Arial" w:eastAsia="Calibri" w:hAnsi="Arial" w:cs="Arial"/>
          <w:lang w:eastAsia="pl-PL"/>
        </w:rPr>
        <w:t xml:space="preserve">Kluczowe projekty: </w:t>
      </w:r>
    </w:p>
    <w:p w14:paraId="19D0BFE4" w14:textId="34135DE9" w:rsidR="0074179D" w:rsidRPr="00D87190" w:rsidRDefault="0074179D" w:rsidP="002C6BC8">
      <w:pPr>
        <w:pStyle w:val="Akapitzlist"/>
        <w:numPr>
          <w:ilvl w:val="0"/>
          <w:numId w:val="37"/>
        </w:numPr>
        <w:spacing w:after="0" w:line="360" w:lineRule="auto"/>
        <w:ind w:left="0"/>
        <w:jc w:val="both"/>
        <w:rPr>
          <w:rFonts w:ascii="Arial" w:eastAsia="Times New Roman" w:hAnsi="Arial" w:cs="Arial"/>
          <w:i/>
          <w:lang w:eastAsia="pl-PL"/>
        </w:rPr>
      </w:pPr>
      <w:r w:rsidRPr="002C6BC8">
        <w:rPr>
          <w:rFonts w:ascii="Arial" w:eastAsia="Calibri" w:hAnsi="Arial" w:cs="Arial"/>
          <w:lang w:eastAsia="pl-PL"/>
        </w:rPr>
        <w:t>Gmina</w:t>
      </w:r>
      <w:r w:rsidR="0045708C" w:rsidRPr="002C6BC8">
        <w:rPr>
          <w:rFonts w:ascii="Arial" w:eastAsia="Calibri" w:hAnsi="Arial" w:cs="Arial"/>
          <w:lang w:eastAsia="pl-PL"/>
        </w:rPr>
        <w:t xml:space="preserve"> Żnin - </w:t>
      </w:r>
      <w:r w:rsidR="0045708C" w:rsidRPr="00D87190">
        <w:rPr>
          <w:rFonts w:ascii="Arial" w:eastAsia="Calibri" w:hAnsi="Arial" w:cs="Arial"/>
          <w:i/>
          <w:lang w:eastAsia="pl-PL"/>
        </w:rPr>
        <w:t xml:space="preserve">Budowa budynku Muzeum Kolei Wąskotorowej wraz z pokojami gościnnymi na obszarze </w:t>
      </w:r>
      <w:r w:rsidR="00D87190" w:rsidRPr="00D87190">
        <w:rPr>
          <w:rFonts w:ascii="Arial" w:eastAsia="Calibri" w:hAnsi="Arial" w:cs="Arial"/>
          <w:i/>
          <w:lang w:eastAsia="pl-PL"/>
        </w:rPr>
        <w:br/>
      </w:r>
      <w:r w:rsidR="0045708C" w:rsidRPr="00D87190">
        <w:rPr>
          <w:rFonts w:ascii="Arial" w:eastAsia="Calibri" w:hAnsi="Arial" w:cs="Arial"/>
          <w:i/>
          <w:lang w:eastAsia="pl-PL"/>
        </w:rPr>
        <w:t xml:space="preserve">o szczególnym znaczeniu w miejscowości Wenecja, </w:t>
      </w:r>
    </w:p>
    <w:p w14:paraId="55C85243" w14:textId="010C8780" w:rsidR="0074179D" w:rsidRPr="002C6BC8" w:rsidRDefault="0045708C"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Calibri" w:hAnsi="Arial" w:cs="Arial"/>
          <w:lang w:eastAsia="pl-PL"/>
        </w:rPr>
        <w:t>Gmina Barcin -</w:t>
      </w:r>
      <w:r w:rsidRPr="002C6BC8">
        <w:rPr>
          <w:rFonts w:ascii="Arial" w:eastAsia="Calibri" w:hAnsi="Arial" w:cs="Arial"/>
        </w:rPr>
        <w:t xml:space="preserve"> </w:t>
      </w:r>
      <w:r w:rsidRPr="00D87190">
        <w:rPr>
          <w:rFonts w:ascii="Arial" w:eastAsia="Times New Roman" w:hAnsi="Arial" w:cs="Arial"/>
          <w:i/>
          <w:lang w:eastAsia="pl-PL"/>
        </w:rPr>
        <w:t>Budowa ścieżki rowerowej</w:t>
      </w:r>
      <w:r w:rsidRPr="002C6BC8">
        <w:rPr>
          <w:rFonts w:ascii="Arial" w:eastAsia="Times New Roman" w:hAnsi="Arial" w:cs="Arial"/>
          <w:lang w:eastAsia="pl-PL"/>
        </w:rPr>
        <w:t xml:space="preserve"> </w:t>
      </w:r>
      <w:r w:rsidR="00D87190">
        <w:rPr>
          <w:rFonts w:ascii="Arial" w:eastAsia="Times New Roman" w:hAnsi="Arial" w:cs="Arial"/>
          <w:lang w:eastAsia="pl-PL"/>
        </w:rPr>
        <w:t xml:space="preserve">- </w:t>
      </w:r>
      <w:r w:rsidRPr="002C6BC8">
        <w:rPr>
          <w:rFonts w:ascii="Arial" w:eastAsia="Times New Roman" w:hAnsi="Arial" w:cs="Arial"/>
          <w:lang w:eastAsia="pl-PL"/>
        </w:rPr>
        <w:t xml:space="preserve">II etapy, </w:t>
      </w:r>
    </w:p>
    <w:p w14:paraId="46569DA4" w14:textId="77777777" w:rsidR="0074179D" w:rsidRPr="00D87190" w:rsidRDefault="0045708C" w:rsidP="002C6BC8">
      <w:pPr>
        <w:pStyle w:val="Akapitzlist"/>
        <w:numPr>
          <w:ilvl w:val="0"/>
          <w:numId w:val="37"/>
        </w:numPr>
        <w:spacing w:after="0" w:line="360" w:lineRule="auto"/>
        <w:ind w:left="0"/>
        <w:jc w:val="both"/>
        <w:rPr>
          <w:rFonts w:ascii="Arial" w:eastAsia="Times New Roman" w:hAnsi="Arial" w:cs="Arial"/>
          <w:i/>
          <w:lang w:eastAsia="pl-PL"/>
        </w:rPr>
      </w:pPr>
      <w:r w:rsidRPr="002C6BC8">
        <w:rPr>
          <w:rFonts w:ascii="Arial" w:eastAsia="Times New Roman" w:hAnsi="Arial" w:cs="Arial"/>
          <w:lang w:eastAsia="pl-PL"/>
        </w:rPr>
        <w:t xml:space="preserve">Gmina Łabiszyn - </w:t>
      </w:r>
      <w:r w:rsidRPr="00D87190">
        <w:rPr>
          <w:rFonts w:ascii="Arial" w:eastAsia="Times New Roman" w:hAnsi="Arial" w:cs="Arial"/>
          <w:i/>
          <w:lang w:eastAsia="pl-PL"/>
        </w:rPr>
        <w:t xml:space="preserve">Budowa kładki dla pieszych nad Kanałem Noteckim w ciągu ul. Spółdzielczej </w:t>
      </w:r>
      <w:r w:rsidRPr="00D87190">
        <w:rPr>
          <w:rFonts w:ascii="Arial" w:eastAsia="Times New Roman" w:hAnsi="Arial" w:cs="Arial"/>
          <w:i/>
          <w:lang w:eastAsia="pl-PL"/>
        </w:rPr>
        <w:br/>
        <w:t xml:space="preserve">w Łabiszynie, </w:t>
      </w:r>
    </w:p>
    <w:p w14:paraId="53525514" w14:textId="77777777" w:rsidR="0074179D" w:rsidRPr="002C6BC8" w:rsidRDefault="0045708C"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lastRenderedPageBreak/>
        <w:t xml:space="preserve">Gmina Rogowo - </w:t>
      </w:r>
      <w:r w:rsidRPr="00D87190">
        <w:rPr>
          <w:rFonts w:ascii="Arial" w:eastAsia="Times New Roman" w:hAnsi="Arial" w:cs="Arial"/>
          <w:i/>
          <w:lang w:eastAsia="pl-PL"/>
        </w:rPr>
        <w:t>Wymiana nawierzchni chodników w miejscowości Rogowo</w:t>
      </w:r>
      <w:r w:rsidRPr="002C6BC8">
        <w:rPr>
          <w:rFonts w:ascii="Arial" w:eastAsia="Times New Roman" w:hAnsi="Arial" w:cs="Arial"/>
          <w:lang w:eastAsia="pl-PL"/>
        </w:rPr>
        <w:t xml:space="preserve">, </w:t>
      </w:r>
    </w:p>
    <w:p w14:paraId="40F0EB5F" w14:textId="512197E6" w:rsidR="0074179D" w:rsidRPr="002C6BC8" w:rsidRDefault="0074179D"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Gmina </w:t>
      </w:r>
      <w:r w:rsidR="0045708C" w:rsidRPr="002C6BC8">
        <w:rPr>
          <w:rFonts w:ascii="Arial" w:eastAsia="Times New Roman" w:hAnsi="Arial" w:cs="Arial"/>
          <w:lang w:eastAsia="pl-PL"/>
        </w:rPr>
        <w:t xml:space="preserve">Janowiec Wlkp. – </w:t>
      </w:r>
      <w:r w:rsidR="0045708C" w:rsidRPr="00D87190">
        <w:rPr>
          <w:rFonts w:ascii="Arial" w:eastAsia="Times New Roman" w:hAnsi="Arial" w:cs="Arial"/>
          <w:i/>
          <w:lang w:eastAsia="pl-PL"/>
        </w:rPr>
        <w:t xml:space="preserve">Budowa </w:t>
      </w:r>
      <w:r w:rsidR="00C70DE3" w:rsidRPr="00D87190">
        <w:rPr>
          <w:rFonts w:ascii="Arial" w:eastAsia="Times New Roman" w:hAnsi="Arial" w:cs="Arial"/>
          <w:i/>
          <w:lang w:eastAsia="pl-PL"/>
        </w:rPr>
        <w:t xml:space="preserve">świetlicy wiejskiej w </w:t>
      </w:r>
      <w:proofErr w:type="spellStart"/>
      <w:r w:rsidR="00C70DE3" w:rsidRPr="00D87190">
        <w:rPr>
          <w:rFonts w:ascii="Arial" w:eastAsia="Times New Roman" w:hAnsi="Arial" w:cs="Arial"/>
          <w:i/>
          <w:lang w:eastAsia="pl-PL"/>
        </w:rPr>
        <w:t>Brudzyniu</w:t>
      </w:r>
      <w:proofErr w:type="spellEnd"/>
      <w:r w:rsidR="00C70DE3">
        <w:rPr>
          <w:rFonts w:ascii="Arial" w:eastAsia="Times New Roman" w:hAnsi="Arial" w:cs="Arial"/>
          <w:lang w:eastAsia="pl-PL"/>
        </w:rPr>
        <w:t>,</w:t>
      </w:r>
    </w:p>
    <w:p w14:paraId="3CA2B9A4" w14:textId="77777777" w:rsidR="00EF1FE8" w:rsidRPr="002C6BC8" w:rsidRDefault="0074179D" w:rsidP="002C6BC8">
      <w:pPr>
        <w:spacing w:after="0" w:line="360" w:lineRule="auto"/>
        <w:jc w:val="both"/>
        <w:rPr>
          <w:rFonts w:ascii="Arial" w:eastAsia="Times New Roman" w:hAnsi="Arial" w:cs="Arial"/>
          <w:lang w:eastAsia="pl-PL"/>
        </w:rPr>
      </w:pPr>
      <w:r w:rsidRPr="002C6BC8">
        <w:rPr>
          <w:rFonts w:ascii="Arial" w:eastAsia="Times New Roman" w:hAnsi="Arial" w:cs="Arial"/>
          <w:lang w:eastAsia="pl-PL"/>
        </w:rPr>
        <w:t xml:space="preserve">Ponadto na terenie LGD </w:t>
      </w:r>
      <w:r w:rsidR="0045708C" w:rsidRPr="002C6BC8">
        <w:rPr>
          <w:rFonts w:ascii="Arial" w:eastAsia="Times New Roman" w:hAnsi="Arial" w:cs="Arial"/>
          <w:lang w:eastAsia="pl-PL"/>
        </w:rPr>
        <w:t xml:space="preserve">zrealizowano projekty kluczowe z uwzględnieniem osób wykluczonych społecznie w tym, m.in.: </w:t>
      </w:r>
    </w:p>
    <w:p w14:paraId="6E14933A"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2C6BC8">
        <w:rPr>
          <w:rFonts w:ascii="Arial" w:eastAsia="Times New Roman" w:hAnsi="Arial" w:cs="Arial"/>
          <w:i/>
          <w:lang w:eastAsia="pl-PL"/>
        </w:rPr>
        <w:t>Dajmy Sobie Szansę</w:t>
      </w:r>
      <w:r w:rsidRPr="002C6BC8">
        <w:rPr>
          <w:rFonts w:ascii="Arial" w:eastAsia="Times New Roman" w:hAnsi="Arial" w:cs="Arial"/>
          <w:lang w:eastAsia="pl-PL"/>
        </w:rPr>
        <w:t xml:space="preserve"> - projekt współfinansowany ze środków Unii Europejskiej  w ramach Europej</w:t>
      </w:r>
      <w:r w:rsidR="0074179D" w:rsidRPr="002C6BC8">
        <w:rPr>
          <w:rFonts w:ascii="Arial" w:eastAsia="Times New Roman" w:hAnsi="Arial" w:cs="Arial"/>
          <w:lang w:eastAsia="pl-PL"/>
        </w:rPr>
        <w:t xml:space="preserve">skiego Funduszu </w:t>
      </w:r>
      <w:r w:rsidRPr="002C6BC8">
        <w:rPr>
          <w:rFonts w:ascii="Arial" w:eastAsia="Times New Roman" w:hAnsi="Arial" w:cs="Arial"/>
          <w:lang w:eastAsia="pl-PL"/>
        </w:rPr>
        <w:t>Społecznego Program Operacyjny Kapitał Ludzki, miał na celu udzielenie  pomocy w wejściu ich na rynek pracy poprzez: rozwój kompetencji niezbędnych na rynku pracy, aktyw</w:t>
      </w:r>
      <w:r w:rsidR="0074179D" w:rsidRPr="002C6BC8">
        <w:rPr>
          <w:rFonts w:ascii="Arial" w:eastAsia="Times New Roman" w:hAnsi="Arial" w:cs="Arial"/>
          <w:lang w:eastAsia="pl-PL"/>
        </w:rPr>
        <w:t xml:space="preserve">izację zawodową, dostosowanie  </w:t>
      </w:r>
      <w:r w:rsidRPr="002C6BC8">
        <w:rPr>
          <w:rFonts w:ascii="Arial" w:eastAsia="Times New Roman" w:hAnsi="Arial" w:cs="Arial"/>
          <w:lang w:eastAsia="pl-PL"/>
        </w:rPr>
        <w:t xml:space="preserve">kwalifikacji zawodowych do rynku pracy oraz zdobycie doświadczenia zawodowego, kwota dofinansowania 580.521,20, </w:t>
      </w:r>
    </w:p>
    <w:p w14:paraId="3F905B66"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2C6BC8">
        <w:rPr>
          <w:rFonts w:ascii="Arial" w:eastAsia="Times New Roman" w:hAnsi="Arial" w:cs="Arial"/>
          <w:i/>
          <w:lang w:eastAsia="pl-PL"/>
        </w:rPr>
        <w:t>Aktywni, Zintegrowani, Silniejsi</w:t>
      </w:r>
      <w:r w:rsidRPr="002C6BC8">
        <w:rPr>
          <w:rFonts w:ascii="Arial" w:eastAsia="Times New Roman" w:hAnsi="Arial" w:cs="Arial"/>
          <w:lang w:eastAsia="pl-PL"/>
        </w:rPr>
        <w:t xml:space="preserve">, dofinasowany w ramach EFS, w projekcie wzięły udział osoby korzystające ze świadczeń pomocy społecznej z terenu Gminy Żnin, bezrobotne w wieku aktywności zawodowej, kwota wsparcia 1.854.168,06 zł, </w:t>
      </w:r>
    </w:p>
    <w:p w14:paraId="7ED51412"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D87190">
        <w:rPr>
          <w:rFonts w:ascii="Arial" w:eastAsia="Times New Roman" w:hAnsi="Arial" w:cs="Arial"/>
          <w:i/>
          <w:lang w:eastAsia="pl-PL"/>
        </w:rPr>
        <w:t>Uwierz w siebie</w:t>
      </w:r>
      <w:r w:rsidRPr="002C6BC8">
        <w:rPr>
          <w:rFonts w:ascii="Arial" w:eastAsia="Times New Roman" w:hAnsi="Arial" w:cs="Arial"/>
          <w:lang w:eastAsia="pl-PL"/>
        </w:rPr>
        <w:t xml:space="preserve"> - zacznij od nowa, skierowany do osób wykluczonych społecznie w latach 2008-2013, dofinasowany w ramach EFS, kwota wsparcia 823.000,00 zł. </w:t>
      </w:r>
    </w:p>
    <w:p w14:paraId="18CA5C91" w14:textId="77777777" w:rsidR="00EF1FE8" w:rsidRPr="002C6BC8" w:rsidRDefault="00EF1FE8" w:rsidP="002C6BC8">
      <w:pPr>
        <w:spacing w:after="0" w:line="360" w:lineRule="auto"/>
        <w:jc w:val="both"/>
        <w:rPr>
          <w:rFonts w:ascii="Arial" w:eastAsia="Times New Roman" w:hAnsi="Arial" w:cs="Arial"/>
          <w:lang w:eastAsia="pl-PL"/>
        </w:rPr>
      </w:pPr>
    </w:p>
    <w:p w14:paraId="3DFD1244" w14:textId="77777777" w:rsidR="00541C0C" w:rsidRPr="002C6BC8" w:rsidRDefault="0045708C" w:rsidP="002C6BC8">
      <w:pPr>
        <w:spacing w:after="0" w:line="360" w:lineRule="auto"/>
        <w:jc w:val="both"/>
        <w:rPr>
          <w:rFonts w:ascii="Arial" w:eastAsia="Times New Roman" w:hAnsi="Arial" w:cs="Arial"/>
          <w:lang w:eastAsia="pl-PL"/>
        </w:rPr>
      </w:pPr>
      <w:r w:rsidRPr="002C6BC8">
        <w:rPr>
          <w:rFonts w:ascii="Arial" w:eastAsia="Times New Roman" w:hAnsi="Arial" w:cs="Arial"/>
          <w:lang w:eastAsia="pl-PL"/>
        </w:rPr>
        <w:t>W poprzedniej LSR LGD zakładało realizację wskaźników, któ</w:t>
      </w:r>
      <w:r w:rsidR="0074179D" w:rsidRPr="002C6BC8">
        <w:rPr>
          <w:rFonts w:ascii="Arial" w:eastAsia="Times New Roman" w:hAnsi="Arial" w:cs="Arial"/>
          <w:lang w:eastAsia="pl-PL"/>
        </w:rPr>
        <w:t xml:space="preserve">re osiągnięto na bardzo dobrym </w:t>
      </w:r>
      <w:r w:rsidRPr="002C6BC8">
        <w:rPr>
          <w:rFonts w:ascii="Arial" w:eastAsia="Times New Roman" w:hAnsi="Arial" w:cs="Arial"/>
          <w:lang w:eastAsia="pl-PL"/>
        </w:rPr>
        <w:t xml:space="preserve">poziomie. </w:t>
      </w:r>
      <w:r w:rsidR="00541C0C" w:rsidRPr="002C6BC8">
        <w:rPr>
          <w:rFonts w:ascii="Arial" w:eastAsia="Times New Roman" w:hAnsi="Arial" w:cs="Arial"/>
          <w:lang w:eastAsia="pl-PL"/>
        </w:rPr>
        <w:br/>
      </w:r>
      <w:r w:rsidRPr="002C6BC8">
        <w:rPr>
          <w:rFonts w:ascii="Arial" w:eastAsia="Times New Roman" w:hAnsi="Arial" w:cs="Arial"/>
          <w:lang w:eastAsia="pl-PL"/>
        </w:rPr>
        <w:t xml:space="preserve">W zakresie: </w:t>
      </w:r>
    </w:p>
    <w:p w14:paraId="7594369A" w14:textId="77777777" w:rsidR="00541C0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celu szczegółowego 1.1 odnoszącego się do działań turystycznych zakładano realizację 88 wskaźników produktu, osiągnięto 100%; </w:t>
      </w:r>
    </w:p>
    <w:p w14:paraId="56966DD4" w14:textId="77777777" w:rsidR="00541C0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celu szczegółowego 1.2 dot. aktywizacji, integracji, rozwoju zasobów ludzkich zakładano 64 wskaźniki produktu, osiągni</w:t>
      </w:r>
      <w:r w:rsidR="0074179D" w:rsidRPr="002C6BC8">
        <w:rPr>
          <w:rFonts w:ascii="Arial" w:eastAsia="Times New Roman" w:hAnsi="Arial" w:cs="Arial"/>
          <w:lang w:eastAsia="pl-PL"/>
        </w:rPr>
        <w:t xml:space="preserve">ęto 94,83%; </w:t>
      </w:r>
    </w:p>
    <w:p w14:paraId="77FE37A2" w14:textId="77777777" w:rsidR="00541C0C" w:rsidRPr="002C6BC8" w:rsidRDefault="0074179D"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celu szczegółowego </w:t>
      </w:r>
      <w:r w:rsidR="0045708C" w:rsidRPr="002C6BC8">
        <w:rPr>
          <w:rFonts w:ascii="Arial" w:eastAsia="Times New Roman" w:hAnsi="Arial" w:cs="Arial"/>
          <w:lang w:eastAsia="pl-PL"/>
        </w:rPr>
        <w:t xml:space="preserve">2.2 dot. budowy infrastruktury zakładano 41 produktów, osiągnięto 100%; </w:t>
      </w:r>
    </w:p>
    <w:p w14:paraId="2D433935" w14:textId="6EA92F3F" w:rsidR="0045708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celu szczegółowego 2.3 dot. przedsiębiorczości zakładan</w:t>
      </w:r>
      <w:r w:rsidR="0037136C" w:rsidRPr="002C6BC8">
        <w:rPr>
          <w:rFonts w:ascii="Arial" w:eastAsia="Times New Roman" w:hAnsi="Arial" w:cs="Arial"/>
          <w:lang w:eastAsia="pl-PL"/>
        </w:rPr>
        <w:t xml:space="preserve">o 28 produktów, osiągnięto 110% </w:t>
      </w:r>
      <w:r w:rsidR="0037136C" w:rsidRPr="002C6BC8">
        <w:rPr>
          <w:rFonts w:ascii="Arial" w:eastAsia="Times New Roman" w:hAnsi="Arial" w:cs="Arial"/>
          <w:i/>
          <w:lang w:eastAsia="pl-PL"/>
        </w:rPr>
        <w:t>(Źródło: dane własne).</w:t>
      </w:r>
    </w:p>
    <w:p w14:paraId="06F680B2" w14:textId="2152638B" w:rsidR="0045708C" w:rsidRPr="002C6BC8" w:rsidRDefault="0045708C" w:rsidP="002C6BC8">
      <w:pPr>
        <w:autoSpaceDE w:val="0"/>
        <w:spacing w:after="0" w:line="360" w:lineRule="auto"/>
        <w:jc w:val="both"/>
        <w:rPr>
          <w:rFonts w:ascii="Arial" w:eastAsia="Calibri" w:hAnsi="Arial" w:cs="Arial"/>
        </w:rPr>
      </w:pPr>
      <w:r w:rsidRPr="002C6BC8">
        <w:rPr>
          <w:rFonts w:ascii="Arial" w:eastAsia="Calibri" w:hAnsi="Arial" w:cs="Arial"/>
          <w:lang w:eastAsia="pl-PL"/>
        </w:rPr>
        <w:t>Zrealizowane do tej pory przez LGD i jej członków przedsięwzięcia wpłynęły na poprawę konkurencyjności obszaru, zwiększenie jego atrakcyjności dla mieszkańców i turystów oraz stopień aktywn</w:t>
      </w:r>
      <w:r w:rsidR="004A3435" w:rsidRPr="002C6BC8">
        <w:rPr>
          <w:rFonts w:ascii="Arial" w:eastAsia="Calibri" w:hAnsi="Arial" w:cs="Arial"/>
          <w:lang w:eastAsia="pl-PL"/>
        </w:rPr>
        <w:t>ości mieszkańców. Jednak p</w:t>
      </w:r>
      <w:r w:rsidRPr="002C6BC8">
        <w:rPr>
          <w:rFonts w:ascii="Arial" w:eastAsia="Calibri" w:hAnsi="Arial" w:cs="Arial"/>
          <w:lang w:eastAsia="pl-PL"/>
        </w:rPr>
        <w:t xml:space="preserve">rzeprowadzona diagnoza obszaru pokazuje, że nadal istnieją liczne potrzeby w tym zakresie, </w:t>
      </w:r>
      <w:r w:rsidR="00D87190">
        <w:rPr>
          <w:rFonts w:ascii="Arial" w:eastAsia="Calibri" w:hAnsi="Arial" w:cs="Arial"/>
          <w:lang w:eastAsia="pl-PL"/>
        </w:rPr>
        <w:br/>
      </w:r>
      <w:r w:rsidRPr="002C6BC8">
        <w:rPr>
          <w:rFonts w:ascii="Arial" w:eastAsia="Calibri" w:hAnsi="Arial" w:cs="Arial"/>
          <w:lang w:eastAsia="pl-PL"/>
        </w:rPr>
        <w:t xml:space="preserve">a dotychczasowe działania mieszkańcy oceniają jako niewystarczające, oczekując kolejnych inicjatyw </w:t>
      </w:r>
      <w:r w:rsidRPr="002C6BC8">
        <w:rPr>
          <w:rFonts w:ascii="Arial" w:eastAsia="Calibri" w:hAnsi="Arial" w:cs="Arial"/>
          <w:lang w:eastAsia="pl-PL"/>
        </w:rPr>
        <w:br/>
        <w:t>ze strony przedstawicieli wszystkich podmiotów, skupionych w LGD.</w:t>
      </w:r>
      <w:r w:rsidRPr="002C6BC8">
        <w:rPr>
          <w:rFonts w:ascii="Arial" w:eastAsia="Calibri" w:hAnsi="Arial" w:cs="Arial"/>
        </w:rPr>
        <w:t xml:space="preserve"> W procesie planowania i wdrażania LSR na lata 2014-2020 zaplanowano wykorzystanie ogromnego potencjału członków LGD, opartego </w:t>
      </w:r>
      <w:r w:rsidRPr="002C6BC8">
        <w:rPr>
          <w:rFonts w:ascii="Arial" w:eastAsia="Calibri" w:hAnsi="Arial" w:cs="Arial"/>
        </w:rPr>
        <w:br/>
        <w:t xml:space="preserve">o doświadczenia w realizacji projektów z udziałem środków zewnętrznych, wysokie kwalifikacje osób </w:t>
      </w:r>
      <w:r w:rsidRPr="002C6BC8">
        <w:rPr>
          <w:rFonts w:ascii="Arial" w:eastAsia="Calibri" w:hAnsi="Arial" w:cs="Arial"/>
        </w:rPr>
        <w:br/>
        <w:t xml:space="preserve">skupionych w LGD (w dziedzinach, określonych jako kluczowe w nowej strategii) oraz wysoki poziom </w:t>
      </w:r>
      <w:r w:rsidRPr="002C6BC8">
        <w:rPr>
          <w:rFonts w:ascii="Arial" w:eastAsia="Calibri" w:hAnsi="Arial" w:cs="Arial"/>
        </w:rPr>
        <w:br/>
        <w:t xml:space="preserve">zaangażowania osób/podmiotów wchodzących w skład grupy w realizowane inicjatywy. Grupa planuje </w:t>
      </w:r>
      <w:r w:rsidRPr="002C6BC8">
        <w:rPr>
          <w:rFonts w:ascii="Arial" w:eastAsia="Calibri" w:hAnsi="Arial" w:cs="Arial"/>
        </w:rPr>
        <w:br/>
        <w:t xml:space="preserve">kontynuację swoich dotychczasowych działań z wykorzystaniem dotychczasowych doświadczeń LGD </w:t>
      </w:r>
      <w:r w:rsidR="00D87190">
        <w:rPr>
          <w:rFonts w:ascii="Arial" w:eastAsia="Calibri" w:hAnsi="Arial" w:cs="Arial"/>
        </w:rPr>
        <w:br/>
      </w:r>
      <w:r w:rsidRPr="002C6BC8">
        <w:rPr>
          <w:rFonts w:ascii="Arial" w:eastAsia="Calibri" w:hAnsi="Arial" w:cs="Arial"/>
        </w:rPr>
        <w:t>i jej członków, korygując założenia i procesy organizacyjne, które do tej pory nie były wystarczająco efektywne (m.in. z wykorzystaniem informacji pochodzących z monitoringu i ewaluacji dotychczasowych dokumentów strategicznych, wdrażanych na terenie powiatu żnińskiego).</w:t>
      </w:r>
    </w:p>
    <w:p w14:paraId="39B3E95B" w14:textId="77777777" w:rsidR="0045708C" w:rsidRPr="002C6BC8" w:rsidRDefault="0045708C" w:rsidP="002C6BC8">
      <w:pPr>
        <w:spacing w:after="0" w:line="360" w:lineRule="auto"/>
        <w:jc w:val="both"/>
        <w:rPr>
          <w:rFonts w:ascii="Arial" w:eastAsia="Calibri" w:hAnsi="Arial" w:cs="Arial"/>
          <w:b/>
        </w:rPr>
      </w:pPr>
    </w:p>
    <w:p w14:paraId="460C26D8" w14:textId="77777777" w:rsidR="0045708C" w:rsidRPr="002C6BC8" w:rsidRDefault="0045708C" w:rsidP="002C6BC8">
      <w:pPr>
        <w:spacing w:after="0" w:line="360" w:lineRule="auto"/>
        <w:jc w:val="both"/>
        <w:rPr>
          <w:rFonts w:ascii="Arial" w:eastAsia="Calibri" w:hAnsi="Arial" w:cs="Arial"/>
          <w:b/>
        </w:rPr>
      </w:pPr>
      <w:r w:rsidRPr="002C6BC8">
        <w:rPr>
          <w:rFonts w:ascii="Arial" w:eastAsia="Calibri" w:hAnsi="Arial" w:cs="Arial"/>
          <w:b/>
        </w:rPr>
        <w:t>3.2 Opis struktury LGD</w:t>
      </w:r>
    </w:p>
    <w:p w14:paraId="5B3AFDB1" w14:textId="760A62F3" w:rsidR="0045708C" w:rsidRPr="002C6BC8" w:rsidRDefault="0045708C" w:rsidP="002C6BC8">
      <w:pPr>
        <w:spacing w:after="0" w:line="360" w:lineRule="auto"/>
        <w:jc w:val="both"/>
        <w:rPr>
          <w:rFonts w:ascii="Arial" w:eastAsia="Calibri" w:hAnsi="Arial" w:cs="Arial"/>
        </w:rPr>
      </w:pPr>
      <w:r w:rsidRPr="002C6BC8">
        <w:rPr>
          <w:rFonts w:ascii="Arial" w:eastAsia="Calibri" w:hAnsi="Arial" w:cs="Arial"/>
        </w:rPr>
        <w:t xml:space="preserve">Lokalna Grupa Działania </w:t>
      </w:r>
      <w:r w:rsidR="0039777A" w:rsidRPr="002C6BC8">
        <w:rPr>
          <w:rFonts w:ascii="Arial" w:eastAsia="Calibri" w:hAnsi="Arial" w:cs="Arial"/>
        </w:rPr>
        <w:t>Pałuki – Wspólna Sprawa liczy</w:t>
      </w:r>
      <w:r w:rsidR="003E4127">
        <w:rPr>
          <w:rFonts w:ascii="Arial" w:eastAsia="Calibri" w:hAnsi="Arial" w:cs="Arial"/>
        </w:rPr>
        <w:t xml:space="preserve"> </w:t>
      </w:r>
      <w:r w:rsidR="003E4127" w:rsidRPr="00E03C2A">
        <w:rPr>
          <w:rFonts w:ascii="Arial" w:eastAsia="Calibri" w:hAnsi="Arial" w:cs="Arial"/>
        </w:rPr>
        <w:t>na dzień złożenia LSR wraz z wnioskiem o przyznanie pomocy</w:t>
      </w:r>
      <w:r w:rsidR="0039777A" w:rsidRPr="00E03C2A">
        <w:rPr>
          <w:rFonts w:ascii="Arial" w:eastAsia="Calibri" w:hAnsi="Arial" w:cs="Arial"/>
        </w:rPr>
        <w:t xml:space="preserve"> 88</w:t>
      </w:r>
      <w:r w:rsidR="00D87190" w:rsidRPr="00E03C2A">
        <w:rPr>
          <w:rFonts w:ascii="Arial" w:eastAsia="Calibri" w:hAnsi="Arial" w:cs="Arial"/>
        </w:rPr>
        <w:t xml:space="preserve"> członków, w tym 60</w:t>
      </w:r>
      <w:r w:rsidRPr="00E03C2A">
        <w:rPr>
          <w:rFonts w:ascii="Arial" w:eastAsia="Calibri" w:hAnsi="Arial" w:cs="Arial"/>
        </w:rPr>
        <w:t xml:space="preserve"> reprezentantów s</w:t>
      </w:r>
      <w:r w:rsidRPr="003E4127">
        <w:rPr>
          <w:rFonts w:ascii="Arial" w:eastAsia="Calibri" w:hAnsi="Arial" w:cs="Arial"/>
        </w:rPr>
        <w:t>ektora społecznego</w:t>
      </w:r>
      <w:r w:rsidR="00D87190" w:rsidRPr="003E4127">
        <w:rPr>
          <w:rFonts w:ascii="Arial" w:eastAsia="Calibri" w:hAnsi="Arial" w:cs="Arial"/>
        </w:rPr>
        <w:t xml:space="preserve"> (</w:t>
      </w:r>
      <w:r w:rsidR="0036389E" w:rsidRPr="003E4127">
        <w:rPr>
          <w:rFonts w:ascii="Arial" w:eastAsia="Calibri" w:hAnsi="Arial" w:cs="Arial"/>
        </w:rPr>
        <w:t xml:space="preserve">42 przedstawicieli sektora </w:t>
      </w:r>
      <w:r w:rsidR="0036389E" w:rsidRPr="003E4127">
        <w:rPr>
          <w:rFonts w:ascii="Arial" w:eastAsia="Calibri" w:hAnsi="Arial" w:cs="Arial"/>
        </w:rPr>
        <w:lastRenderedPageBreak/>
        <w:t>mieszkańców</w:t>
      </w:r>
      <w:r w:rsidR="00D87190" w:rsidRPr="003E4127">
        <w:rPr>
          <w:rFonts w:ascii="Arial" w:eastAsia="Calibri" w:hAnsi="Arial" w:cs="Arial"/>
        </w:rPr>
        <w:t>)</w:t>
      </w:r>
      <w:r w:rsidR="0036389E" w:rsidRPr="003E4127">
        <w:rPr>
          <w:rFonts w:ascii="Arial" w:eastAsia="Calibri" w:hAnsi="Arial" w:cs="Arial"/>
        </w:rPr>
        <w:t xml:space="preserve"> </w:t>
      </w:r>
      <w:r w:rsidRPr="003E4127">
        <w:rPr>
          <w:rFonts w:ascii="Arial" w:eastAsia="Calibri" w:hAnsi="Arial" w:cs="Arial"/>
        </w:rPr>
        <w:t xml:space="preserve"> o różnych zakresach działań (co powoduje, że nie ma tu</w:t>
      </w:r>
      <w:r w:rsidR="00C12362" w:rsidRPr="003E4127">
        <w:rPr>
          <w:rFonts w:ascii="Arial" w:eastAsia="Calibri" w:hAnsi="Arial" w:cs="Arial"/>
        </w:rPr>
        <w:t>taj przewagi grupy interesu), 16</w:t>
      </w:r>
      <w:r w:rsidRPr="003E4127">
        <w:rPr>
          <w:rFonts w:ascii="Arial" w:eastAsia="Calibri" w:hAnsi="Arial" w:cs="Arial"/>
        </w:rPr>
        <w:t xml:space="preserve"> reprezentantów sektora publicznego i 12 reprezentantów </w:t>
      </w:r>
      <w:r w:rsidRPr="002C6BC8">
        <w:rPr>
          <w:rFonts w:ascii="Arial" w:eastAsia="Calibri" w:hAnsi="Arial" w:cs="Arial"/>
        </w:rPr>
        <w:t>sektora gospodarczego</w:t>
      </w:r>
      <w:r w:rsidR="00F01354" w:rsidRPr="002C6BC8">
        <w:rPr>
          <w:rFonts w:ascii="Arial" w:eastAsia="Calibri" w:hAnsi="Arial" w:cs="Arial"/>
        </w:rPr>
        <w:t xml:space="preserve">. </w:t>
      </w:r>
      <w:r w:rsidRPr="002C6BC8">
        <w:rPr>
          <w:rFonts w:ascii="Arial" w:eastAsia="Calibri" w:hAnsi="Arial" w:cs="Arial"/>
        </w:rPr>
        <w:t>Taki skład LGD jest reprezentatywny dla naszej społeczności, bez dominacji żadnego</w:t>
      </w:r>
      <w:r w:rsidR="001E4587" w:rsidRPr="002C6BC8">
        <w:rPr>
          <w:rFonts w:ascii="Arial" w:eastAsia="Calibri" w:hAnsi="Arial" w:cs="Arial"/>
        </w:rPr>
        <w:t xml:space="preserve"> </w:t>
      </w:r>
      <w:r w:rsidR="00D87190">
        <w:rPr>
          <w:rFonts w:ascii="Arial" w:eastAsia="Calibri" w:hAnsi="Arial" w:cs="Arial"/>
        </w:rPr>
        <w:br/>
      </w:r>
      <w:r w:rsidR="001E4587" w:rsidRPr="002C6BC8">
        <w:rPr>
          <w:rFonts w:ascii="Arial" w:eastAsia="Calibri" w:hAnsi="Arial" w:cs="Arial"/>
        </w:rPr>
        <w:t xml:space="preserve">z sektorów. Ponadto </w:t>
      </w:r>
      <w:r w:rsidRPr="002C6BC8">
        <w:rPr>
          <w:rFonts w:ascii="Arial" w:eastAsia="Calibri" w:hAnsi="Arial" w:cs="Arial"/>
        </w:rPr>
        <w:t>nie występuje dominacja żadnej z grup interesów, zapewniono nato</w:t>
      </w:r>
      <w:r w:rsidR="001E4587" w:rsidRPr="002C6BC8">
        <w:rPr>
          <w:rFonts w:ascii="Arial" w:eastAsia="Calibri" w:hAnsi="Arial" w:cs="Arial"/>
        </w:rPr>
        <w:t xml:space="preserve">miast uwzględnienie głosu grup </w:t>
      </w:r>
      <w:r w:rsidRPr="002C6BC8">
        <w:rPr>
          <w:rFonts w:ascii="Arial" w:eastAsia="Calibri" w:hAnsi="Arial" w:cs="Arial"/>
        </w:rPr>
        <w:t xml:space="preserve">szczególnie istotnych z punktu widzenia LSR. W składzie LGD </w:t>
      </w:r>
      <w:r w:rsidR="001E4587" w:rsidRPr="002C6BC8">
        <w:rPr>
          <w:rFonts w:ascii="Arial" w:eastAsia="Calibri" w:hAnsi="Arial" w:cs="Arial"/>
        </w:rPr>
        <w:t xml:space="preserve">znajduje się 17 osób/podmiotów </w:t>
      </w:r>
      <w:r w:rsidRPr="002C6BC8">
        <w:rPr>
          <w:rFonts w:ascii="Arial" w:eastAsia="Calibri" w:hAnsi="Arial" w:cs="Arial"/>
        </w:rPr>
        <w:t xml:space="preserve">reprezentujących grupy </w:t>
      </w:r>
      <w:proofErr w:type="spellStart"/>
      <w:r w:rsidRPr="002C6BC8">
        <w:rPr>
          <w:rFonts w:ascii="Arial" w:eastAsia="Calibri" w:hAnsi="Arial" w:cs="Arial"/>
        </w:rPr>
        <w:t>defaworyzowane</w:t>
      </w:r>
      <w:proofErr w:type="spellEnd"/>
      <w:r w:rsidRPr="002C6BC8">
        <w:rPr>
          <w:rFonts w:ascii="Arial" w:eastAsia="Calibri" w:hAnsi="Arial" w:cs="Arial"/>
        </w:rPr>
        <w:t>, określone w rozdziale III Diagn</w:t>
      </w:r>
      <w:r w:rsidR="001E4587" w:rsidRPr="002C6BC8">
        <w:rPr>
          <w:rFonts w:ascii="Arial" w:eastAsia="Calibri" w:hAnsi="Arial" w:cs="Arial"/>
        </w:rPr>
        <w:t xml:space="preserve">oza – opis obszaru i ludności. </w:t>
      </w:r>
      <w:r w:rsidR="00D87190">
        <w:rPr>
          <w:rFonts w:ascii="Arial" w:eastAsia="Calibri" w:hAnsi="Arial" w:cs="Arial"/>
        </w:rPr>
        <w:br/>
      </w:r>
      <w:r w:rsidRPr="002C6BC8">
        <w:rPr>
          <w:rFonts w:ascii="Arial" w:eastAsia="Calibri" w:hAnsi="Arial" w:cs="Arial"/>
        </w:rPr>
        <w:t xml:space="preserve">Do grup </w:t>
      </w:r>
      <w:proofErr w:type="spellStart"/>
      <w:r w:rsidR="00D87190">
        <w:rPr>
          <w:rFonts w:ascii="Arial" w:eastAsia="Calibri" w:hAnsi="Arial" w:cs="Arial"/>
        </w:rPr>
        <w:t>defawozryzowanych</w:t>
      </w:r>
      <w:proofErr w:type="spellEnd"/>
      <w:r w:rsidRPr="002C6BC8">
        <w:rPr>
          <w:rFonts w:ascii="Arial" w:eastAsia="Calibri" w:hAnsi="Arial" w:cs="Arial"/>
        </w:rPr>
        <w:t xml:space="preserve"> skierowane zostanie</w:t>
      </w:r>
      <w:r w:rsidR="000147EB" w:rsidRPr="002C6BC8">
        <w:rPr>
          <w:rFonts w:ascii="Arial" w:eastAsia="Calibri" w:hAnsi="Arial" w:cs="Arial"/>
        </w:rPr>
        <w:t xml:space="preserve"> co najmniej </w:t>
      </w:r>
      <w:r w:rsidRPr="002C6BC8">
        <w:rPr>
          <w:rFonts w:ascii="Arial" w:eastAsia="Calibri" w:hAnsi="Arial" w:cs="Arial"/>
        </w:rPr>
        <w:t xml:space="preserve"> </w:t>
      </w:r>
      <w:r w:rsidR="000147EB" w:rsidRPr="002C6BC8">
        <w:rPr>
          <w:rFonts w:ascii="Arial" w:eastAsia="Calibri" w:hAnsi="Arial" w:cs="Arial"/>
        </w:rPr>
        <w:t>40</w:t>
      </w:r>
      <w:r w:rsidRPr="002C6BC8">
        <w:rPr>
          <w:rFonts w:ascii="Arial" w:eastAsia="Calibri" w:hAnsi="Arial" w:cs="Arial"/>
        </w:rPr>
        <w:t>% środków finansowych na real</w:t>
      </w:r>
      <w:r w:rsidR="001E4587" w:rsidRPr="002C6BC8">
        <w:rPr>
          <w:rFonts w:ascii="Arial" w:eastAsia="Calibri" w:hAnsi="Arial" w:cs="Arial"/>
        </w:rPr>
        <w:t>izację LSR, określone zostały t</w:t>
      </w:r>
      <w:r w:rsidRPr="002C6BC8">
        <w:rPr>
          <w:rFonts w:ascii="Arial" w:eastAsia="Calibri" w:hAnsi="Arial" w:cs="Arial"/>
        </w:rPr>
        <w:t>eż specjalne metody komunikacji z tymi grupami (szczegóły w planie komunikacji).</w:t>
      </w:r>
      <w:r w:rsidR="0039777A" w:rsidRPr="002C6BC8">
        <w:rPr>
          <w:rFonts w:ascii="Arial" w:eastAsia="Calibri" w:hAnsi="Arial" w:cs="Arial"/>
        </w:rPr>
        <w:t xml:space="preserve"> Członkowie LGD, w szczególności Kadra zarządzająca i pracownicy biura  działają też w sferze ekonomii społecznej, zwłaszcza w Kujawsko – Pałuckim Centrum Ekonomii Społecznej. </w:t>
      </w:r>
    </w:p>
    <w:p w14:paraId="51070D4D" w14:textId="77777777" w:rsidR="00EA35C2" w:rsidRPr="002C6BC8" w:rsidRDefault="00EA35C2" w:rsidP="002C6BC8">
      <w:pPr>
        <w:spacing w:after="0" w:line="360" w:lineRule="auto"/>
        <w:jc w:val="both"/>
        <w:rPr>
          <w:rFonts w:ascii="Arial" w:eastAsia="Calibri" w:hAnsi="Arial" w:cs="Arial"/>
          <w:b/>
          <w:shd w:val="clear" w:color="auto" w:fill="FFFF00"/>
        </w:rPr>
      </w:pPr>
    </w:p>
    <w:p w14:paraId="50739EFC" w14:textId="3E95761C" w:rsidR="00792CBD" w:rsidRPr="002C6BC8" w:rsidRDefault="00792CBD" w:rsidP="002C6BC8">
      <w:pPr>
        <w:spacing w:after="0" w:line="360" w:lineRule="auto"/>
        <w:jc w:val="both"/>
        <w:rPr>
          <w:rFonts w:ascii="Arial" w:hAnsi="Arial" w:cs="Arial"/>
          <w:b/>
        </w:rPr>
      </w:pPr>
      <w:r w:rsidRPr="002C6BC8">
        <w:rPr>
          <w:rFonts w:ascii="Arial" w:hAnsi="Arial" w:cs="Arial"/>
          <w:b/>
        </w:rPr>
        <w:t>3.3.</w:t>
      </w:r>
      <w:r w:rsidR="00DB73A9" w:rsidRPr="002C6BC8">
        <w:rPr>
          <w:rFonts w:ascii="Arial" w:hAnsi="Arial" w:cs="Arial"/>
          <w:b/>
        </w:rPr>
        <w:t xml:space="preserve"> Opis składu organu decyzyjnego</w:t>
      </w:r>
      <w:r w:rsidRPr="002C6BC8">
        <w:rPr>
          <w:rFonts w:ascii="Arial" w:hAnsi="Arial" w:cs="Arial"/>
          <w:b/>
        </w:rPr>
        <w:t xml:space="preserve"> i charakterystyka rozwiązań stosowanych w procesie decyzyjnym</w:t>
      </w:r>
    </w:p>
    <w:p w14:paraId="70C19B84" w14:textId="77777777" w:rsidR="00D87190" w:rsidRDefault="00D87190" w:rsidP="002C6BC8">
      <w:pPr>
        <w:spacing w:after="0" w:line="360" w:lineRule="auto"/>
        <w:jc w:val="both"/>
        <w:rPr>
          <w:rFonts w:ascii="Arial" w:hAnsi="Arial" w:cs="Arial"/>
        </w:rPr>
      </w:pPr>
    </w:p>
    <w:p w14:paraId="014E52A9" w14:textId="10CD297A" w:rsidR="0036389E" w:rsidRPr="002C6BC8" w:rsidRDefault="00792CBD" w:rsidP="002C6BC8">
      <w:pPr>
        <w:spacing w:after="0" w:line="360" w:lineRule="auto"/>
        <w:jc w:val="both"/>
        <w:rPr>
          <w:rFonts w:ascii="Arial" w:hAnsi="Arial" w:cs="Arial"/>
        </w:rPr>
      </w:pPr>
      <w:r w:rsidRPr="002C6BC8">
        <w:rPr>
          <w:rFonts w:ascii="Arial" w:hAnsi="Arial" w:cs="Arial"/>
        </w:rPr>
        <w:t>Wybór operacji do realizacji należeć będzie do Rady LGD. Organ ten liczy 15 osób, z czego</w:t>
      </w:r>
      <w:r w:rsidR="007133CE" w:rsidRPr="002C6BC8">
        <w:rPr>
          <w:rFonts w:ascii="Arial" w:hAnsi="Arial" w:cs="Arial"/>
        </w:rPr>
        <w:t xml:space="preserve"> wg deklaracji członkowskich: </w:t>
      </w:r>
      <w:r w:rsidRPr="002C6BC8">
        <w:rPr>
          <w:rFonts w:ascii="Arial" w:hAnsi="Arial" w:cs="Arial"/>
        </w:rPr>
        <w:t xml:space="preserve"> 7 to przedstawiciele sektora publicznego (46,67% składu rady), 5 przedstawiciele sektora społecznego</w:t>
      </w:r>
      <w:r w:rsidR="0036389E" w:rsidRPr="002C6BC8">
        <w:rPr>
          <w:rFonts w:ascii="Arial" w:hAnsi="Arial" w:cs="Arial"/>
        </w:rPr>
        <w:t xml:space="preserve"> w tym </w:t>
      </w:r>
      <w:r w:rsidR="00AB367E" w:rsidRPr="002C6BC8">
        <w:rPr>
          <w:rFonts w:ascii="Arial" w:hAnsi="Arial" w:cs="Arial"/>
        </w:rPr>
        <w:t>4</w:t>
      </w:r>
      <w:r w:rsidR="0036389E" w:rsidRPr="002C6BC8">
        <w:rPr>
          <w:rFonts w:ascii="Arial" w:hAnsi="Arial" w:cs="Arial"/>
        </w:rPr>
        <w:t xml:space="preserve"> mieszkańców </w:t>
      </w:r>
      <w:r w:rsidRPr="002C6BC8">
        <w:rPr>
          <w:rFonts w:ascii="Arial" w:hAnsi="Arial" w:cs="Arial"/>
        </w:rPr>
        <w:t xml:space="preserve"> i 3 przedstawiciele sektora gospodarczego. </w:t>
      </w:r>
      <w:r w:rsidR="00894D56" w:rsidRPr="002C6BC8">
        <w:rPr>
          <w:rFonts w:ascii="Arial" w:hAnsi="Arial" w:cs="Arial"/>
        </w:rPr>
        <w:t xml:space="preserve">Ponadto </w:t>
      </w:r>
      <w:r w:rsidR="00AB367E" w:rsidRPr="002C6BC8">
        <w:rPr>
          <w:rFonts w:ascii="Arial" w:hAnsi="Arial" w:cs="Arial"/>
        </w:rPr>
        <w:t>11</w:t>
      </w:r>
      <w:r w:rsidR="00894D56" w:rsidRPr="002C6BC8">
        <w:rPr>
          <w:rFonts w:ascii="Arial" w:hAnsi="Arial" w:cs="Arial"/>
        </w:rPr>
        <w:t xml:space="preserve"> </w:t>
      </w:r>
      <w:r w:rsidR="00AB367E" w:rsidRPr="002C6BC8">
        <w:rPr>
          <w:rFonts w:ascii="Arial" w:hAnsi="Arial" w:cs="Arial"/>
        </w:rPr>
        <w:t>c</w:t>
      </w:r>
      <w:r w:rsidR="00894D56" w:rsidRPr="002C6BC8">
        <w:rPr>
          <w:rFonts w:ascii="Arial" w:hAnsi="Arial" w:cs="Arial"/>
        </w:rPr>
        <w:t>złonków Rady posiada doświadczenie w zakresie oceny i wyboru projektów w poprzednim okresie programowania</w:t>
      </w:r>
      <w:r w:rsidR="00AB367E" w:rsidRPr="002C6BC8">
        <w:rPr>
          <w:rFonts w:ascii="Arial" w:hAnsi="Arial" w:cs="Arial"/>
        </w:rPr>
        <w:t xml:space="preserve"> co daje 73%</w:t>
      </w:r>
      <w:r w:rsidR="00894D56" w:rsidRPr="002C6BC8">
        <w:rPr>
          <w:rFonts w:ascii="Arial" w:hAnsi="Arial" w:cs="Arial"/>
        </w:rPr>
        <w:t>. Dodatkowo</w:t>
      </w:r>
      <w:r w:rsidR="00C70DE3">
        <w:rPr>
          <w:rFonts w:ascii="Arial" w:hAnsi="Arial" w:cs="Arial"/>
        </w:rPr>
        <w:t>,</w:t>
      </w:r>
      <w:r w:rsidR="00894D56" w:rsidRPr="002C6BC8">
        <w:rPr>
          <w:rFonts w:ascii="Arial" w:hAnsi="Arial" w:cs="Arial"/>
        </w:rPr>
        <w:t xml:space="preserve"> aby zapewnić prawidłowość procesu wyboru operacji zaplanowano szkolenia zarówno dla pracowników biura jak i członków organu decyzy</w:t>
      </w:r>
      <w:r w:rsidR="00433551" w:rsidRPr="002C6BC8">
        <w:rPr>
          <w:rFonts w:ascii="Arial" w:hAnsi="Arial" w:cs="Arial"/>
        </w:rPr>
        <w:t>jnego oraz Zarządu.</w:t>
      </w:r>
    </w:p>
    <w:p w14:paraId="6C02730D" w14:textId="77777777" w:rsidR="00792CBD" w:rsidRPr="002C6BC8" w:rsidRDefault="00792CBD" w:rsidP="002C6BC8">
      <w:pPr>
        <w:spacing w:after="0" w:line="360" w:lineRule="auto"/>
        <w:jc w:val="both"/>
        <w:rPr>
          <w:rFonts w:ascii="Arial" w:hAnsi="Arial" w:cs="Arial"/>
        </w:rPr>
      </w:pPr>
      <w:r w:rsidRPr="002C6BC8">
        <w:rPr>
          <w:rFonts w:ascii="Arial" w:hAnsi="Arial" w:cs="Arial"/>
        </w:rPr>
        <w:t xml:space="preserve">Żadna z grup nie posiada więcej niż 49% głosów w podejmowaniu decyzji w procesie wyboru operacji. </w:t>
      </w:r>
    </w:p>
    <w:p w14:paraId="3504B1D5" w14:textId="432DD4E5" w:rsidR="00792CBD" w:rsidRPr="002C6BC8" w:rsidRDefault="00792CBD" w:rsidP="002C6BC8">
      <w:pPr>
        <w:spacing w:after="0" w:line="360" w:lineRule="auto"/>
        <w:jc w:val="both"/>
        <w:rPr>
          <w:rFonts w:ascii="Arial" w:hAnsi="Arial" w:cs="Arial"/>
        </w:rPr>
      </w:pPr>
      <w:r w:rsidRPr="002C6BC8">
        <w:rPr>
          <w:rFonts w:ascii="Arial" w:hAnsi="Arial" w:cs="Arial"/>
        </w:rPr>
        <w:t>Dla zapewnienia wyboru operacji bez dominacji sektora publicznego zastosowano rozwiązania polegające na niewy</w:t>
      </w:r>
      <w:r w:rsidR="000147EB" w:rsidRPr="002C6BC8">
        <w:rPr>
          <w:rFonts w:ascii="Arial" w:hAnsi="Arial" w:cs="Arial"/>
        </w:rPr>
        <w:t>bieraniu do sektora społeczno-</w:t>
      </w:r>
      <w:r w:rsidRPr="002C6BC8">
        <w:rPr>
          <w:rFonts w:ascii="Arial" w:hAnsi="Arial" w:cs="Arial"/>
        </w:rPr>
        <w:t xml:space="preserve">gospodarczego osób w służbowy sposób powiązanych z jednostkami samorządu terytorialnego. W procesie podejmowania decyzji niemożliwe jest upoważnienie osób trzecich, funkcje członków organu musza być pełnione osobiście. </w:t>
      </w:r>
    </w:p>
    <w:p w14:paraId="36AA0A23" w14:textId="0EB69848" w:rsidR="00792CBD" w:rsidRPr="002C6BC8" w:rsidRDefault="00792CBD" w:rsidP="002C6BC8">
      <w:pPr>
        <w:spacing w:after="0" w:line="360" w:lineRule="auto"/>
        <w:jc w:val="both"/>
        <w:rPr>
          <w:rFonts w:ascii="Arial" w:hAnsi="Arial" w:cs="Arial"/>
        </w:rPr>
      </w:pPr>
      <w:r w:rsidRPr="002C6BC8">
        <w:rPr>
          <w:rFonts w:ascii="Arial" w:hAnsi="Arial" w:cs="Arial"/>
        </w:rPr>
        <w:t xml:space="preserve">Rozwiązania stosowane w procesie </w:t>
      </w:r>
      <w:r w:rsidR="007133CE" w:rsidRPr="002C6BC8">
        <w:rPr>
          <w:rFonts w:ascii="Arial" w:hAnsi="Arial" w:cs="Arial"/>
        </w:rPr>
        <w:t>decyzyjnym określone zostały w Re</w:t>
      </w:r>
      <w:r w:rsidRPr="002C6BC8">
        <w:rPr>
          <w:rFonts w:ascii="Arial" w:hAnsi="Arial" w:cs="Arial"/>
        </w:rPr>
        <w:t>gula</w:t>
      </w:r>
      <w:r w:rsidR="007133CE" w:rsidRPr="002C6BC8">
        <w:rPr>
          <w:rFonts w:ascii="Arial" w:hAnsi="Arial" w:cs="Arial"/>
        </w:rPr>
        <w:t>minie R</w:t>
      </w:r>
      <w:r w:rsidRPr="002C6BC8">
        <w:rPr>
          <w:rFonts w:ascii="Arial" w:hAnsi="Arial" w:cs="Arial"/>
        </w:rPr>
        <w:t>ady.  Zawarto w nim też informacje dotyczące dyscyplinowania członków rady (zmiany w składzie rady w przypadku nie brania udziału w posiedzeniach organu lub podczas oceny nie stosowanie się do kryteriów. Członkowie organu decyzyjnego będą brać udział w systematycznych szkoleniach i testach wiedzy w zakresie zapisów LSR</w:t>
      </w:r>
      <w:r w:rsidR="007133CE" w:rsidRPr="002C6BC8">
        <w:rPr>
          <w:rFonts w:ascii="Arial" w:hAnsi="Arial" w:cs="Arial"/>
        </w:rPr>
        <w:t xml:space="preserve"> (patrz: Plan Komunikacji)</w:t>
      </w:r>
      <w:r w:rsidRPr="002C6BC8">
        <w:rPr>
          <w:rFonts w:ascii="Arial" w:hAnsi="Arial" w:cs="Arial"/>
        </w:rPr>
        <w:t xml:space="preserve">. Opracowano tez zasady dotyczące rozbieżnych ocen członków rady. </w:t>
      </w:r>
    </w:p>
    <w:p w14:paraId="6258EF33" w14:textId="30163C56" w:rsidR="0045708C" w:rsidRPr="002C6BC8" w:rsidRDefault="0045708C" w:rsidP="002C6BC8">
      <w:pPr>
        <w:suppressAutoHyphens/>
        <w:spacing w:after="0" w:line="360" w:lineRule="auto"/>
        <w:jc w:val="both"/>
        <w:rPr>
          <w:rFonts w:ascii="Arial" w:eastAsia="Calibri" w:hAnsi="Arial" w:cs="Arial"/>
        </w:rPr>
      </w:pPr>
      <w:r w:rsidRPr="002C6BC8">
        <w:rPr>
          <w:rFonts w:ascii="Arial" w:eastAsia="Calibri" w:hAnsi="Arial" w:cs="Arial"/>
        </w:rPr>
        <w:t xml:space="preserve">LGD określiła szczegółowo podział zadań pomiędzy poszczególnymi organami LGD (WZC, Zarząd, Rada, Komisja Rewizyjna) oraz pracownikami biura. Wymagania stawiane kandydatom na członków poszczególnych organów oraz osobom ubiegającym się o pracę w biurze LGD są adekwatne </w:t>
      </w:r>
      <w:r w:rsidRPr="002C6BC8">
        <w:rPr>
          <w:rFonts w:ascii="Arial" w:eastAsia="Calibri" w:hAnsi="Arial" w:cs="Arial"/>
        </w:rPr>
        <w:br/>
        <w:t>do zaplanowanych zadań (</w:t>
      </w:r>
      <w:r w:rsidR="001E0529" w:rsidRPr="002C6BC8">
        <w:rPr>
          <w:rFonts w:ascii="Arial" w:eastAsia="Calibri" w:hAnsi="Arial" w:cs="Arial"/>
        </w:rPr>
        <w:t>min 50%</w:t>
      </w:r>
      <w:r w:rsidRPr="002C6BC8">
        <w:rPr>
          <w:rFonts w:ascii="Arial" w:eastAsia="Calibri" w:hAnsi="Arial" w:cs="Arial"/>
        </w:rPr>
        <w:t xml:space="preserve"> personelu zatrudnionego w biurze LGD posiadać będzie </w:t>
      </w:r>
      <w:r w:rsidRPr="002C6BC8">
        <w:rPr>
          <w:rFonts w:ascii="Arial" w:eastAsia="Calibri" w:hAnsi="Arial" w:cs="Arial"/>
          <w:color w:val="000000"/>
        </w:rPr>
        <w:t>doświadczenie i niezbędną wiedzę do wdrażania i aktualizacji dokumentów strategicznych o zasięgu regionalnym/lokalnym</w:t>
      </w:r>
      <w:r w:rsidRPr="002C6BC8">
        <w:rPr>
          <w:rFonts w:ascii="Arial" w:eastAsia="Calibri" w:hAnsi="Arial" w:cs="Arial"/>
        </w:rPr>
        <w:t>). W celu rzetelnego wykonywania zadań przez członków LGD i biuro określono także plan szkoleń, którego celem jest zapewnienie, że osoby zaangażowane w realizację LSR będą posiadać aktualną i profesjonalną wiedzę i umiejętności, niezbędne na zajmowanych stanowiskach</w:t>
      </w:r>
      <w:r w:rsidR="007133CE" w:rsidRPr="002C6BC8">
        <w:rPr>
          <w:rFonts w:ascii="Arial" w:eastAsia="Calibri" w:hAnsi="Arial" w:cs="Arial"/>
        </w:rPr>
        <w:t xml:space="preserve"> (Patrz plan komunikacji, regulamin biura)</w:t>
      </w:r>
      <w:r w:rsidRPr="002C6BC8">
        <w:rPr>
          <w:rFonts w:ascii="Arial" w:eastAsia="Calibri" w:hAnsi="Arial" w:cs="Arial"/>
        </w:rPr>
        <w:t xml:space="preserve">. </w:t>
      </w:r>
    </w:p>
    <w:p w14:paraId="08DD5A70" w14:textId="4C53D770" w:rsidR="0045708C" w:rsidRPr="007725D8" w:rsidRDefault="0045708C" w:rsidP="002C6BC8">
      <w:pPr>
        <w:suppressAutoHyphens/>
        <w:spacing w:after="0" w:line="360" w:lineRule="auto"/>
        <w:jc w:val="both"/>
        <w:rPr>
          <w:rFonts w:ascii="Arial" w:eastAsia="Calibri" w:hAnsi="Arial" w:cs="Arial"/>
        </w:rPr>
      </w:pPr>
      <w:r w:rsidRPr="002C6BC8">
        <w:rPr>
          <w:rFonts w:ascii="Arial" w:eastAsia="Calibri" w:hAnsi="Arial" w:cs="Arial"/>
        </w:rPr>
        <w:t xml:space="preserve">Pracownikom biura przypisano nie tylko zadania administracyjne, ale także katalog działań w zakresie współpracy, animacji społeczności lokalnej i doradztwa dla wnioskodawców. Istotnym elementem oceny funkcjonowania LGD będzie stałe weryfikowanie, czy osiągnięto zakładane wskaźniki realizacji tych zadań, </w:t>
      </w:r>
      <w:r w:rsidRPr="002C6BC8">
        <w:rPr>
          <w:rFonts w:ascii="Arial" w:eastAsia="Calibri" w:hAnsi="Arial" w:cs="Arial"/>
        </w:rPr>
        <w:lastRenderedPageBreak/>
        <w:t>określone w rozdziale V Cele i ws</w:t>
      </w:r>
      <w:r w:rsidR="00C70DE3">
        <w:rPr>
          <w:rFonts w:ascii="Arial" w:eastAsia="Calibri" w:hAnsi="Arial" w:cs="Arial"/>
        </w:rPr>
        <w:t>kaźniki, zgodnie z zaplanowanym</w:t>
      </w:r>
      <w:r w:rsidRPr="002C6BC8">
        <w:rPr>
          <w:rFonts w:ascii="Arial" w:eastAsia="Calibri" w:hAnsi="Arial" w:cs="Arial"/>
        </w:rPr>
        <w:t xml:space="preserve"> harmonogramem (metoda pomiaru). Dodatkowo w przypadku usług doradczych weryfikowana będzie ich jakość (ocena na podstawie anonimowych ankiet dotyczących zadowolenia osób korzystających z usług doradczych) oraz efektywność (określona jako odsetek wniosków o przyznanie pomocy/powierzenie grantu, w ramach których LGD świadczyła usługi doradcze i które otrzymały wsparcie ze środków LSR w łącznej liczbie operacji/grantów, które otrzymały wsparcie ze środków LSR).</w:t>
      </w:r>
    </w:p>
    <w:p w14:paraId="2EE3252C" w14:textId="77777777" w:rsidR="00C12362" w:rsidRPr="007725D8" w:rsidRDefault="00C12362" w:rsidP="002C6BC8">
      <w:pPr>
        <w:suppressAutoHyphens/>
        <w:spacing w:after="0" w:line="360" w:lineRule="auto"/>
        <w:jc w:val="both"/>
        <w:rPr>
          <w:rFonts w:ascii="Arial" w:eastAsia="Calibri" w:hAnsi="Arial" w:cs="Arial"/>
        </w:rPr>
      </w:pPr>
    </w:p>
    <w:p w14:paraId="7977F2BA" w14:textId="77777777" w:rsidR="003A6C5C" w:rsidRDefault="003A6C5C" w:rsidP="0045708C">
      <w:pPr>
        <w:suppressAutoHyphens/>
        <w:spacing w:before="60" w:after="0" w:line="240" w:lineRule="auto"/>
        <w:jc w:val="both"/>
        <w:rPr>
          <w:rFonts w:ascii="Arial" w:eastAsia="Calibri" w:hAnsi="Arial" w:cs="Arial"/>
          <w:b/>
        </w:rPr>
      </w:pPr>
    </w:p>
    <w:p w14:paraId="5B15E273" w14:textId="77777777" w:rsidR="00C12362" w:rsidRPr="007725D8" w:rsidRDefault="00C12362" w:rsidP="0045708C">
      <w:pPr>
        <w:suppressAutoHyphens/>
        <w:spacing w:before="60" w:after="0" w:line="240" w:lineRule="auto"/>
        <w:jc w:val="both"/>
        <w:rPr>
          <w:rFonts w:ascii="Arial" w:eastAsia="Calibri" w:hAnsi="Arial" w:cs="Arial"/>
          <w:b/>
        </w:rPr>
      </w:pPr>
      <w:r w:rsidRPr="007725D8">
        <w:rPr>
          <w:rFonts w:ascii="Arial" w:eastAsia="Calibri" w:hAnsi="Arial" w:cs="Arial"/>
          <w:b/>
        </w:rPr>
        <w:t>3.4. Zasady funkcjonowania LGD</w:t>
      </w:r>
    </w:p>
    <w:p w14:paraId="719D2AF8" w14:textId="77777777" w:rsidR="0045708C" w:rsidRPr="007725D8" w:rsidRDefault="0045708C" w:rsidP="0045708C">
      <w:pPr>
        <w:spacing w:before="60" w:after="0" w:line="240" w:lineRule="auto"/>
        <w:jc w:val="both"/>
        <w:rPr>
          <w:rFonts w:ascii="Arial" w:eastAsia="Calibri" w:hAnsi="Arial" w:cs="Arial"/>
          <w:shd w:val="clear" w:color="auto" w:fill="FFFF00"/>
        </w:rPr>
      </w:pPr>
    </w:p>
    <w:p w14:paraId="35865A17" w14:textId="77777777" w:rsidR="0045708C" w:rsidRPr="007725D8" w:rsidRDefault="0045708C" w:rsidP="002C6BC8">
      <w:pPr>
        <w:spacing w:after="0" w:line="360" w:lineRule="auto"/>
        <w:jc w:val="both"/>
        <w:rPr>
          <w:rFonts w:ascii="Arial" w:eastAsia="Calibri" w:hAnsi="Arial" w:cs="Arial"/>
        </w:rPr>
      </w:pPr>
      <w:r w:rsidRPr="007725D8">
        <w:rPr>
          <w:rFonts w:ascii="Arial" w:eastAsia="Calibri" w:hAnsi="Arial" w:cs="Arial"/>
        </w:rPr>
        <w:t>Działanie Lokalnej Grupy Działania Pałuki – Wspólna Sprawa regulują:</w:t>
      </w:r>
    </w:p>
    <w:p w14:paraId="7E3AF0B4" w14:textId="37053FDF" w:rsidR="0045708C" w:rsidRPr="007725D8" w:rsidRDefault="003A6C5C" w:rsidP="002C6BC8">
      <w:pPr>
        <w:spacing w:after="0" w:line="360" w:lineRule="auto"/>
        <w:jc w:val="both"/>
        <w:rPr>
          <w:rFonts w:ascii="Arial" w:eastAsia="Calibri" w:hAnsi="Arial" w:cs="Arial"/>
        </w:rPr>
      </w:pPr>
      <w:r>
        <w:rPr>
          <w:rFonts w:ascii="Arial" w:eastAsia="Calibri" w:hAnsi="Arial" w:cs="Arial"/>
        </w:rPr>
        <w:t>1. S</w:t>
      </w:r>
      <w:r w:rsidR="0045708C" w:rsidRPr="007725D8">
        <w:rPr>
          <w:rFonts w:ascii="Arial" w:eastAsia="Calibri" w:hAnsi="Arial" w:cs="Arial"/>
        </w:rPr>
        <w:t>tatut</w:t>
      </w:r>
    </w:p>
    <w:p w14:paraId="36312D1E" w14:textId="049886D2" w:rsidR="0045708C" w:rsidRDefault="003A6C5C" w:rsidP="002C6BC8">
      <w:pPr>
        <w:spacing w:after="0" w:line="360" w:lineRule="auto"/>
        <w:jc w:val="both"/>
        <w:rPr>
          <w:rFonts w:ascii="Arial" w:eastAsia="Calibri" w:hAnsi="Arial" w:cs="Arial"/>
        </w:rPr>
      </w:pPr>
      <w:r>
        <w:rPr>
          <w:rFonts w:ascii="Arial" w:eastAsia="Calibri" w:hAnsi="Arial" w:cs="Arial"/>
        </w:rPr>
        <w:t>2. R</w:t>
      </w:r>
      <w:r w:rsidR="0045708C" w:rsidRPr="007725D8">
        <w:rPr>
          <w:rFonts w:ascii="Arial" w:eastAsia="Calibri" w:hAnsi="Arial" w:cs="Arial"/>
        </w:rPr>
        <w:t>egulamin WZC</w:t>
      </w:r>
    </w:p>
    <w:p w14:paraId="24ED9AAA" w14:textId="4A531FFC" w:rsidR="00433551" w:rsidRPr="007725D8" w:rsidRDefault="00433551" w:rsidP="002C6BC8">
      <w:pPr>
        <w:spacing w:after="0" w:line="360" w:lineRule="auto"/>
        <w:jc w:val="both"/>
        <w:rPr>
          <w:rFonts w:ascii="Arial" w:eastAsia="Calibri" w:hAnsi="Arial" w:cs="Arial"/>
        </w:rPr>
      </w:pPr>
      <w:r>
        <w:rPr>
          <w:rFonts w:ascii="Arial" w:eastAsia="Calibri" w:hAnsi="Arial" w:cs="Arial"/>
        </w:rPr>
        <w:t>3. Regulamin Zarządu</w:t>
      </w:r>
    </w:p>
    <w:p w14:paraId="179C97F7" w14:textId="57AB81E4" w:rsidR="0045708C" w:rsidRPr="007725D8" w:rsidRDefault="00433551" w:rsidP="002C6BC8">
      <w:pPr>
        <w:spacing w:after="0" w:line="360" w:lineRule="auto"/>
        <w:jc w:val="both"/>
        <w:rPr>
          <w:rFonts w:ascii="Arial" w:eastAsia="Calibri" w:hAnsi="Arial" w:cs="Arial"/>
        </w:rPr>
      </w:pPr>
      <w:r>
        <w:rPr>
          <w:rFonts w:ascii="Arial" w:eastAsia="Calibri" w:hAnsi="Arial" w:cs="Arial"/>
        </w:rPr>
        <w:t>4</w:t>
      </w:r>
      <w:r w:rsidR="0045708C" w:rsidRPr="007725D8">
        <w:rPr>
          <w:rFonts w:ascii="Arial" w:eastAsia="Calibri" w:hAnsi="Arial" w:cs="Arial"/>
        </w:rPr>
        <w:t>. Regulamin rady</w:t>
      </w:r>
    </w:p>
    <w:p w14:paraId="6D7E9DD1" w14:textId="278D3C3F" w:rsidR="0045708C" w:rsidRDefault="00433551" w:rsidP="002C6BC8">
      <w:pPr>
        <w:spacing w:after="0" w:line="360" w:lineRule="auto"/>
        <w:jc w:val="both"/>
        <w:rPr>
          <w:rFonts w:ascii="Arial" w:eastAsia="Calibri" w:hAnsi="Arial" w:cs="Arial"/>
        </w:rPr>
      </w:pPr>
      <w:r>
        <w:rPr>
          <w:rFonts w:ascii="Arial" w:eastAsia="Calibri" w:hAnsi="Arial" w:cs="Arial"/>
        </w:rPr>
        <w:t>5</w:t>
      </w:r>
      <w:r w:rsidR="0045708C" w:rsidRPr="007725D8">
        <w:rPr>
          <w:rFonts w:ascii="Arial" w:eastAsia="Calibri" w:hAnsi="Arial" w:cs="Arial"/>
        </w:rPr>
        <w:t>. Regulamin biura</w:t>
      </w:r>
    </w:p>
    <w:p w14:paraId="5F7017BD" w14:textId="77777777" w:rsidR="003A6C5C" w:rsidRPr="007725D8" w:rsidRDefault="003A6C5C" w:rsidP="0045708C">
      <w:pPr>
        <w:spacing w:after="0" w:line="240" w:lineRule="auto"/>
        <w:jc w:val="both"/>
        <w:rPr>
          <w:rFonts w:ascii="Arial" w:eastAsia="Calibri" w:hAnsi="Arial" w:cs="Arial"/>
        </w:rPr>
      </w:pPr>
    </w:p>
    <w:tbl>
      <w:tblPr>
        <w:tblW w:w="10485" w:type="dxa"/>
        <w:tblCellMar>
          <w:left w:w="10" w:type="dxa"/>
          <w:right w:w="10" w:type="dxa"/>
        </w:tblCellMar>
        <w:tblLook w:val="04A0" w:firstRow="1" w:lastRow="0" w:firstColumn="1" w:lastColumn="0" w:noHBand="0" w:noVBand="1"/>
      </w:tblPr>
      <w:tblGrid>
        <w:gridCol w:w="1413"/>
        <w:gridCol w:w="1417"/>
        <w:gridCol w:w="2835"/>
        <w:gridCol w:w="4820"/>
      </w:tblGrid>
      <w:tr w:rsidR="0045708C" w:rsidRPr="007725D8" w14:paraId="5D250EC5" w14:textId="77777777" w:rsidTr="00E943ED">
        <w:tc>
          <w:tcPr>
            <w:tcW w:w="1413"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2D7958E2"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Rodzaj dokumentu</w:t>
            </w:r>
          </w:p>
        </w:tc>
        <w:tc>
          <w:tcPr>
            <w:tcW w:w="1417"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2353969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Sposób uchwalania</w:t>
            </w:r>
          </w:p>
        </w:tc>
        <w:tc>
          <w:tcPr>
            <w:tcW w:w="2835"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58C5EDEF"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Sposób zmian</w:t>
            </w:r>
          </w:p>
        </w:tc>
        <w:tc>
          <w:tcPr>
            <w:tcW w:w="4820"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3C45CF0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Główny zakres regulacji</w:t>
            </w:r>
          </w:p>
        </w:tc>
      </w:tr>
      <w:tr w:rsidR="0045708C" w:rsidRPr="007725D8" w14:paraId="60E3CB09"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48EBA"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Statut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47CB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Uchwała Walnego Zebrania Członków</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25294" w14:textId="584264B0"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Podjęcie uchwały w sprawie zmiany Statutu wymaga zwykłej większości g</w:t>
            </w:r>
            <w:r w:rsidR="00D87190">
              <w:rPr>
                <w:rFonts w:ascii="Arial" w:eastAsia="Calibri" w:hAnsi="Arial" w:cs="Arial"/>
              </w:rPr>
              <w:t>łosów Walnego Zebrania Członków</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6AB2C"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podstaw prawnych</w:t>
            </w:r>
          </w:p>
          <w:p w14:paraId="71415B52"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działania LGD</w:t>
            </w:r>
          </w:p>
          <w:p w14:paraId="73595CA9"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organu nadzoru</w:t>
            </w:r>
          </w:p>
          <w:p w14:paraId="4644B39C"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władz i  zakresu ich kompetencji</w:t>
            </w:r>
          </w:p>
          <w:p w14:paraId="54AB3705"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nabywania członkostwa i jego utraty</w:t>
            </w:r>
          </w:p>
          <w:p w14:paraId="476AA25E"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dot. zmian statutu i rozwiązania LGD</w:t>
            </w:r>
          </w:p>
        </w:tc>
      </w:tr>
      <w:tr w:rsidR="0045708C" w:rsidRPr="007725D8" w14:paraId="7DC2D41D"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0FEC6"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Regulamin WZC</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AB7FD"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Uchwała Walnego Zebrania Członków</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13862"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Uchwała Walnego Zebrania Członków</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CC86A" w14:textId="77777777" w:rsidR="0045708C" w:rsidRPr="002C6BC8" w:rsidRDefault="0045708C" w:rsidP="00D87190">
            <w:pPr>
              <w:spacing w:after="0" w:line="240" w:lineRule="auto"/>
              <w:jc w:val="both"/>
              <w:rPr>
                <w:rFonts w:ascii="Arial" w:eastAsia="Calibri" w:hAnsi="Arial" w:cs="Arial"/>
              </w:rPr>
            </w:pPr>
            <w:r w:rsidRPr="002C6BC8">
              <w:rPr>
                <w:rFonts w:ascii="Arial" w:eastAsia="Calibri" w:hAnsi="Arial" w:cs="Arial"/>
              </w:rPr>
              <w:t>- zasady zwoływania posiedzeń</w:t>
            </w:r>
          </w:p>
          <w:p w14:paraId="552168EB" w14:textId="77777777" w:rsidR="0045708C" w:rsidRPr="002C6BC8" w:rsidRDefault="0045708C" w:rsidP="00D87190">
            <w:pPr>
              <w:spacing w:after="0" w:line="240" w:lineRule="auto"/>
              <w:jc w:val="both"/>
              <w:rPr>
                <w:rFonts w:ascii="Arial" w:eastAsia="Calibri" w:hAnsi="Arial" w:cs="Arial"/>
              </w:rPr>
            </w:pPr>
            <w:r w:rsidRPr="002C6BC8">
              <w:rPr>
                <w:rFonts w:ascii="Arial" w:eastAsia="Calibri" w:hAnsi="Arial" w:cs="Arial"/>
              </w:rPr>
              <w:t>- zasady przebiegu WZC</w:t>
            </w:r>
          </w:p>
        </w:tc>
      </w:tr>
      <w:tr w:rsidR="00433551" w:rsidRPr="007725D8" w14:paraId="1A531957"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EF1E1" w14:textId="00FFE15F"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Regulamin Zarządu</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2356F" w14:textId="6F77F304"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Uchwała Zarządu</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89DFF" w14:textId="67B2DD95"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Uchwała Zarządu</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ADA59"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zwoływania posiedzeń</w:t>
            </w:r>
          </w:p>
          <w:p w14:paraId="14953823"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przebiegu zebrań</w:t>
            </w:r>
          </w:p>
          <w:p w14:paraId="19608633"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tworzenia dokumentacji</w:t>
            </w:r>
          </w:p>
          <w:p w14:paraId="6CF1FBBB" w14:textId="270908B4" w:rsidR="00525623" w:rsidRPr="002C6BC8" w:rsidRDefault="00525623" w:rsidP="00D87190">
            <w:pPr>
              <w:spacing w:after="0" w:line="240" w:lineRule="auto"/>
              <w:jc w:val="both"/>
              <w:rPr>
                <w:rFonts w:ascii="Arial" w:eastAsia="Calibri" w:hAnsi="Arial" w:cs="Arial"/>
              </w:rPr>
            </w:pPr>
            <w:r w:rsidRPr="002C6BC8">
              <w:rPr>
                <w:rFonts w:ascii="Arial" w:eastAsia="Calibri" w:hAnsi="Arial" w:cs="Arial"/>
              </w:rPr>
              <w:t>- sposób podejmowania decyzji</w:t>
            </w:r>
          </w:p>
        </w:tc>
      </w:tr>
      <w:tr w:rsidR="00433551" w:rsidRPr="007725D8" w14:paraId="1AC98911"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04716" w14:textId="3B9741A6"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Regulamin Rady</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3D5DB"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Rady</w:t>
            </w:r>
          </w:p>
          <w:p w14:paraId="33F01B9C" w14:textId="77777777" w:rsidR="00433551" w:rsidRPr="007725D8" w:rsidRDefault="00433551" w:rsidP="00433551">
            <w:pPr>
              <w:spacing w:after="0" w:line="240" w:lineRule="auto"/>
              <w:jc w:val="both"/>
              <w:rPr>
                <w:rFonts w:ascii="Arial" w:eastAsia="Calibri" w:hAnsi="Arial" w:cs="Arial"/>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FFC7A"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Rady</w:t>
            </w:r>
          </w:p>
          <w:p w14:paraId="06658EC5" w14:textId="77777777" w:rsidR="00433551" w:rsidRPr="007725D8" w:rsidRDefault="00433551" w:rsidP="00433551">
            <w:pPr>
              <w:spacing w:after="0" w:line="240" w:lineRule="auto"/>
              <w:jc w:val="both"/>
              <w:rPr>
                <w:rFonts w:ascii="Arial" w:eastAsia="Calibri" w:hAnsi="Arial" w:cs="Arial"/>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2C2C2"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zwoływania i organizacji posiedzeń</w:t>
            </w:r>
          </w:p>
          <w:p w14:paraId="2D963FE1"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wyłączenia z oceny operacji</w:t>
            </w:r>
          </w:p>
          <w:p w14:paraId="781D6571" w14:textId="30BF758D"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xml:space="preserve">- zasady </w:t>
            </w:r>
            <w:r>
              <w:rPr>
                <w:rFonts w:ascii="Arial" w:eastAsia="Calibri" w:hAnsi="Arial" w:cs="Arial"/>
              </w:rPr>
              <w:t xml:space="preserve">oceny i </w:t>
            </w:r>
            <w:r w:rsidRPr="007725D8">
              <w:rPr>
                <w:rFonts w:ascii="Arial" w:eastAsia="Calibri" w:hAnsi="Arial" w:cs="Arial"/>
              </w:rPr>
              <w:t>wyboru operacji</w:t>
            </w:r>
          </w:p>
        </w:tc>
      </w:tr>
      <w:tr w:rsidR="00433551" w:rsidRPr="007725D8" w14:paraId="0C85321E"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C0759"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Regulamin biura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2C7AF"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Zarządu</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43630E"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Zarządu</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C122A"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zatrudniania pracowników</w:t>
            </w:r>
          </w:p>
          <w:p w14:paraId="24919553"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udostępniania informacji będących w dyspozycji LGD</w:t>
            </w:r>
          </w:p>
          <w:p w14:paraId="264DF26E" w14:textId="4E923CCC" w:rsidR="00433551" w:rsidRDefault="00433551" w:rsidP="00D87190">
            <w:pPr>
              <w:spacing w:after="0" w:line="240" w:lineRule="auto"/>
              <w:jc w:val="both"/>
              <w:rPr>
                <w:rFonts w:ascii="Arial" w:eastAsia="Calibri" w:hAnsi="Arial" w:cs="Arial"/>
              </w:rPr>
            </w:pPr>
            <w:r w:rsidRPr="007725D8">
              <w:rPr>
                <w:rFonts w:ascii="Arial" w:eastAsia="Calibri" w:hAnsi="Arial" w:cs="Arial"/>
              </w:rPr>
              <w:t xml:space="preserve">- opis metody </w:t>
            </w:r>
            <w:r>
              <w:rPr>
                <w:rFonts w:ascii="Arial" w:eastAsia="Calibri" w:hAnsi="Arial" w:cs="Arial"/>
              </w:rPr>
              <w:t xml:space="preserve">oceny </w:t>
            </w:r>
            <w:r w:rsidRPr="007725D8">
              <w:rPr>
                <w:rFonts w:ascii="Arial" w:eastAsia="Calibri" w:hAnsi="Arial" w:cs="Arial"/>
              </w:rPr>
              <w:t>efektywności świadczonego doradztwa</w:t>
            </w:r>
            <w:r>
              <w:rPr>
                <w:rFonts w:ascii="Arial" w:eastAsia="Calibri" w:hAnsi="Arial" w:cs="Arial"/>
              </w:rPr>
              <w:t xml:space="preserve"> oraz zadań z zakresu animacji i współpracy</w:t>
            </w:r>
          </w:p>
          <w:p w14:paraId="001A503F" w14:textId="175A31F1" w:rsidR="00433551" w:rsidRPr="007725D8" w:rsidRDefault="00433551" w:rsidP="00D87190">
            <w:pPr>
              <w:spacing w:after="0" w:line="240" w:lineRule="auto"/>
              <w:jc w:val="both"/>
              <w:rPr>
                <w:rFonts w:ascii="Arial" w:eastAsia="Calibri" w:hAnsi="Arial" w:cs="Arial"/>
              </w:rPr>
            </w:pPr>
            <w:r>
              <w:rPr>
                <w:rFonts w:ascii="Arial" w:eastAsia="Calibri" w:hAnsi="Arial" w:cs="Arial"/>
              </w:rPr>
              <w:t>- opisy stanowisk</w:t>
            </w:r>
          </w:p>
        </w:tc>
      </w:tr>
    </w:tbl>
    <w:p w14:paraId="6CE06956" w14:textId="77777777" w:rsidR="0045708C" w:rsidRPr="007725D8" w:rsidRDefault="0045708C" w:rsidP="0045708C">
      <w:pPr>
        <w:spacing w:after="0" w:line="240" w:lineRule="auto"/>
        <w:jc w:val="both"/>
        <w:rPr>
          <w:rFonts w:ascii="Arial" w:eastAsia="Calibri" w:hAnsi="Arial" w:cs="Arial"/>
        </w:rPr>
      </w:pPr>
    </w:p>
    <w:p w14:paraId="061D8C22" w14:textId="77777777" w:rsidR="00D87190" w:rsidRDefault="00D87190" w:rsidP="002C6BC8">
      <w:pPr>
        <w:spacing w:after="0" w:line="360" w:lineRule="auto"/>
        <w:rPr>
          <w:rFonts w:ascii="Arial" w:hAnsi="Arial" w:cs="Arial"/>
          <w:b/>
        </w:rPr>
      </w:pPr>
    </w:p>
    <w:p w14:paraId="6EFA2512" w14:textId="196E127B" w:rsidR="00EF1FE8" w:rsidRPr="002C6BC8" w:rsidRDefault="00EF1FE8" w:rsidP="002C6BC8">
      <w:pPr>
        <w:spacing w:after="0" w:line="360" w:lineRule="auto"/>
        <w:rPr>
          <w:rFonts w:ascii="Arial" w:hAnsi="Arial" w:cs="Arial"/>
          <w:b/>
        </w:rPr>
      </w:pPr>
      <w:r w:rsidRPr="002C6BC8">
        <w:rPr>
          <w:rFonts w:ascii="Arial" w:hAnsi="Arial" w:cs="Arial"/>
          <w:b/>
        </w:rPr>
        <w:t>3.5. Potencjał ludzki LGD a regulaminy Rady LGD i Biura LGD</w:t>
      </w:r>
    </w:p>
    <w:p w14:paraId="2982C937" w14:textId="77777777" w:rsidR="00EF1FE8" w:rsidRPr="002C6BC8" w:rsidRDefault="00EF1FE8" w:rsidP="002C6BC8">
      <w:pPr>
        <w:spacing w:after="0" w:line="360" w:lineRule="auto"/>
        <w:rPr>
          <w:rFonts w:ascii="Arial" w:hAnsi="Arial" w:cs="Arial"/>
          <w:b/>
        </w:rPr>
      </w:pPr>
    </w:p>
    <w:p w14:paraId="2EC7C7CF" w14:textId="7F6A213E" w:rsidR="00EF1FE8" w:rsidRPr="002C6BC8" w:rsidRDefault="00EF1FE8" w:rsidP="002C6BC8">
      <w:pPr>
        <w:spacing w:after="0" w:line="360" w:lineRule="auto"/>
        <w:rPr>
          <w:rFonts w:ascii="Arial" w:hAnsi="Arial" w:cs="Arial"/>
        </w:rPr>
      </w:pPr>
      <w:r w:rsidRPr="002C6BC8">
        <w:rPr>
          <w:rFonts w:ascii="Arial" w:hAnsi="Arial" w:cs="Arial"/>
        </w:rPr>
        <w:t xml:space="preserve">Podstawową zasada RLKS jest wybór operacji zgodnych z LSR. Dlatego osoby zaangażowane w pracę posiadają odpowiednie kompetencje i doświadczenie. </w:t>
      </w:r>
    </w:p>
    <w:p w14:paraId="258A3465" w14:textId="5DCBA0D2" w:rsidR="00EF1FE8" w:rsidRPr="002C6BC8" w:rsidRDefault="00EF1FE8" w:rsidP="002C6BC8">
      <w:pPr>
        <w:spacing w:after="0" w:line="360" w:lineRule="auto"/>
        <w:rPr>
          <w:rFonts w:ascii="Arial" w:hAnsi="Arial" w:cs="Arial"/>
        </w:rPr>
      </w:pPr>
      <w:r w:rsidRPr="002C6BC8">
        <w:rPr>
          <w:rFonts w:ascii="Arial" w:hAnsi="Arial" w:cs="Arial"/>
        </w:rPr>
        <w:t xml:space="preserve">W Biurze LGD tworzy się minimum 4 stanowiska pracy: </w:t>
      </w:r>
    </w:p>
    <w:p w14:paraId="1B7DFA36" w14:textId="77777777" w:rsidR="00EF1FE8" w:rsidRPr="002C6BC8" w:rsidRDefault="00EF1FE8" w:rsidP="002C6BC8">
      <w:pPr>
        <w:spacing w:after="0" w:line="360" w:lineRule="auto"/>
        <w:rPr>
          <w:rFonts w:ascii="Arial" w:hAnsi="Arial" w:cs="Arial"/>
          <w:b/>
        </w:rPr>
      </w:pPr>
    </w:p>
    <w:p w14:paraId="4AF4AB07"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lastRenderedPageBreak/>
        <w:t>Dyrektor Biura;</w:t>
      </w:r>
    </w:p>
    <w:p w14:paraId="27521B56"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Specjalista ds. projektów – 2 stanowiska</w:t>
      </w:r>
    </w:p>
    <w:p w14:paraId="13EF8C62"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 xml:space="preserve">Młodszy specjalista ds. projektów i promocji </w:t>
      </w:r>
    </w:p>
    <w:p w14:paraId="67E952C8"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Inne wynikające z bieżących potrzeb LGD</w:t>
      </w:r>
    </w:p>
    <w:p w14:paraId="2E23ABCE" w14:textId="4FF5742A" w:rsidR="00EF1FE8" w:rsidRPr="002C6BC8" w:rsidRDefault="00EF1FE8" w:rsidP="002C6BC8">
      <w:pPr>
        <w:spacing w:after="0" w:line="360" w:lineRule="auto"/>
        <w:jc w:val="both"/>
        <w:rPr>
          <w:rFonts w:ascii="Arial" w:hAnsi="Arial" w:cs="Arial"/>
        </w:rPr>
      </w:pPr>
      <w:r w:rsidRPr="002C6BC8">
        <w:rPr>
          <w:rFonts w:ascii="Arial" w:hAnsi="Arial" w:cs="Arial"/>
        </w:rPr>
        <w:t xml:space="preserve">Szczegółowy opis </w:t>
      </w:r>
      <w:r w:rsidR="00894D56" w:rsidRPr="002C6BC8">
        <w:rPr>
          <w:rFonts w:ascii="Arial" w:hAnsi="Arial" w:cs="Arial"/>
        </w:rPr>
        <w:t>stanowisk, podział zadań i wymaganych kwalifikacji</w:t>
      </w:r>
      <w:r w:rsidRPr="002C6BC8">
        <w:rPr>
          <w:rFonts w:ascii="Arial" w:hAnsi="Arial" w:cs="Arial"/>
        </w:rPr>
        <w:t xml:space="preserve"> został zamieszczony</w:t>
      </w:r>
      <w:r w:rsidR="00894D56" w:rsidRPr="002C6BC8">
        <w:rPr>
          <w:rFonts w:ascii="Arial" w:hAnsi="Arial" w:cs="Arial"/>
        </w:rPr>
        <w:t xml:space="preserve"> </w:t>
      </w:r>
      <w:r w:rsidRPr="002C6BC8">
        <w:rPr>
          <w:rFonts w:ascii="Arial" w:hAnsi="Arial" w:cs="Arial"/>
        </w:rPr>
        <w:t xml:space="preserve">w  Regulaminie pracy biura. </w:t>
      </w:r>
    </w:p>
    <w:p w14:paraId="7C8FD9D1" w14:textId="4C0BAC39" w:rsidR="00EF1FE8" w:rsidRPr="002C6BC8" w:rsidRDefault="00EF1FE8" w:rsidP="002C6BC8">
      <w:pPr>
        <w:spacing w:after="0" w:line="360" w:lineRule="auto"/>
        <w:jc w:val="both"/>
        <w:rPr>
          <w:rFonts w:ascii="Arial" w:hAnsi="Arial" w:cs="Arial"/>
          <w:b/>
        </w:rPr>
      </w:pPr>
      <w:r w:rsidRPr="002C6BC8">
        <w:rPr>
          <w:rFonts w:ascii="Arial" w:hAnsi="Arial" w:cs="Arial"/>
        </w:rPr>
        <w:t xml:space="preserve">Trzech </w:t>
      </w:r>
      <w:r w:rsidR="00894D56" w:rsidRPr="002C6BC8">
        <w:rPr>
          <w:rFonts w:ascii="Arial" w:hAnsi="Arial" w:cs="Arial"/>
        </w:rPr>
        <w:t>prac</w:t>
      </w:r>
      <w:r w:rsidRPr="002C6BC8">
        <w:rPr>
          <w:rFonts w:ascii="Arial" w:hAnsi="Arial" w:cs="Arial"/>
        </w:rPr>
        <w:t xml:space="preserve">owników posiada doświadczenie w zakresie wdrażania LSR w poprzednim okresie programowania, zatem </w:t>
      </w:r>
      <w:r w:rsidR="00894D56" w:rsidRPr="002C6BC8">
        <w:rPr>
          <w:rFonts w:ascii="Arial" w:hAnsi="Arial" w:cs="Arial"/>
        </w:rPr>
        <w:t>posiadają</w:t>
      </w:r>
      <w:r w:rsidRPr="002C6BC8">
        <w:rPr>
          <w:rFonts w:ascii="Arial" w:hAnsi="Arial" w:cs="Arial"/>
        </w:rPr>
        <w:t xml:space="preserve"> doświadczenie w zakresie wdrażania i aktualizacji dokumentów strategicznych o zasięgu lokalnym.</w:t>
      </w:r>
      <w:r w:rsidRPr="002C6BC8">
        <w:rPr>
          <w:rFonts w:ascii="Arial" w:hAnsi="Arial" w:cs="Arial"/>
          <w:b/>
        </w:rPr>
        <w:t xml:space="preserve"> </w:t>
      </w:r>
    </w:p>
    <w:p w14:paraId="76DADA40" w14:textId="77777777" w:rsidR="00894D56" w:rsidRPr="002C6BC8" w:rsidRDefault="00894D56" w:rsidP="002C6BC8">
      <w:pPr>
        <w:spacing w:after="0" w:line="360" w:lineRule="auto"/>
        <w:rPr>
          <w:rFonts w:ascii="Arial" w:hAnsi="Arial" w:cs="Arial"/>
          <w:b/>
        </w:rPr>
      </w:pPr>
    </w:p>
    <w:p w14:paraId="6447DB9F" w14:textId="77777777" w:rsidR="00D87190" w:rsidRDefault="00D87190" w:rsidP="002C6BC8">
      <w:pPr>
        <w:spacing w:after="0" w:line="360" w:lineRule="auto"/>
        <w:rPr>
          <w:rFonts w:ascii="Arial" w:hAnsi="Arial" w:cs="Arial"/>
          <w:b/>
        </w:rPr>
      </w:pPr>
    </w:p>
    <w:p w14:paraId="33C15D1F" w14:textId="77777777" w:rsidR="00D87190" w:rsidRDefault="00D87190" w:rsidP="002C6BC8">
      <w:pPr>
        <w:spacing w:after="0" w:line="360" w:lineRule="auto"/>
        <w:rPr>
          <w:rFonts w:ascii="Arial" w:hAnsi="Arial" w:cs="Arial"/>
          <w:b/>
        </w:rPr>
      </w:pPr>
    </w:p>
    <w:p w14:paraId="1C1E397E" w14:textId="77777777" w:rsidR="00D87190" w:rsidRDefault="00D87190" w:rsidP="002C6BC8">
      <w:pPr>
        <w:spacing w:after="0" w:line="360" w:lineRule="auto"/>
        <w:rPr>
          <w:rFonts w:ascii="Arial" w:hAnsi="Arial" w:cs="Arial"/>
          <w:b/>
        </w:rPr>
      </w:pPr>
    </w:p>
    <w:p w14:paraId="4E905856" w14:textId="77777777" w:rsidR="00D87190" w:rsidRDefault="00D87190" w:rsidP="002C6BC8">
      <w:pPr>
        <w:spacing w:after="0" w:line="360" w:lineRule="auto"/>
        <w:rPr>
          <w:rFonts w:ascii="Arial" w:hAnsi="Arial" w:cs="Arial"/>
          <w:b/>
        </w:rPr>
      </w:pPr>
    </w:p>
    <w:p w14:paraId="1299B29D" w14:textId="77777777" w:rsidR="00D87190" w:rsidRDefault="00D87190" w:rsidP="002C6BC8">
      <w:pPr>
        <w:spacing w:after="0" w:line="360" w:lineRule="auto"/>
        <w:rPr>
          <w:rFonts w:ascii="Arial" w:hAnsi="Arial" w:cs="Arial"/>
          <w:b/>
        </w:rPr>
      </w:pPr>
    </w:p>
    <w:p w14:paraId="2D65DC92" w14:textId="77777777" w:rsidR="00D87190" w:rsidRDefault="00D87190" w:rsidP="002C6BC8">
      <w:pPr>
        <w:spacing w:after="0" w:line="360" w:lineRule="auto"/>
        <w:rPr>
          <w:rFonts w:ascii="Arial" w:hAnsi="Arial" w:cs="Arial"/>
          <w:b/>
        </w:rPr>
      </w:pPr>
    </w:p>
    <w:p w14:paraId="37CB94F9" w14:textId="77777777" w:rsidR="00D87190" w:rsidRDefault="00D87190" w:rsidP="002C6BC8">
      <w:pPr>
        <w:spacing w:after="0" w:line="360" w:lineRule="auto"/>
        <w:rPr>
          <w:rFonts w:ascii="Arial" w:hAnsi="Arial" w:cs="Arial"/>
          <w:b/>
        </w:rPr>
      </w:pPr>
    </w:p>
    <w:p w14:paraId="181ED652" w14:textId="77777777" w:rsidR="00D87190" w:rsidRDefault="00D87190" w:rsidP="002C6BC8">
      <w:pPr>
        <w:spacing w:after="0" w:line="360" w:lineRule="auto"/>
        <w:rPr>
          <w:rFonts w:ascii="Arial" w:hAnsi="Arial" w:cs="Arial"/>
          <w:b/>
        </w:rPr>
      </w:pPr>
    </w:p>
    <w:p w14:paraId="7210D4AA" w14:textId="77777777" w:rsidR="00D87190" w:rsidRDefault="00D87190" w:rsidP="002C6BC8">
      <w:pPr>
        <w:spacing w:after="0" w:line="360" w:lineRule="auto"/>
        <w:rPr>
          <w:rFonts w:ascii="Arial" w:hAnsi="Arial" w:cs="Arial"/>
          <w:b/>
        </w:rPr>
      </w:pPr>
    </w:p>
    <w:p w14:paraId="0ABB6589" w14:textId="77777777" w:rsidR="00D87190" w:rsidRDefault="00D87190" w:rsidP="002C6BC8">
      <w:pPr>
        <w:spacing w:after="0" w:line="360" w:lineRule="auto"/>
        <w:rPr>
          <w:rFonts w:ascii="Arial" w:hAnsi="Arial" w:cs="Arial"/>
          <w:b/>
        </w:rPr>
      </w:pPr>
    </w:p>
    <w:p w14:paraId="52330246" w14:textId="77777777" w:rsidR="00D87190" w:rsidRDefault="00D87190" w:rsidP="002C6BC8">
      <w:pPr>
        <w:spacing w:after="0" w:line="360" w:lineRule="auto"/>
        <w:rPr>
          <w:rFonts w:ascii="Arial" w:hAnsi="Arial" w:cs="Arial"/>
          <w:b/>
        </w:rPr>
      </w:pPr>
    </w:p>
    <w:p w14:paraId="09EB188A" w14:textId="77777777" w:rsidR="00D87190" w:rsidRDefault="00D87190" w:rsidP="002C6BC8">
      <w:pPr>
        <w:spacing w:after="0" w:line="360" w:lineRule="auto"/>
        <w:rPr>
          <w:rFonts w:ascii="Arial" w:hAnsi="Arial" w:cs="Arial"/>
          <w:b/>
        </w:rPr>
      </w:pPr>
    </w:p>
    <w:p w14:paraId="1B192932" w14:textId="77777777" w:rsidR="00D87190" w:rsidRDefault="00D87190" w:rsidP="002C6BC8">
      <w:pPr>
        <w:spacing w:after="0" w:line="360" w:lineRule="auto"/>
        <w:rPr>
          <w:rFonts w:ascii="Arial" w:hAnsi="Arial" w:cs="Arial"/>
          <w:b/>
        </w:rPr>
      </w:pPr>
    </w:p>
    <w:p w14:paraId="2F4E2C72" w14:textId="77777777" w:rsidR="00D87190" w:rsidRDefault="00D87190" w:rsidP="002C6BC8">
      <w:pPr>
        <w:spacing w:after="0" w:line="360" w:lineRule="auto"/>
        <w:rPr>
          <w:rFonts w:ascii="Arial" w:hAnsi="Arial" w:cs="Arial"/>
          <w:b/>
        </w:rPr>
      </w:pPr>
    </w:p>
    <w:p w14:paraId="650BDD9D" w14:textId="77777777" w:rsidR="00D87190" w:rsidRDefault="00D87190" w:rsidP="002C6BC8">
      <w:pPr>
        <w:spacing w:after="0" w:line="360" w:lineRule="auto"/>
        <w:rPr>
          <w:rFonts w:ascii="Arial" w:hAnsi="Arial" w:cs="Arial"/>
          <w:b/>
        </w:rPr>
      </w:pPr>
    </w:p>
    <w:p w14:paraId="1341C5D3" w14:textId="77777777" w:rsidR="00D87190" w:rsidRDefault="00D87190" w:rsidP="002C6BC8">
      <w:pPr>
        <w:spacing w:after="0" w:line="360" w:lineRule="auto"/>
        <w:rPr>
          <w:rFonts w:ascii="Arial" w:hAnsi="Arial" w:cs="Arial"/>
          <w:b/>
        </w:rPr>
      </w:pPr>
    </w:p>
    <w:p w14:paraId="5D4EF7CF" w14:textId="77777777" w:rsidR="00D87190" w:rsidRDefault="00D87190" w:rsidP="002C6BC8">
      <w:pPr>
        <w:spacing w:after="0" w:line="360" w:lineRule="auto"/>
        <w:rPr>
          <w:rFonts w:ascii="Arial" w:hAnsi="Arial" w:cs="Arial"/>
          <w:b/>
        </w:rPr>
      </w:pPr>
    </w:p>
    <w:p w14:paraId="398596F8" w14:textId="77777777" w:rsidR="00D87190" w:rsidRDefault="00D87190" w:rsidP="002C6BC8">
      <w:pPr>
        <w:spacing w:after="0" w:line="360" w:lineRule="auto"/>
        <w:rPr>
          <w:rFonts w:ascii="Arial" w:hAnsi="Arial" w:cs="Arial"/>
          <w:b/>
        </w:rPr>
      </w:pPr>
    </w:p>
    <w:p w14:paraId="54FD689B" w14:textId="77777777" w:rsidR="00D87190" w:rsidRDefault="00D87190" w:rsidP="002C6BC8">
      <w:pPr>
        <w:spacing w:after="0" w:line="360" w:lineRule="auto"/>
        <w:rPr>
          <w:rFonts w:ascii="Arial" w:hAnsi="Arial" w:cs="Arial"/>
          <w:b/>
        </w:rPr>
      </w:pPr>
    </w:p>
    <w:p w14:paraId="18A2EB36" w14:textId="77777777" w:rsidR="00D87190" w:rsidRDefault="00D87190" w:rsidP="002C6BC8">
      <w:pPr>
        <w:spacing w:after="0" w:line="360" w:lineRule="auto"/>
        <w:rPr>
          <w:rFonts w:ascii="Arial" w:hAnsi="Arial" w:cs="Arial"/>
          <w:b/>
        </w:rPr>
      </w:pPr>
    </w:p>
    <w:p w14:paraId="3D26357C" w14:textId="77777777" w:rsidR="00D87190" w:rsidRDefault="00D87190" w:rsidP="002C6BC8">
      <w:pPr>
        <w:spacing w:after="0" w:line="360" w:lineRule="auto"/>
        <w:rPr>
          <w:rFonts w:ascii="Arial" w:hAnsi="Arial" w:cs="Arial"/>
          <w:b/>
        </w:rPr>
      </w:pPr>
    </w:p>
    <w:p w14:paraId="7DDE98BB" w14:textId="77777777" w:rsidR="00D87190" w:rsidRDefault="00D87190" w:rsidP="002C6BC8">
      <w:pPr>
        <w:spacing w:after="0" w:line="360" w:lineRule="auto"/>
        <w:rPr>
          <w:rFonts w:ascii="Arial" w:hAnsi="Arial" w:cs="Arial"/>
          <w:b/>
        </w:rPr>
      </w:pPr>
    </w:p>
    <w:p w14:paraId="5F963119" w14:textId="77777777" w:rsidR="00D87190" w:rsidRDefault="00D87190" w:rsidP="002C6BC8">
      <w:pPr>
        <w:spacing w:after="0" w:line="360" w:lineRule="auto"/>
        <w:rPr>
          <w:rFonts w:ascii="Arial" w:hAnsi="Arial" w:cs="Arial"/>
          <w:b/>
        </w:rPr>
      </w:pPr>
    </w:p>
    <w:p w14:paraId="1FE66CF7" w14:textId="77777777" w:rsidR="00D87190" w:rsidRDefault="00D87190" w:rsidP="002C6BC8">
      <w:pPr>
        <w:spacing w:after="0" w:line="360" w:lineRule="auto"/>
        <w:rPr>
          <w:rFonts w:ascii="Arial" w:hAnsi="Arial" w:cs="Arial"/>
          <w:b/>
        </w:rPr>
      </w:pPr>
    </w:p>
    <w:p w14:paraId="65EF143F" w14:textId="77777777" w:rsidR="00D87190" w:rsidRDefault="00D87190" w:rsidP="002C6BC8">
      <w:pPr>
        <w:spacing w:after="0" w:line="360" w:lineRule="auto"/>
        <w:rPr>
          <w:rFonts w:ascii="Arial" w:hAnsi="Arial" w:cs="Arial"/>
          <w:b/>
        </w:rPr>
      </w:pPr>
    </w:p>
    <w:p w14:paraId="1FE8B0E5" w14:textId="77777777" w:rsidR="00D87190" w:rsidRDefault="00D87190" w:rsidP="002C6BC8">
      <w:pPr>
        <w:spacing w:after="0" w:line="360" w:lineRule="auto"/>
        <w:rPr>
          <w:rFonts w:ascii="Arial" w:hAnsi="Arial" w:cs="Arial"/>
          <w:b/>
        </w:rPr>
      </w:pPr>
    </w:p>
    <w:p w14:paraId="3CD70C45" w14:textId="77777777" w:rsidR="00D87190" w:rsidRDefault="00D87190" w:rsidP="002C6BC8">
      <w:pPr>
        <w:spacing w:after="0" w:line="360" w:lineRule="auto"/>
        <w:rPr>
          <w:rFonts w:ascii="Arial" w:hAnsi="Arial" w:cs="Arial"/>
          <w:b/>
        </w:rPr>
      </w:pPr>
    </w:p>
    <w:p w14:paraId="20FE8D0F" w14:textId="77777777" w:rsidR="00D87190" w:rsidRDefault="00D87190" w:rsidP="002C6BC8">
      <w:pPr>
        <w:spacing w:after="0" w:line="360" w:lineRule="auto"/>
        <w:rPr>
          <w:rFonts w:ascii="Arial" w:hAnsi="Arial" w:cs="Arial"/>
          <w:b/>
        </w:rPr>
      </w:pPr>
    </w:p>
    <w:p w14:paraId="607631B1" w14:textId="77777777" w:rsidR="00D87190" w:rsidRDefault="00D87190" w:rsidP="002C6BC8">
      <w:pPr>
        <w:spacing w:after="0" w:line="360" w:lineRule="auto"/>
        <w:rPr>
          <w:rFonts w:ascii="Arial" w:hAnsi="Arial" w:cs="Arial"/>
          <w:b/>
        </w:rPr>
      </w:pPr>
    </w:p>
    <w:p w14:paraId="315D4AD0" w14:textId="77777777" w:rsidR="00D87190" w:rsidRDefault="00D87190" w:rsidP="002C6BC8">
      <w:pPr>
        <w:spacing w:after="0" w:line="360" w:lineRule="auto"/>
        <w:rPr>
          <w:rFonts w:ascii="Arial" w:hAnsi="Arial" w:cs="Arial"/>
          <w:b/>
        </w:rPr>
      </w:pPr>
    </w:p>
    <w:p w14:paraId="630BDC89" w14:textId="77777777" w:rsidR="00D87190" w:rsidRDefault="00D87190" w:rsidP="002C6BC8">
      <w:pPr>
        <w:spacing w:after="0" w:line="360" w:lineRule="auto"/>
        <w:rPr>
          <w:rFonts w:ascii="Arial" w:hAnsi="Arial" w:cs="Arial"/>
          <w:b/>
        </w:rPr>
      </w:pPr>
    </w:p>
    <w:p w14:paraId="59185ED7" w14:textId="77777777" w:rsidR="00D87190" w:rsidRDefault="00D87190" w:rsidP="002C6BC8">
      <w:pPr>
        <w:spacing w:after="0" w:line="360" w:lineRule="auto"/>
        <w:rPr>
          <w:rFonts w:ascii="Arial" w:hAnsi="Arial" w:cs="Arial"/>
          <w:b/>
        </w:rPr>
      </w:pPr>
    </w:p>
    <w:p w14:paraId="7835F88C" w14:textId="77777777" w:rsidR="00FF1B81" w:rsidRPr="002C6BC8" w:rsidRDefault="00FF1B81" w:rsidP="002C6BC8">
      <w:pPr>
        <w:spacing w:after="0" w:line="360" w:lineRule="auto"/>
        <w:rPr>
          <w:rFonts w:ascii="Arial" w:hAnsi="Arial" w:cs="Arial"/>
          <w:b/>
        </w:rPr>
      </w:pPr>
      <w:r w:rsidRPr="002C6BC8">
        <w:rPr>
          <w:rFonts w:ascii="Arial" w:hAnsi="Arial" w:cs="Arial"/>
          <w:b/>
        </w:rPr>
        <w:t>II Partycypacyjny charakter LSR</w:t>
      </w:r>
    </w:p>
    <w:p w14:paraId="615ACF90" w14:textId="77777777" w:rsidR="00F26AB2" w:rsidRPr="002C6BC8" w:rsidRDefault="00F26AB2" w:rsidP="002C6BC8">
      <w:pPr>
        <w:spacing w:after="0" w:line="360" w:lineRule="auto"/>
        <w:jc w:val="both"/>
        <w:rPr>
          <w:rFonts w:ascii="Arial" w:hAnsi="Arial" w:cs="Arial"/>
        </w:rPr>
      </w:pPr>
    </w:p>
    <w:p w14:paraId="498D0E91" w14:textId="536E67BB" w:rsidR="00FF1B81" w:rsidRPr="002C6BC8" w:rsidRDefault="00FF1B81" w:rsidP="002C6BC8">
      <w:pPr>
        <w:spacing w:after="0" w:line="360" w:lineRule="auto"/>
        <w:jc w:val="both"/>
        <w:rPr>
          <w:rFonts w:ascii="Arial" w:hAnsi="Arial" w:cs="Arial"/>
        </w:rPr>
      </w:pPr>
      <w:r w:rsidRPr="002C6BC8">
        <w:rPr>
          <w:rFonts w:ascii="Arial" w:hAnsi="Arial" w:cs="Arial"/>
        </w:rPr>
        <w:t xml:space="preserve">Podczas tworzenia Lokalnej Strategii Rozwoju Lokalnej Grupy Działania Pałuki – Wspólna Sprawa zastosowano </w:t>
      </w:r>
      <w:r w:rsidR="00705252" w:rsidRPr="002C6BC8">
        <w:rPr>
          <w:rFonts w:ascii="Arial" w:hAnsi="Arial" w:cs="Arial"/>
        </w:rPr>
        <w:t>wiele</w:t>
      </w:r>
      <w:r w:rsidRPr="002C6BC8">
        <w:rPr>
          <w:rFonts w:ascii="Arial" w:hAnsi="Arial" w:cs="Arial"/>
        </w:rPr>
        <w:t xml:space="preserve"> działań oddolnych </w:t>
      </w:r>
      <w:r w:rsidR="00705252" w:rsidRPr="002C6BC8">
        <w:rPr>
          <w:rFonts w:ascii="Arial" w:hAnsi="Arial" w:cs="Arial"/>
        </w:rPr>
        <w:t>spełniających</w:t>
      </w:r>
      <w:r w:rsidRPr="002C6BC8">
        <w:rPr>
          <w:rFonts w:ascii="Arial" w:hAnsi="Arial" w:cs="Arial"/>
        </w:rPr>
        <w:t xml:space="preserve"> metodę planowania partycypacyjnego, które zostały rozpoczęte w lipcu 2014 roku i trwały do grudnia 2015 </w:t>
      </w:r>
      <w:r w:rsidR="00705252" w:rsidRPr="002C6BC8">
        <w:rPr>
          <w:rFonts w:ascii="Arial" w:hAnsi="Arial" w:cs="Arial"/>
        </w:rPr>
        <w:t>r. tak więc LSR jest wypracowana</w:t>
      </w:r>
      <w:r w:rsidRPr="002C6BC8">
        <w:rPr>
          <w:rFonts w:ascii="Arial" w:hAnsi="Arial" w:cs="Arial"/>
        </w:rPr>
        <w:t xml:space="preserve"> przy aktywnym udziale </w:t>
      </w:r>
      <w:r w:rsidR="00705252" w:rsidRPr="002C6BC8">
        <w:rPr>
          <w:rFonts w:ascii="Arial" w:hAnsi="Arial" w:cs="Arial"/>
        </w:rPr>
        <w:t xml:space="preserve">lokalnej </w:t>
      </w:r>
      <w:r w:rsidRPr="002C6BC8">
        <w:rPr>
          <w:rFonts w:ascii="Arial" w:hAnsi="Arial" w:cs="Arial"/>
        </w:rPr>
        <w:t>społeczności.</w:t>
      </w:r>
      <w:r w:rsidR="00032760" w:rsidRPr="002C6BC8">
        <w:rPr>
          <w:rFonts w:ascii="Arial" w:hAnsi="Arial" w:cs="Arial"/>
        </w:rPr>
        <w:t xml:space="preserve"> Do opracowania LSR wykorzystano dane pozyskane w niżej wymienionych metodach.</w:t>
      </w:r>
      <w:r w:rsidRPr="002C6BC8">
        <w:rPr>
          <w:rFonts w:ascii="Arial" w:hAnsi="Arial" w:cs="Arial"/>
        </w:rPr>
        <w:t xml:space="preserve"> Podczas prac zastosowano poniższe metody partycypacyjne:</w:t>
      </w:r>
    </w:p>
    <w:p w14:paraId="73D9C15E" w14:textId="77777777" w:rsidR="00F26AB2" w:rsidRPr="002C6BC8" w:rsidRDefault="00F26AB2" w:rsidP="002C6BC8">
      <w:pPr>
        <w:spacing w:after="0" w:line="360" w:lineRule="auto"/>
        <w:jc w:val="both"/>
        <w:rPr>
          <w:rFonts w:ascii="Arial" w:hAnsi="Arial" w:cs="Arial"/>
          <w:b/>
        </w:rPr>
      </w:pPr>
    </w:p>
    <w:p w14:paraId="4374A652" w14:textId="0E1F13E9" w:rsidR="00FF1B81" w:rsidRPr="002C6BC8" w:rsidRDefault="00FF1B81" w:rsidP="002C6BC8">
      <w:pPr>
        <w:spacing w:after="0" w:line="360" w:lineRule="auto"/>
        <w:jc w:val="both"/>
        <w:rPr>
          <w:rFonts w:ascii="Arial" w:hAnsi="Arial" w:cs="Arial"/>
        </w:rPr>
      </w:pPr>
      <w:r w:rsidRPr="002C6BC8">
        <w:rPr>
          <w:rFonts w:ascii="Arial" w:hAnsi="Arial" w:cs="Arial"/>
          <w:b/>
        </w:rPr>
        <w:t>1. Badania ankietowe mieszkańców obszaru</w:t>
      </w:r>
      <w:r w:rsidRPr="002C6BC8">
        <w:rPr>
          <w:rFonts w:ascii="Arial" w:hAnsi="Arial" w:cs="Arial"/>
        </w:rPr>
        <w:t xml:space="preserve"> - od lipca 2014 r. do stycznia 2015 roku przeprowadzono badanie mieszkańców obszaru LGD Pałuki – Wspólna Sprawa. Do udziału w badaniu zaproszeni zostali wszyscy mieszkańcy, reprezentujący </w:t>
      </w:r>
      <w:r w:rsidR="00705252" w:rsidRPr="002C6BC8">
        <w:rPr>
          <w:rFonts w:ascii="Arial" w:hAnsi="Arial" w:cs="Arial"/>
        </w:rPr>
        <w:t>różne</w:t>
      </w:r>
      <w:r w:rsidRPr="002C6BC8">
        <w:rPr>
          <w:rFonts w:ascii="Arial" w:hAnsi="Arial" w:cs="Arial"/>
        </w:rPr>
        <w:t xml:space="preserve"> sektory i grupy interesu. Podstawowym celem   przeprowadzonego badania była diagnoza i analiza postaw i opinii mieszkańców w tematach kluczowych </w:t>
      </w:r>
      <w:r w:rsidRPr="002C6BC8">
        <w:rPr>
          <w:rFonts w:ascii="Arial" w:hAnsi="Arial" w:cs="Arial"/>
        </w:rPr>
        <w:br/>
        <w:t xml:space="preserve">dla prawidłowej konstrukcji nowej lokalnej strategii rozwoju. W celu uzyskania </w:t>
      </w:r>
      <w:r w:rsidR="00705252" w:rsidRPr="002C6BC8">
        <w:rPr>
          <w:rFonts w:ascii="Arial" w:hAnsi="Arial" w:cs="Arial"/>
        </w:rPr>
        <w:t>rzetelnych</w:t>
      </w:r>
      <w:r w:rsidRPr="002C6BC8">
        <w:rPr>
          <w:rFonts w:ascii="Arial" w:hAnsi="Arial" w:cs="Arial"/>
        </w:rPr>
        <w:t xml:space="preserve"> wyników przeprowadzonych badań oraz udzieleniu </w:t>
      </w:r>
      <w:r w:rsidR="00705252" w:rsidRPr="002C6BC8">
        <w:rPr>
          <w:rFonts w:ascii="Arial" w:hAnsi="Arial" w:cs="Arial"/>
        </w:rPr>
        <w:t>prawidłowej</w:t>
      </w:r>
      <w:r w:rsidRPr="002C6BC8">
        <w:rPr>
          <w:rFonts w:ascii="Arial" w:hAnsi="Arial" w:cs="Arial"/>
        </w:rPr>
        <w:t xml:space="preserve"> odpowiedzi na postawione pytania badawcze, niezbędne było zastosowanie </w:t>
      </w:r>
      <w:r w:rsidR="00705252" w:rsidRPr="002C6BC8">
        <w:rPr>
          <w:rFonts w:ascii="Arial" w:hAnsi="Arial" w:cs="Arial"/>
        </w:rPr>
        <w:t>właściwych</w:t>
      </w:r>
      <w:r w:rsidRPr="002C6BC8">
        <w:rPr>
          <w:rFonts w:ascii="Arial" w:hAnsi="Arial" w:cs="Arial"/>
        </w:rPr>
        <w:t xml:space="preserve"> narzędzi badawczych – w tym przypadku były to ankiety. Ankiety były przeprowadzone wśród mieszkańców podczas różnego rodzaju imprez i wydarzeń organizowanych </w:t>
      </w:r>
      <w:r w:rsidRPr="002C6BC8">
        <w:rPr>
          <w:rFonts w:ascii="Arial" w:hAnsi="Arial" w:cs="Arial"/>
        </w:rPr>
        <w:br/>
        <w:t xml:space="preserve">na obszarze, zamieszczone na stronie internetowej stowarzyszenia i dystrybuowane przez pracowników biura w instytucjach na obszarze LGD. </w:t>
      </w:r>
    </w:p>
    <w:p w14:paraId="6D1D62DD" w14:textId="3A66EDED" w:rsidR="00FF1B81" w:rsidRPr="002C6BC8" w:rsidRDefault="00705252" w:rsidP="002C6BC8">
      <w:pPr>
        <w:spacing w:after="0" w:line="360" w:lineRule="auto"/>
        <w:jc w:val="both"/>
        <w:rPr>
          <w:rFonts w:ascii="Arial" w:hAnsi="Arial" w:cs="Arial"/>
        </w:rPr>
      </w:pPr>
      <w:r w:rsidRPr="002C6BC8">
        <w:rPr>
          <w:rFonts w:ascii="Arial" w:hAnsi="Arial" w:cs="Arial"/>
        </w:rPr>
        <w:t>Stawiając</w:t>
      </w:r>
      <w:r w:rsidR="00FF1B81" w:rsidRPr="002C6BC8">
        <w:rPr>
          <w:rFonts w:ascii="Arial" w:hAnsi="Arial" w:cs="Arial"/>
        </w:rPr>
        <w:t xml:space="preserve"> </w:t>
      </w:r>
      <w:r w:rsidRPr="002C6BC8">
        <w:rPr>
          <w:rFonts w:ascii="Arial" w:hAnsi="Arial" w:cs="Arial"/>
        </w:rPr>
        <w:t>instrument badawczy</w:t>
      </w:r>
      <w:r w:rsidR="00FF1B81" w:rsidRPr="002C6BC8">
        <w:rPr>
          <w:rFonts w:ascii="Arial" w:hAnsi="Arial" w:cs="Arial"/>
        </w:rPr>
        <w:t xml:space="preserve"> wyselekcjonowano 13 zróżnicowanych pytań. Zastosowano pytania zamknięte (z gotową listą odpowiedzi, tzw. “kafeterią”), półotwarte (dopuszczające w zamkniętej kafeterii udzielenie odpowiedzi typu “inne, jakie?”) i otwarte pozwalające swobodnie wypowiedzieć się respondentowi na zadane pytanie. Ostatecznie w ramach badania pozyskano 613 ankiet. Wyniki badania ankietowego zostały przedstawione w „Raporcie z badania mieszkańców obszaru LGD Pałuki –</w:t>
      </w:r>
      <w:r w:rsidRPr="002C6BC8">
        <w:rPr>
          <w:rFonts w:ascii="Arial" w:hAnsi="Arial" w:cs="Arial"/>
        </w:rPr>
        <w:t xml:space="preserve"> Wspólna Sprawa”. Grupą docelową</w:t>
      </w:r>
      <w:r w:rsidR="00FF1B81" w:rsidRPr="002C6BC8">
        <w:rPr>
          <w:rFonts w:ascii="Arial" w:hAnsi="Arial" w:cs="Arial"/>
        </w:rPr>
        <w:t xml:space="preserve"> badania ankietowego byli wszyscy mieszkańcy </w:t>
      </w:r>
      <w:r w:rsidRPr="002C6BC8">
        <w:rPr>
          <w:rFonts w:ascii="Arial" w:hAnsi="Arial" w:cs="Arial"/>
        </w:rPr>
        <w:t>terenu</w:t>
      </w:r>
      <w:r w:rsidR="00FF1B81" w:rsidRPr="002C6BC8">
        <w:rPr>
          <w:rFonts w:ascii="Arial" w:hAnsi="Arial" w:cs="Arial"/>
        </w:rPr>
        <w:t xml:space="preserve">. Na podstawie zebranych ankiet powstały wnioski, które ukazują </w:t>
      </w:r>
      <w:r w:rsidRPr="002C6BC8">
        <w:rPr>
          <w:rFonts w:ascii="Arial" w:hAnsi="Arial" w:cs="Arial"/>
        </w:rPr>
        <w:t>najważniejsze</w:t>
      </w:r>
      <w:r w:rsidR="00FF1B81" w:rsidRPr="002C6BC8">
        <w:rPr>
          <w:rFonts w:ascii="Arial" w:hAnsi="Arial" w:cs="Arial"/>
        </w:rPr>
        <w:t xml:space="preserve"> obszary działań wymienione w kolejności od najbardziej </w:t>
      </w:r>
      <w:r w:rsidR="007133CE" w:rsidRPr="002C6BC8">
        <w:rPr>
          <w:rFonts w:ascii="Arial" w:hAnsi="Arial" w:cs="Arial"/>
        </w:rPr>
        <w:t>istotnego</w:t>
      </w:r>
      <w:r w:rsidR="00FF1B81" w:rsidRPr="002C6BC8">
        <w:rPr>
          <w:rFonts w:ascii="Arial" w:hAnsi="Arial" w:cs="Arial"/>
        </w:rPr>
        <w:t xml:space="preserve"> ocenionego przez respondentów do najmniej</w:t>
      </w:r>
      <w:r w:rsidR="00851DE5" w:rsidRPr="002C6BC8">
        <w:rPr>
          <w:rFonts w:ascii="Arial" w:hAnsi="Arial" w:cs="Arial"/>
        </w:rPr>
        <w:t xml:space="preserve"> istotnego</w:t>
      </w:r>
      <w:r w:rsidR="00FF1B81" w:rsidRPr="002C6BC8">
        <w:rPr>
          <w:rFonts w:ascii="Arial" w:hAnsi="Arial" w:cs="Arial"/>
        </w:rPr>
        <w:t xml:space="preserve">: rynek pracy (74% respondentów), ochrona zdrowia (51% respondentów), zarobki mieszkańców (48% respondentów), edukacja (17% respondentów), bezpieczeństwo publiczne (16% respondentów), turystyka (14% respondentów), oferta spędzania czasu wolnego (12% respondentów), infrastruktura komunalna i społeczna (10% respondentów), sport i rekreacja (8% respondentów), ochrona środowiska naturalnego (7% respondentów), aktywność społeczna </w:t>
      </w:r>
      <w:r w:rsidR="00D87190">
        <w:rPr>
          <w:rFonts w:ascii="Arial" w:hAnsi="Arial" w:cs="Arial"/>
        </w:rPr>
        <w:br/>
      </w:r>
      <w:r w:rsidR="00FF1B81" w:rsidRPr="002C6BC8">
        <w:rPr>
          <w:rFonts w:ascii="Arial" w:hAnsi="Arial" w:cs="Arial"/>
        </w:rPr>
        <w:t xml:space="preserve">(6% respondentów), estetyka miejscowości (6% respondentów) oraz kultura, historia i tradycje </w:t>
      </w:r>
      <w:r w:rsidR="00D87190">
        <w:rPr>
          <w:rFonts w:ascii="Arial" w:hAnsi="Arial" w:cs="Arial"/>
        </w:rPr>
        <w:br/>
      </w:r>
      <w:r w:rsidR="00FF1B81" w:rsidRPr="002C6BC8">
        <w:rPr>
          <w:rFonts w:ascii="Arial" w:hAnsi="Arial" w:cs="Arial"/>
        </w:rPr>
        <w:t>(4% respondentów).  Raport wykazał również katalog najbardziej potrzebnych inicjatyw oraz wskazał grupy szczególnie istotne z punktu widzenia rozwoju obszaru. Wśród grup, które uzyskały poziom wskazania powyżej 20% wyróżniamy: młodzież, osoby bezrobotne, dzieci, kobiety i osoby niepełnosprawne</w:t>
      </w:r>
      <w:r w:rsidR="002C6BC8">
        <w:rPr>
          <w:rFonts w:ascii="Arial" w:hAnsi="Arial" w:cs="Arial"/>
        </w:rPr>
        <w:t>. Wysoki poziom wskazania osiągnęła też grupa seniorów.</w:t>
      </w:r>
      <w:r w:rsidR="00FF1B81" w:rsidRPr="002C6BC8">
        <w:rPr>
          <w:rFonts w:ascii="Arial" w:hAnsi="Arial" w:cs="Arial"/>
        </w:rPr>
        <w:t xml:space="preserve"> Informacje pozyskane wyk</w:t>
      </w:r>
      <w:r w:rsidR="002C5D3E" w:rsidRPr="002C6BC8">
        <w:rPr>
          <w:rFonts w:ascii="Arial" w:hAnsi="Arial" w:cs="Arial"/>
        </w:rPr>
        <w:t>orzystano w: diagnozie obszaru,</w:t>
      </w:r>
      <w:r w:rsidR="00FF1B81" w:rsidRPr="002C6BC8">
        <w:rPr>
          <w:rFonts w:ascii="Arial" w:hAnsi="Arial" w:cs="Arial"/>
        </w:rPr>
        <w:t xml:space="preserve"> analizie SWOT</w:t>
      </w:r>
      <w:r w:rsidR="002C5D3E" w:rsidRPr="002C6BC8">
        <w:rPr>
          <w:rFonts w:ascii="Arial" w:hAnsi="Arial" w:cs="Arial"/>
        </w:rPr>
        <w:t>, celach i wskaźnikach oraz planie działania</w:t>
      </w:r>
      <w:r w:rsidR="00FF1B81" w:rsidRPr="002C6BC8">
        <w:rPr>
          <w:rFonts w:ascii="Arial" w:hAnsi="Arial" w:cs="Arial"/>
        </w:rPr>
        <w:t xml:space="preserve">. W badaniu ankietowym zapytaliśmy mieszkańców również o najbardziej trafny sposób komunikowania się ze społecznością lokalną. Oto wynik jaki otrzymaliśmy: kontakty osobiste (74% respondentów), prasa (71% respondentów), </w:t>
      </w:r>
      <w:proofErr w:type="spellStart"/>
      <w:r w:rsidR="00FF1B81" w:rsidRPr="002C6BC8">
        <w:rPr>
          <w:rFonts w:ascii="Arial" w:hAnsi="Arial" w:cs="Arial"/>
        </w:rPr>
        <w:t>internet</w:t>
      </w:r>
      <w:proofErr w:type="spellEnd"/>
      <w:r w:rsidR="00FF1B81" w:rsidRPr="002C6BC8">
        <w:rPr>
          <w:rFonts w:ascii="Arial" w:hAnsi="Arial" w:cs="Arial"/>
        </w:rPr>
        <w:t xml:space="preserve"> </w:t>
      </w:r>
      <w:r w:rsidR="00D87190">
        <w:rPr>
          <w:rFonts w:ascii="Arial" w:hAnsi="Arial" w:cs="Arial"/>
        </w:rPr>
        <w:br/>
      </w:r>
      <w:r w:rsidR="00FF1B81" w:rsidRPr="002C6BC8">
        <w:rPr>
          <w:rFonts w:ascii="Arial" w:hAnsi="Arial" w:cs="Arial"/>
        </w:rPr>
        <w:t xml:space="preserve">(65% respondentów), radio (62% respondentów), słupy i tablice ogłoszeniowe (61% respondentów), telewizja (45% respondentów), materiały doręczane do skrzynki pocztowej (33% respondentów) i inne </w:t>
      </w:r>
      <w:r w:rsidR="00D87190">
        <w:rPr>
          <w:rFonts w:ascii="Arial" w:hAnsi="Arial" w:cs="Arial"/>
        </w:rPr>
        <w:br/>
      </w:r>
      <w:r w:rsidR="00FF1B81" w:rsidRPr="002C6BC8">
        <w:rPr>
          <w:rFonts w:ascii="Arial" w:hAnsi="Arial" w:cs="Arial"/>
        </w:rPr>
        <w:lastRenderedPageBreak/>
        <w:t>(22% respondentów).</w:t>
      </w:r>
      <w:r w:rsidR="0005152B" w:rsidRPr="002C6BC8">
        <w:rPr>
          <w:rFonts w:ascii="Arial" w:hAnsi="Arial" w:cs="Arial"/>
        </w:rPr>
        <w:t xml:space="preserve"> Przy czym badani mogli określić więcej niż 1 sposób komunikowania.</w:t>
      </w:r>
      <w:r w:rsidR="00FF1B81" w:rsidRPr="002C6BC8">
        <w:rPr>
          <w:rFonts w:ascii="Arial" w:hAnsi="Arial" w:cs="Arial"/>
        </w:rPr>
        <w:t xml:space="preserve"> Pozyskane informacje zostały wykorzystane przy stworzeniu planu komunikacji ze społecznością lokalną.</w:t>
      </w:r>
    </w:p>
    <w:p w14:paraId="03DC2F3C" w14:textId="77777777" w:rsidR="00F26AB2" w:rsidRPr="002C6BC8" w:rsidRDefault="00F26AB2" w:rsidP="002C6BC8">
      <w:pPr>
        <w:spacing w:after="0" w:line="360" w:lineRule="auto"/>
        <w:jc w:val="both"/>
        <w:rPr>
          <w:rFonts w:ascii="Arial" w:hAnsi="Arial" w:cs="Arial"/>
          <w:b/>
        </w:rPr>
      </w:pPr>
    </w:p>
    <w:p w14:paraId="1B66B8A4" w14:textId="62F70B84" w:rsidR="00DA7C51" w:rsidRPr="002C6BC8" w:rsidRDefault="00DA7C51" w:rsidP="002C6BC8">
      <w:pPr>
        <w:spacing w:after="0" w:line="360" w:lineRule="auto"/>
        <w:jc w:val="both"/>
        <w:rPr>
          <w:rFonts w:ascii="Arial" w:hAnsi="Arial" w:cs="Arial"/>
        </w:rPr>
      </w:pPr>
      <w:r w:rsidRPr="002C6BC8">
        <w:rPr>
          <w:rFonts w:ascii="Arial" w:hAnsi="Arial" w:cs="Arial"/>
          <w:b/>
        </w:rPr>
        <w:t>2. Wywiady zogniskowane (fokusy)</w:t>
      </w:r>
      <w:r w:rsidRPr="002C6BC8">
        <w:rPr>
          <w:rFonts w:ascii="Arial" w:hAnsi="Arial" w:cs="Arial"/>
        </w:rPr>
        <w:t xml:space="preserve"> -  przeprowadzono pięć wywiadów zogniskowanych w połączeniu </w:t>
      </w:r>
      <w:r w:rsidRPr="002C6BC8">
        <w:rPr>
          <w:rFonts w:ascii="Arial" w:hAnsi="Arial" w:cs="Arial"/>
        </w:rPr>
        <w:br/>
        <w:t>z badaniem ankietowym. Wywiady były realizowane na terenie różnych gmin (tak, aby ułatwić dojazd osobom z różnych obszarów). Czas trwania jednego wywiadu został określony jako mniej więcej 3 godziny zegarowe. Wywiady zostały przeprowadzone w dniach: 07.01.2015 r. - Łabiszyn, 08.01.2015 r. – Rogowo i Żnin, 09</w:t>
      </w:r>
      <w:r w:rsidR="002105D0" w:rsidRPr="002C6BC8">
        <w:rPr>
          <w:rFonts w:ascii="Arial" w:hAnsi="Arial" w:cs="Arial"/>
        </w:rPr>
        <w:t>.01.2015 r. – Gąsawa i Barcin. Ł</w:t>
      </w:r>
      <w:r w:rsidRPr="002C6BC8">
        <w:rPr>
          <w:rFonts w:ascii="Arial" w:hAnsi="Arial" w:cs="Arial"/>
        </w:rPr>
        <w:t xml:space="preserve">ącznie w </w:t>
      </w:r>
      <w:r w:rsidR="002105D0" w:rsidRPr="002C6BC8">
        <w:rPr>
          <w:rFonts w:ascii="Arial" w:hAnsi="Arial" w:cs="Arial"/>
        </w:rPr>
        <w:t xml:space="preserve">wywiadach udział wzięło 77 osób. Wywiad nie odbył się </w:t>
      </w:r>
      <w:r w:rsidR="00D87190">
        <w:rPr>
          <w:rFonts w:ascii="Arial" w:hAnsi="Arial" w:cs="Arial"/>
        </w:rPr>
        <w:br/>
      </w:r>
      <w:r w:rsidR="002105D0" w:rsidRPr="002C6BC8">
        <w:rPr>
          <w:rFonts w:ascii="Arial" w:hAnsi="Arial" w:cs="Arial"/>
        </w:rPr>
        <w:t>na terenie Gminy Janowiec Wielkopolski ponieważ w tym czasie gmina ta nie należała do LGD Pałuki – Wspólna Sprawa.</w:t>
      </w:r>
      <w:r w:rsidRPr="002C6BC8">
        <w:rPr>
          <w:rFonts w:ascii="Arial" w:hAnsi="Arial" w:cs="Arial"/>
        </w:rPr>
        <w:t xml:space="preserve"> Na podstawie badania powstał raport, który diagnozował podstawowe problemy obszaru oraz grupy docelowe. Wywiady zogniskowane były elementem analizy jakościowej złożonych ankiet, </w:t>
      </w:r>
      <w:r w:rsidR="00D87190">
        <w:rPr>
          <w:rFonts w:ascii="Arial" w:hAnsi="Arial" w:cs="Arial"/>
        </w:rPr>
        <w:br/>
      </w:r>
      <w:r w:rsidRPr="002C6BC8">
        <w:rPr>
          <w:rFonts w:ascii="Arial" w:hAnsi="Arial" w:cs="Arial"/>
        </w:rPr>
        <w:t xml:space="preserve">a wnioski wskazane w badaniu ankietowym mieszkańców obszaru zostały potwierdzone przez uczestników wywiadów zogniskowanych. Informacje pozyskane wykorzystano w: diagnozie obszaru, analizie SWOT, celach i wskaźnikach, planie działania oraz planie komunikacji. Dodatkowy fokus przeprowadzono w dniu </w:t>
      </w:r>
      <w:r w:rsidR="00D87190">
        <w:rPr>
          <w:rFonts w:ascii="Arial" w:hAnsi="Arial" w:cs="Arial"/>
        </w:rPr>
        <w:br/>
      </w:r>
      <w:r w:rsidRPr="002C6BC8">
        <w:rPr>
          <w:rFonts w:ascii="Arial" w:hAnsi="Arial" w:cs="Arial"/>
        </w:rPr>
        <w:t>22 września 2015r. Uczestniczyli w nim przedstawiciele młodzieży, osób bezrobotnych, kobiet, dzieci i osób niepełnosprawnych (22 osoby). Wyniki analiz przeprowadzonych podczas warsztatów zostały wykorzystane w diagnozie obszaru, analizie SWOT oraz celach i wskaźnikach.</w:t>
      </w:r>
    </w:p>
    <w:p w14:paraId="310CBC7B" w14:textId="77777777" w:rsidR="00F26AB2" w:rsidRPr="002C6BC8" w:rsidRDefault="00F26AB2" w:rsidP="002C6BC8">
      <w:pPr>
        <w:spacing w:after="0" w:line="360" w:lineRule="auto"/>
        <w:jc w:val="both"/>
        <w:rPr>
          <w:rFonts w:ascii="Arial" w:hAnsi="Arial" w:cs="Arial"/>
          <w:b/>
        </w:rPr>
      </w:pPr>
    </w:p>
    <w:p w14:paraId="4EC624E6" w14:textId="3A81A909" w:rsidR="00DA7C51" w:rsidRPr="002C6BC8" w:rsidRDefault="00DA7C51" w:rsidP="002C6BC8">
      <w:pPr>
        <w:spacing w:after="0" w:line="360" w:lineRule="auto"/>
        <w:jc w:val="both"/>
        <w:rPr>
          <w:rFonts w:ascii="Arial" w:hAnsi="Arial" w:cs="Arial"/>
        </w:rPr>
      </w:pPr>
      <w:r w:rsidRPr="002C6BC8">
        <w:rPr>
          <w:rFonts w:ascii="Arial" w:hAnsi="Arial" w:cs="Arial"/>
          <w:b/>
        </w:rPr>
        <w:t>3.</w:t>
      </w:r>
      <w:r w:rsidRPr="002C6BC8">
        <w:rPr>
          <w:rFonts w:ascii="Arial" w:hAnsi="Arial" w:cs="Arial"/>
        </w:rPr>
        <w:t xml:space="preserve"> </w:t>
      </w:r>
      <w:r w:rsidRPr="002C6BC8">
        <w:rPr>
          <w:rFonts w:ascii="Arial" w:hAnsi="Arial" w:cs="Arial"/>
          <w:b/>
        </w:rPr>
        <w:t>Warsztaty strategiczne</w:t>
      </w:r>
      <w:r w:rsidRPr="002C6BC8">
        <w:rPr>
          <w:rFonts w:ascii="Arial" w:hAnsi="Arial" w:cs="Arial"/>
        </w:rPr>
        <w:t xml:space="preserve"> - w dniu 18.05.2015 r. odbył się warsztat „Projektowanie procesu tworzenia dokumentów strategicznych i konsultacji społecznych”, który przeznaczony był dla członków LGD. W dniu 19.05.2015 r. odbył się warsztat „Mapowanie zasobów obszaru LGD”, przeznaczony dla wszystkich mieszkańców z obszaru LGD. Zastosowano na nim technikę Word </w:t>
      </w:r>
      <w:proofErr w:type="spellStart"/>
      <w:r w:rsidRPr="002C6BC8">
        <w:rPr>
          <w:rFonts w:ascii="Arial" w:hAnsi="Arial" w:cs="Arial"/>
        </w:rPr>
        <w:t>Cafe</w:t>
      </w:r>
      <w:proofErr w:type="spellEnd"/>
      <w:r w:rsidRPr="002C6BC8">
        <w:rPr>
          <w:rFonts w:ascii="Arial" w:hAnsi="Arial" w:cs="Arial"/>
        </w:rPr>
        <w:t xml:space="preserve">. W warsztatach wzięły udział </w:t>
      </w:r>
      <w:r w:rsidR="00D87190">
        <w:rPr>
          <w:rFonts w:ascii="Arial" w:hAnsi="Arial" w:cs="Arial"/>
        </w:rPr>
        <w:br/>
      </w:r>
      <w:r w:rsidRPr="002C6BC8">
        <w:rPr>
          <w:rFonts w:ascii="Arial" w:hAnsi="Arial" w:cs="Arial"/>
        </w:rPr>
        <w:t>24 osoby. Wnioski z warsztatów zostały wykorzystane w diagnozie obszaru i analizie SWOT.</w:t>
      </w:r>
    </w:p>
    <w:p w14:paraId="50A7908D" w14:textId="77777777" w:rsidR="00F26AB2" w:rsidRPr="002C6BC8" w:rsidRDefault="00F26AB2" w:rsidP="002C6BC8">
      <w:pPr>
        <w:spacing w:after="0" w:line="360" w:lineRule="auto"/>
        <w:jc w:val="both"/>
        <w:rPr>
          <w:rFonts w:ascii="Arial" w:hAnsi="Arial" w:cs="Arial"/>
          <w:b/>
        </w:rPr>
      </w:pPr>
    </w:p>
    <w:p w14:paraId="228263AC" w14:textId="55072DC6" w:rsidR="00DA7C51" w:rsidRPr="002C6BC8" w:rsidRDefault="00DA7C51" w:rsidP="002C6BC8">
      <w:pPr>
        <w:spacing w:after="0" w:line="360" w:lineRule="auto"/>
        <w:jc w:val="both"/>
        <w:rPr>
          <w:rFonts w:ascii="Arial" w:hAnsi="Arial" w:cs="Arial"/>
        </w:rPr>
      </w:pPr>
      <w:r w:rsidRPr="002C6BC8">
        <w:rPr>
          <w:rFonts w:ascii="Arial" w:hAnsi="Arial" w:cs="Arial"/>
          <w:b/>
        </w:rPr>
        <w:t>4. Spotkania konsultacyjne</w:t>
      </w:r>
      <w:r w:rsidRPr="002C6BC8">
        <w:rPr>
          <w:rFonts w:ascii="Arial" w:hAnsi="Arial" w:cs="Arial"/>
        </w:rPr>
        <w:t xml:space="preserve"> – odbyło się sześć spotkań (na terenie każdej gminy odbyło się jedno spotkanie) w dniach 14.09.2015 r. w Gąsawie i Rogowie, 15.09.2015 r. w Żninie</w:t>
      </w:r>
      <w:r w:rsidR="004D61A1" w:rsidRPr="002C6BC8">
        <w:rPr>
          <w:rFonts w:ascii="Arial" w:hAnsi="Arial" w:cs="Arial"/>
        </w:rPr>
        <w:t xml:space="preserve"> i Barcinie</w:t>
      </w:r>
      <w:r w:rsidR="004461E8" w:rsidRPr="002C6BC8">
        <w:rPr>
          <w:rFonts w:ascii="Arial" w:hAnsi="Arial" w:cs="Arial"/>
        </w:rPr>
        <w:t xml:space="preserve"> </w:t>
      </w:r>
      <w:r w:rsidR="00D87190">
        <w:rPr>
          <w:rFonts w:ascii="Arial" w:hAnsi="Arial" w:cs="Arial"/>
        </w:rPr>
        <w:br/>
      </w:r>
      <w:r w:rsidR="004461E8" w:rsidRPr="002C6BC8">
        <w:rPr>
          <w:rFonts w:ascii="Arial" w:hAnsi="Arial" w:cs="Arial"/>
        </w:rPr>
        <w:t xml:space="preserve">i 16.09.2015 r. </w:t>
      </w:r>
      <w:r w:rsidR="00D87190">
        <w:rPr>
          <w:rFonts w:ascii="Arial" w:hAnsi="Arial" w:cs="Arial"/>
        </w:rPr>
        <w:t xml:space="preserve"> </w:t>
      </w:r>
      <w:r w:rsidRPr="002C6BC8">
        <w:rPr>
          <w:rFonts w:ascii="Arial" w:hAnsi="Arial" w:cs="Arial"/>
        </w:rPr>
        <w:t>w Łabiszynie i Janowcu Wielkopolskim, które zapoczątkowały okres konsultacji społecznych. Każde spotkanie trwało mniej więcej trzy godziny zegarowe. Na spotkaniach konsultowano diagnozę obszaru, analizę SWOT oraz cele i wskaźniki. Zgłoszono uwagi dotyczące silnych stron, słabych stron</w:t>
      </w:r>
      <w:r w:rsidR="00D87190">
        <w:rPr>
          <w:rFonts w:ascii="Arial" w:hAnsi="Arial" w:cs="Arial"/>
        </w:rPr>
        <w:br/>
      </w:r>
      <w:r w:rsidRPr="002C6BC8">
        <w:rPr>
          <w:rFonts w:ascii="Arial" w:hAnsi="Arial" w:cs="Arial"/>
        </w:rPr>
        <w:t xml:space="preserve">i szans, które uwzględniono w analizie SWOT poprzez dodanie lub uzupełnienie zapisów poszczególnych elementów. Zgłoszono również uwagi dotyczące silnych stron, słabych stron, szans i zagrożeń, które nie zostały uwzględnione, ponieważ były wcześniej wskazane w elementach analizy. Łącznie na spotkaniach przekazano 68 uwag dotyczących diagnozy, analizy SWOT i celów i wskaźników. </w:t>
      </w:r>
    </w:p>
    <w:p w14:paraId="47615135" w14:textId="77777777" w:rsidR="00F26AB2" w:rsidRPr="002C6BC8" w:rsidRDefault="00F26AB2" w:rsidP="002C6BC8">
      <w:pPr>
        <w:spacing w:after="0" w:line="360" w:lineRule="auto"/>
        <w:jc w:val="both"/>
        <w:rPr>
          <w:rFonts w:ascii="Arial" w:hAnsi="Arial" w:cs="Arial"/>
          <w:b/>
        </w:rPr>
      </w:pPr>
    </w:p>
    <w:p w14:paraId="7F368856" w14:textId="0F73E298" w:rsidR="00DA7C51" w:rsidRPr="002C6BC8" w:rsidRDefault="00DA7C51" w:rsidP="002C6BC8">
      <w:pPr>
        <w:spacing w:after="0" w:line="360" w:lineRule="auto"/>
        <w:jc w:val="both"/>
        <w:rPr>
          <w:rFonts w:ascii="Arial" w:hAnsi="Arial" w:cs="Arial"/>
        </w:rPr>
      </w:pPr>
      <w:r w:rsidRPr="002C6BC8">
        <w:rPr>
          <w:rFonts w:ascii="Arial" w:hAnsi="Arial" w:cs="Arial"/>
          <w:b/>
        </w:rPr>
        <w:t>5. Warsztaty konsultacyjne</w:t>
      </w:r>
      <w:r w:rsidRPr="002C6BC8">
        <w:rPr>
          <w:rFonts w:ascii="Arial" w:hAnsi="Arial" w:cs="Arial"/>
        </w:rPr>
        <w:t xml:space="preserve"> – odbyło się sześć warsztatów konsultacyjnych z mieszkańcami obszaru </w:t>
      </w:r>
      <w:r w:rsidRPr="002C6BC8">
        <w:rPr>
          <w:rFonts w:ascii="Arial" w:hAnsi="Arial" w:cs="Arial"/>
        </w:rPr>
        <w:br/>
        <w:t xml:space="preserve">w terminach: 02.11.2015 r. w Rogowie, 03.11.2015 r. w Żninie, 04.11.2015 r. w Barcinie, 05.11.2015 r. </w:t>
      </w:r>
      <w:r w:rsidR="00D87190">
        <w:rPr>
          <w:rFonts w:ascii="Arial" w:hAnsi="Arial" w:cs="Arial"/>
        </w:rPr>
        <w:br/>
      </w:r>
      <w:r w:rsidRPr="002C6BC8">
        <w:rPr>
          <w:rFonts w:ascii="Arial" w:hAnsi="Arial" w:cs="Arial"/>
        </w:rPr>
        <w:t xml:space="preserve">w Janowcu Wielkopolskim, 06.11.2015 r. w Gąsawie oraz 09.11.2015r. w Łabiszynie (na terenie każdej gminy odbyło się jedno spotkanie, łącznie wzięły w nich udział 52 osoby). Każde spotkanie trwało mniej więcej dwie godziny. Na warsztatach konsultacyjnych omawiano i analizowano: analizę SWOT, cele i wskaźniki, sposób wyboru i oceny operacji oraz sposób ustanawiania kryteriów wyboru, plan działania, plan komunikacji oraz monitoring i ewaluację. Zgłoszono nam uwagi dotyczące brzmienia wskaźników produktu, kryteriów wyboru </w:t>
      </w:r>
      <w:r w:rsidRPr="002C6BC8">
        <w:rPr>
          <w:rFonts w:ascii="Arial" w:hAnsi="Arial" w:cs="Arial"/>
        </w:rPr>
        <w:lastRenderedPageBreak/>
        <w:t xml:space="preserve">operacji oraz kwot podanych w budżecie LSR. Zgłoszone uwagi zostały uwzględnione w matrycy logicznej, sposobie wyboru i oceny operacji </w:t>
      </w:r>
      <w:r w:rsidR="009B54D3" w:rsidRPr="002C6BC8">
        <w:rPr>
          <w:rFonts w:ascii="Arial" w:hAnsi="Arial" w:cs="Arial"/>
        </w:rPr>
        <w:t>(zasadach wyboru operacji)</w:t>
      </w:r>
      <w:r w:rsidRPr="002C6BC8">
        <w:rPr>
          <w:rFonts w:ascii="Arial" w:hAnsi="Arial" w:cs="Arial"/>
        </w:rPr>
        <w:t xml:space="preserve">oraz sposobie ustanowienia kryteriów wyboru i budżecie poprzez dodanie lub uzupełnienie zapisów poszczególnych elementów. </w:t>
      </w:r>
    </w:p>
    <w:p w14:paraId="7B752BE0" w14:textId="77777777" w:rsidR="00F26AB2" w:rsidRPr="002C6BC8" w:rsidRDefault="00F26AB2" w:rsidP="002C6BC8">
      <w:pPr>
        <w:spacing w:after="0" w:line="360" w:lineRule="auto"/>
        <w:jc w:val="both"/>
        <w:rPr>
          <w:rFonts w:ascii="Arial" w:hAnsi="Arial" w:cs="Arial"/>
          <w:b/>
        </w:rPr>
      </w:pPr>
    </w:p>
    <w:p w14:paraId="6A1936B0" w14:textId="73A6FE63" w:rsidR="00DA7C51" w:rsidRPr="002C6BC8" w:rsidRDefault="00DA7C51" w:rsidP="002C6BC8">
      <w:pPr>
        <w:spacing w:after="0" w:line="360" w:lineRule="auto"/>
        <w:jc w:val="both"/>
        <w:rPr>
          <w:rFonts w:ascii="Arial" w:hAnsi="Arial" w:cs="Arial"/>
        </w:rPr>
      </w:pPr>
      <w:r w:rsidRPr="002C6BC8">
        <w:rPr>
          <w:rFonts w:ascii="Arial" w:hAnsi="Arial" w:cs="Arial"/>
          <w:b/>
        </w:rPr>
        <w:t>6. Zespół roboczy</w:t>
      </w:r>
      <w:r w:rsidRPr="002C6BC8">
        <w:rPr>
          <w:rFonts w:ascii="Arial" w:hAnsi="Arial" w:cs="Arial"/>
        </w:rPr>
        <w:t xml:space="preserve"> –</w:t>
      </w:r>
      <w:r w:rsidR="002105D0" w:rsidRPr="002C6BC8">
        <w:rPr>
          <w:rFonts w:ascii="Arial" w:hAnsi="Arial" w:cs="Arial"/>
        </w:rPr>
        <w:t xml:space="preserve"> Powołany przez Zarząd</w:t>
      </w:r>
      <w:r w:rsidRPr="002C6BC8">
        <w:rPr>
          <w:rFonts w:ascii="Arial" w:hAnsi="Arial" w:cs="Arial"/>
        </w:rPr>
        <w:t xml:space="preserve"> zespół roboczy </w:t>
      </w:r>
      <w:r w:rsidR="002105D0" w:rsidRPr="002C6BC8">
        <w:rPr>
          <w:rFonts w:ascii="Arial" w:hAnsi="Arial" w:cs="Arial"/>
        </w:rPr>
        <w:t xml:space="preserve">(składający się z Zarządu, Pracowników biura, przedstawicieli Rady) </w:t>
      </w:r>
      <w:r w:rsidRPr="002C6BC8">
        <w:rPr>
          <w:rFonts w:ascii="Arial" w:hAnsi="Arial" w:cs="Arial"/>
        </w:rPr>
        <w:t xml:space="preserve">pracował </w:t>
      </w:r>
      <w:r w:rsidR="004461E8" w:rsidRPr="002C6BC8">
        <w:rPr>
          <w:rFonts w:ascii="Arial" w:hAnsi="Arial" w:cs="Arial"/>
        </w:rPr>
        <w:t>w sposób ciągły, składał się z 9</w:t>
      </w:r>
      <w:r w:rsidRPr="002C6BC8">
        <w:rPr>
          <w:rFonts w:ascii="Arial" w:hAnsi="Arial" w:cs="Arial"/>
        </w:rPr>
        <w:t xml:space="preserve"> osób. Zespół roboczy opracowywał zagadnienia związane z określeniem w strategii: diagnozy obszaru, analizy SWOT, celów i wskaźników, sposobu wyboru i oceny operacji oraz sposobu ustanawiania kryteriów wyboru, planu działania, planu komunikacyjnego oraz monitoringu i ewaluacji.</w:t>
      </w:r>
    </w:p>
    <w:p w14:paraId="59213778" w14:textId="77777777" w:rsidR="00F26AB2" w:rsidRPr="002C6BC8" w:rsidRDefault="00F26AB2" w:rsidP="002C6BC8">
      <w:pPr>
        <w:spacing w:after="0" w:line="360" w:lineRule="auto"/>
        <w:jc w:val="both"/>
        <w:rPr>
          <w:rFonts w:ascii="Arial" w:hAnsi="Arial" w:cs="Arial"/>
          <w:b/>
        </w:rPr>
      </w:pPr>
    </w:p>
    <w:p w14:paraId="6453EA0F" w14:textId="195160C4" w:rsidR="00DA7C51" w:rsidRPr="002C6BC8" w:rsidRDefault="00DA7C51" w:rsidP="002C6BC8">
      <w:pPr>
        <w:spacing w:after="0" w:line="360" w:lineRule="auto"/>
        <w:jc w:val="both"/>
        <w:rPr>
          <w:rFonts w:ascii="Arial" w:hAnsi="Arial" w:cs="Arial"/>
        </w:rPr>
      </w:pPr>
      <w:r w:rsidRPr="002C6BC8">
        <w:rPr>
          <w:rFonts w:ascii="Arial" w:hAnsi="Arial" w:cs="Arial"/>
          <w:b/>
        </w:rPr>
        <w:t>7. Wywiady indywidualne</w:t>
      </w:r>
      <w:r w:rsidR="003311F2" w:rsidRPr="002C6BC8">
        <w:rPr>
          <w:rFonts w:ascii="Arial" w:hAnsi="Arial" w:cs="Arial"/>
        </w:rPr>
        <w:t xml:space="preserve"> B</w:t>
      </w:r>
      <w:r w:rsidRPr="002C6BC8">
        <w:rPr>
          <w:rFonts w:ascii="Arial" w:hAnsi="Arial" w:cs="Arial"/>
        </w:rPr>
        <w:t>iura, Zarządu oraz Rady Lokalnej Grupy Działania Pałuki – Wspólna Sprawa – odbyły się w dniach 17 i 18 września</w:t>
      </w:r>
      <w:r w:rsidR="00D65A1A" w:rsidRPr="002C6BC8">
        <w:rPr>
          <w:rFonts w:ascii="Arial" w:hAnsi="Arial" w:cs="Arial"/>
        </w:rPr>
        <w:t xml:space="preserve"> oraz 15 – 16 października</w:t>
      </w:r>
      <w:r w:rsidRPr="002C6BC8">
        <w:rPr>
          <w:rFonts w:ascii="Arial" w:hAnsi="Arial" w:cs="Arial"/>
        </w:rPr>
        <w:t xml:space="preserve"> 2015 r. Podczas wywiadów indywidualnych konsultowano cele oraz wskaźniki, sposób wyboru i oceny operacji</w:t>
      </w:r>
      <w:r w:rsidR="009B54D3" w:rsidRPr="002C6BC8">
        <w:t xml:space="preserve"> </w:t>
      </w:r>
      <w:r w:rsidR="009B54D3" w:rsidRPr="002C6BC8">
        <w:rPr>
          <w:rFonts w:ascii="Arial" w:hAnsi="Arial" w:cs="Arial"/>
        </w:rPr>
        <w:t>(zasadach wyboru operacji)</w:t>
      </w:r>
      <w:r w:rsidRPr="002C6BC8">
        <w:rPr>
          <w:rFonts w:ascii="Arial" w:hAnsi="Arial" w:cs="Arial"/>
        </w:rPr>
        <w:t xml:space="preserve"> oraz sposób ustanawiania kryteriów wyboru, plan działania, plan komunikacji oraz monitoring i ewaluację. Wzi</w:t>
      </w:r>
      <w:r w:rsidR="00C70DE3">
        <w:rPr>
          <w:rFonts w:ascii="Arial" w:hAnsi="Arial" w:cs="Arial"/>
        </w:rPr>
        <w:t>ęły</w:t>
      </w:r>
      <w:r w:rsidR="00D65A1A" w:rsidRPr="002C6BC8">
        <w:rPr>
          <w:rFonts w:ascii="Arial" w:hAnsi="Arial" w:cs="Arial"/>
        </w:rPr>
        <w:t xml:space="preserve"> w nich udział 44 osoby</w:t>
      </w:r>
      <w:r w:rsidRPr="002C6BC8">
        <w:rPr>
          <w:rFonts w:ascii="Arial" w:hAnsi="Arial" w:cs="Arial"/>
        </w:rPr>
        <w:t>.</w:t>
      </w:r>
    </w:p>
    <w:p w14:paraId="6A59E39D" w14:textId="77777777" w:rsidR="00F26AB2" w:rsidRPr="002C6BC8" w:rsidRDefault="00F26AB2" w:rsidP="002C6BC8">
      <w:pPr>
        <w:spacing w:after="0" w:line="360" w:lineRule="auto"/>
        <w:jc w:val="both"/>
        <w:rPr>
          <w:rFonts w:ascii="Arial" w:hAnsi="Arial" w:cs="Arial"/>
          <w:b/>
        </w:rPr>
      </w:pPr>
    </w:p>
    <w:p w14:paraId="02471F6A" w14:textId="6241D4F9" w:rsidR="00DA7C51" w:rsidRPr="002C6BC8" w:rsidRDefault="00DA7C51" w:rsidP="002C6BC8">
      <w:pPr>
        <w:spacing w:after="0" w:line="360" w:lineRule="auto"/>
        <w:jc w:val="both"/>
        <w:rPr>
          <w:rFonts w:ascii="Arial" w:hAnsi="Arial" w:cs="Arial"/>
        </w:rPr>
      </w:pPr>
      <w:r w:rsidRPr="002C6BC8">
        <w:rPr>
          <w:rFonts w:ascii="Arial" w:hAnsi="Arial" w:cs="Arial"/>
          <w:b/>
        </w:rPr>
        <w:t>8. Konsultacje za pośrednictwem strony internetowej</w:t>
      </w:r>
      <w:r w:rsidRPr="002C6BC8">
        <w:rPr>
          <w:rFonts w:ascii="Arial" w:hAnsi="Arial" w:cs="Arial"/>
        </w:rPr>
        <w:t xml:space="preserve"> – na podstawie prac zespołu roboczego ds. nowej LSR LGD Pałuki – Wspólna Sprawa na lata 2014-2020 na bieżąco zamieszczano poszczególne elementy dokumentu do konsultowania przez mieszkańców. Objęły one wszystkie kluczowe etapy opracowania LSR</w:t>
      </w:r>
      <w:r w:rsidR="00D65A1A" w:rsidRPr="002C6BC8">
        <w:rPr>
          <w:rFonts w:ascii="Arial" w:hAnsi="Arial" w:cs="Arial"/>
        </w:rPr>
        <w:t xml:space="preserve"> (</w:t>
      </w:r>
      <w:r w:rsidR="00032760" w:rsidRPr="002C6BC8">
        <w:rPr>
          <w:rFonts w:ascii="Arial" w:hAnsi="Arial" w:cs="Arial"/>
        </w:rPr>
        <w:t>diagnozę, analizę SWOT, cele i wskaźniki,</w:t>
      </w:r>
      <w:r w:rsidR="001E4587" w:rsidRPr="002C6BC8">
        <w:rPr>
          <w:rFonts w:ascii="Arial" w:hAnsi="Arial" w:cs="Arial"/>
        </w:rPr>
        <w:t xml:space="preserve"> </w:t>
      </w:r>
      <w:r w:rsidR="006B4B55" w:rsidRPr="002C6BC8">
        <w:rPr>
          <w:rFonts w:ascii="Arial" w:hAnsi="Arial" w:cs="Arial"/>
        </w:rPr>
        <w:t xml:space="preserve">budżet, sposobu wyboru i oceny operacji oraz sposobu ustanawiania kryteriów wyboru </w:t>
      </w:r>
      <w:r w:rsidR="00032760" w:rsidRPr="002C6BC8">
        <w:rPr>
          <w:rFonts w:ascii="Arial" w:hAnsi="Arial" w:cs="Arial"/>
        </w:rPr>
        <w:t>plan komunikacyjny, plan działania, monitoring i ewaluację)</w:t>
      </w:r>
      <w:r w:rsidRPr="002C6BC8">
        <w:rPr>
          <w:rFonts w:ascii="Arial" w:hAnsi="Arial" w:cs="Arial"/>
        </w:rPr>
        <w:t>. Mieszkańcy mogli przesyłać do LGD uwagi w formie elektronicznej.</w:t>
      </w:r>
      <w:r w:rsidR="0037136C" w:rsidRPr="002C6BC8">
        <w:rPr>
          <w:rFonts w:ascii="Arial" w:hAnsi="Arial" w:cs="Arial"/>
        </w:rPr>
        <w:t xml:space="preserve"> Wszystkie artykuły na stronie internetowej dotyczące konsultacji społecznych uzyskały licznik odsłon 10 710.</w:t>
      </w:r>
    </w:p>
    <w:p w14:paraId="157DE2E4" w14:textId="77777777" w:rsidR="00F26AB2" w:rsidRPr="002C6BC8" w:rsidRDefault="00F26AB2" w:rsidP="002C6BC8">
      <w:pPr>
        <w:spacing w:after="0" w:line="360" w:lineRule="auto"/>
        <w:jc w:val="both"/>
        <w:rPr>
          <w:rFonts w:ascii="Arial" w:hAnsi="Arial" w:cs="Arial"/>
          <w:b/>
        </w:rPr>
      </w:pPr>
    </w:p>
    <w:p w14:paraId="28388BEB" w14:textId="107EE5D5" w:rsidR="00C82B87" w:rsidRPr="002C6BC8" w:rsidRDefault="005F7CBE" w:rsidP="002C6BC8">
      <w:pPr>
        <w:spacing w:after="0" w:line="360" w:lineRule="auto"/>
        <w:jc w:val="both"/>
        <w:rPr>
          <w:rFonts w:ascii="Arial" w:hAnsi="Arial" w:cs="Arial"/>
        </w:rPr>
      </w:pPr>
      <w:r w:rsidRPr="002C6BC8">
        <w:rPr>
          <w:rFonts w:ascii="Arial" w:hAnsi="Arial" w:cs="Arial"/>
          <w:b/>
        </w:rPr>
        <w:t xml:space="preserve">9. Fiszki projektowe </w:t>
      </w:r>
      <w:r w:rsidR="006B4B55" w:rsidRPr="002C6BC8">
        <w:rPr>
          <w:rFonts w:ascii="Arial" w:hAnsi="Arial" w:cs="Arial"/>
          <w:b/>
        </w:rPr>
        <w:t xml:space="preserve">– </w:t>
      </w:r>
      <w:r w:rsidR="006B4B55" w:rsidRPr="002C6BC8">
        <w:rPr>
          <w:rFonts w:ascii="Arial" w:hAnsi="Arial" w:cs="Arial"/>
        </w:rPr>
        <w:t>od momentu ogłoszenia prac nad LSR LGD zbiera</w:t>
      </w:r>
      <w:r w:rsidR="00C70DE3">
        <w:rPr>
          <w:rFonts w:ascii="Arial" w:hAnsi="Arial" w:cs="Arial"/>
        </w:rPr>
        <w:t>ła tzw. Fiszki projektowe, które</w:t>
      </w:r>
      <w:r w:rsidR="006B4B55" w:rsidRPr="002C6BC8">
        <w:rPr>
          <w:rFonts w:ascii="Arial" w:hAnsi="Arial" w:cs="Arial"/>
        </w:rPr>
        <w:t xml:space="preserve"> stanowiły odzwierciedlenie potrzeb i planowanych działań </w:t>
      </w:r>
      <w:r w:rsidR="00CE4E4F" w:rsidRPr="002C6BC8">
        <w:rPr>
          <w:rFonts w:ascii="Arial" w:hAnsi="Arial" w:cs="Arial"/>
        </w:rPr>
        <w:t>mieszkańców</w:t>
      </w:r>
      <w:r w:rsidR="006B4B55" w:rsidRPr="002C6BC8">
        <w:rPr>
          <w:rFonts w:ascii="Arial" w:hAnsi="Arial" w:cs="Arial"/>
        </w:rPr>
        <w:t>. Do biura wpłynęło około 400 fiszek projektowych, kt</w:t>
      </w:r>
      <w:r w:rsidR="00C70DE3">
        <w:rPr>
          <w:rFonts w:ascii="Arial" w:hAnsi="Arial" w:cs="Arial"/>
        </w:rPr>
        <w:t>óre zostały zweryfikowane pod ką</w:t>
      </w:r>
      <w:r w:rsidR="006B4B55" w:rsidRPr="002C6BC8">
        <w:rPr>
          <w:rFonts w:ascii="Arial" w:hAnsi="Arial" w:cs="Arial"/>
        </w:rPr>
        <w:t xml:space="preserve">tem zgodności z Programami wdrażanymi przez LGD. </w:t>
      </w:r>
      <w:r w:rsidR="00CE4E4F" w:rsidRPr="002C6BC8">
        <w:rPr>
          <w:rFonts w:ascii="Arial" w:hAnsi="Arial" w:cs="Arial"/>
        </w:rPr>
        <w:t>Informacje z fiszek zostały wykorzystane w projektowaniu budżetu, celów, przedsięwzięć, wskaźników, planu działania, planu komunikacji i innych.</w:t>
      </w:r>
    </w:p>
    <w:p w14:paraId="1E255BF7" w14:textId="0BA2BB93" w:rsidR="00FF1B81" w:rsidRPr="002C6BC8" w:rsidRDefault="005F7CBE" w:rsidP="002C6BC8">
      <w:pPr>
        <w:spacing w:after="0" w:line="360" w:lineRule="auto"/>
        <w:ind w:firstLine="708"/>
        <w:jc w:val="both"/>
        <w:rPr>
          <w:rFonts w:ascii="Arial" w:hAnsi="Arial" w:cs="Arial"/>
        </w:rPr>
      </w:pPr>
      <w:r w:rsidRPr="002C6BC8">
        <w:rPr>
          <w:rFonts w:ascii="Arial" w:hAnsi="Arial" w:cs="Arial"/>
        </w:rPr>
        <w:t xml:space="preserve">Na etapie realizacji LSR </w:t>
      </w:r>
      <w:r w:rsidR="00FF1B81" w:rsidRPr="002C6BC8">
        <w:rPr>
          <w:rFonts w:ascii="Arial" w:hAnsi="Arial" w:cs="Arial"/>
        </w:rPr>
        <w:t xml:space="preserve">Lokalna Grupa Działania Pałuki – Wspólna Sprawa planuje wspierać słabszych członków społeczności lokalnej w procesie rozwoju lokalnego poprzez analizę </w:t>
      </w:r>
      <w:r w:rsidR="00C82B87" w:rsidRPr="002C6BC8">
        <w:rPr>
          <w:rFonts w:ascii="Arial" w:hAnsi="Arial" w:cs="Arial"/>
        </w:rPr>
        <w:t>potrzeb społeczności</w:t>
      </w:r>
      <w:r w:rsidR="00FF1B81" w:rsidRPr="002C6BC8">
        <w:rPr>
          <w:rFonts w:ascii="Arial" w:hAnsi="Arial" w:cs="Arial"/>
        </w:rPr>
        <w:t xml:space="preserve"> lokalnej, identyfikację i rozwój potencjalnych projektów, stymulowanie potencjalnych beneficjentów z zastosowaniem poniższych metod partycypacyjnych: spotkania konsultacyjne przynajmniej raz w roku w każdej gminnej miejscowości na obsza</w:t>
      </w:r>
      <w:r w:rsidRPr="002C6BC8">
        <w:rPr>
          <w:rFonts w:ascii="Arial" w:hAnsi="Arial" w:cs="Arial"/>
        </w:rPr>
        <w:t>rze LSR, wywiady indywidualne (</w:t>
      </w:r>
      <w:r w:rsidR="00FF1B81" w:rsidRPr="002C6BC8">
        <w:rPr>
          <w:rFonts w:ascii="Arial" w:hAnsi="Arial" w:cs="Arial"/>
        </w:rPr>
        <w:t>doradztwo indywidualne w b</w:t>
      </w:r>
      <w:r w:rsidRPr="002C6BC8">
        <w:rPr>
          <w:rFonts w:ascii="Arial" w:hAnsi="Arial" w:cs="Arial"/>
        </w:rPr>
        <w:t>iurze LGD) oraz grupy robocze (</w:t>
      </w:r>
      <w:r w:rsidR="00FF1B81" w:rsidRPr="002C6BC8">
        <w:rPr>
          <w:rFonts w:ascii="Arial" w:hAnsi="Arial" w:cs="Arial"/>
        </w:rPr>
        <w:t>szkolenia i warsztaty dla mieszkańców).</w:t>
      </w:r>
    </w:p>
    <w:p w14:paraId="19760B0A" w14:textId="77777777" w:rsidR="00F26AB2" w:rsidRPr="002C6BC8" w:rsidRDefault="00F26AB2" w:rsidP="002C6BC8">
      <w:pPr>
        <w:spacing w:after="0" w:line="360" w:lineRule="auto"/>
        <w:jc w:val="both"/>
        <w:rPr>
          <w:rFonts w:ascii="Arial" w:hAnsi="Arial" w:cs="Arial"/>
        </w:rPr>
      </w:pPr>
    </w:p>
    <w:p w14:paraId="7DB61B99" w14:textId="785021EF" w:rsidR="001E4587" w:rsidRPr="002C6BC8" w:rsidRDefault="001E4587" w:rsidP="002C6BC8">
      <w:pPr>
        <w:spacing w:after="0" w:line="360" w:lineRule="auto"/>
        <w:jc w:val="both"/>
        <w:rPr>
          <w:rFonts w:ascii="Arial" w:hAnsi="Arial" w:cs="Arial"/>
        </w:rPr>
      </w:pPr>
      <w:r w:rsidRPr="002C6BC8">
        <w:rPr>
          <w:rFonts w:ascii="Arial" w:hAnsi="Arial" w:cs="Arial"/>
        </w:rPr>
        <w:t xml:space="preserve">Wszystkie uwagi i propozycje zgromadzone w procesie konsultacji społecznych zostały przeanalizowane przez zespół roboczy. Możliwość wprowadzenia zmiany była oceniana pod kątem zgodności </w:t>
      </w:r>
      <w:r w:rsidRPr="002C6BC8">
        <w:rPr>
          <w:rFonts w:ascii="Arial" w:hAnsi="Arial" w:cs="Arial"/>
        </w:rPr>
        <w:br/>
        <w:t>z obowiązującymi przepisami i wytycznymi dla LSR oraz spójności wewnętrznej LSR. Odmowa wprowadzenia korekty wynikała najczęściej z faktu istnienia odpowiedniego zapisu w prezentowanych projektach lub niezgodności z zasadami programowymi.</w:t>
      </w:r>
    </w:p>
    <w:p w14:paraId="1A45E647" w14:textId="77777777" w:rsidR="00FF1B81" w:rsidRPr="002C6BC8" w:rsidRDefault="00FF1B81" w:rsidP="002C6BC8">
      <w:pPr>
        <w:spacing w:after="0" w:line="360" w:lineRule="auto"/>
        <w:jc w:val="both"/>
        <w:rPr>
          <w:rFonts w:ascii="Arial" w:hAnsi="Arial" w:cs="Arial"/>
        </w:rPr>
      </w:pPr>
      <w:r w:rsidRPr="002C6BC8">
        <w:rPr>
          <w:rFonts w:ascii="Arial" w:hAnsi="Arial" w:cs="Arial"/>
        </w:rPr>
        <w:lastRenderedPageBreak/>
        <w:t xml:space="preserve">W trakcie tworzenia LSR uwzględniono wyniki badań własnych i ewaluacji. Ewaluacja własna była przeprowadzana corocznie przez pracowników biura LGD Pałuki – Wspólna Sprawa począwszy od 2011 roku. W czerwcu 2015 roku powstał również raport końcowy z badania „Wartość dodana w ramach wdrażania LSR na lata 2007-2013 LGD Pałuki – Wspólna Sprawa”.  Badanie koncentrowało się na ocenie stopnia osiągnięcia wartości dodanej w ramach Lokalnej Strategii Rozwoju LGD Pałuki – „Wspólna Sprawa”. </w:t>
      </w:r>
      <w:r w:rsidR="005F7CBE" w:rsidRPr="002C6BC8">
        <w:rPr>
          <w:rFonts w:ascii="Arial" w:hAnsi="Arial" w:cs="Arial"/>
        </w:rPr>
        <w:br/>
      </w:r>
      <w:r w:rsidRPr="002C6BC8">
        <w:rPr>
          <w:rFonts w:ascii="Arial" w:hAnsi="Arial" w:cs="Arial"/>
        </w:rPr>
        <w:t>W związku z powyższym analiza prowadzona była w dwóch modułach:</w:t>
      </w:r>
    </w:p>
    <w:p w14:paraId="069FF994" w14:textId="77777777" w:rsidR="00FF1B81" w:rsidRPr="002C6BC8" w:rsidRDefault="00FF1B81" w:rsidP="002C6BC8">
      <w:pPr>
        <w:spacing w:after="0" w:line="360" w:lineRule="auto"/>
        <w:jc w:val="both"/>
        <w:rPr>
          <w:rFonts w:ascii="Arial" w:hAnsi="Arial" w:cs="Arial"/>
        </w:rPr>
      </w:pPr>
      <w:r w:rsidRPr="002C6BC8">
        <w:rPr>
          <w:rFonts w:ascii="Arial" w:hAnsi="Arial" w:cs="Arial"/>
        </w:rPr>
        <w:t xml:space="preserve">• wartość dodana na poziomie LGD – działania podejmowane przez LGD, które przyczyniały </w:t>
      </w:r>
      <w:r w:rsidR="005F7CBE" w:rsidRPr="002C6BC8">
        <w:rPr>
          <w:rFonts w:ascii="Arial" w:hAnsi="Arial" w:cs="Arial"/>
        </w:rPr>
        <w:br/>
      </w:r>
      <w:r w:rsidRPr="002C6BC8">
        <w:rPr>
          <w:rFonts w:ascii="Arial" w:hAnsi="Arial" w:cs="Arial"/>
        </w:rPr>
        <w:t>się do generowania wartości dodanej (w formie analizy dokumentów zastanych – LSR),</w:t>
      </w:r>
    </w:p>
    <w:p w14:paraId="423656B1" w14:textId="6BC896A4" w:rsidR="00FF1B81" w:rsidRPr="002C6BC8" w:rsidRDefault="00FF1B81" w:rsidP="002C6BC8">
      <w:pPr>
        <w:spacing w:after="0" w:line="360" w:lineRule="auto"/>
        <w:jc w:val="both"/>
        <w:rPr>
          <w:rFonts w:ascii="Arial" w:hAnsi="Arial" w:cs="Arial"/>
        </w:rPr>
      </w:pPr>
      <w:r w:rsidRPr="002C6BC8">
        <w:rPr>
          <w:rFonts w:ascii="Arial" w:hAnsi="Arial" w:cs="Arial"/>
        </w:rPr>
        <w:t xml:space="preserve">• wartość dodana na poziomie poszczególnych projektów zrealizowanych w ramach działania </w:t>
      </w:r>
      <w:r w:rsidR="00D87190">
        <w:rPr>
          <w:rFonts w:ascii="Arial" w:hAnsi="Arial" w:cs="Arial"/>
        </w:rPr>
        <w:br/>
      </w:r>
      <w:r w:rsidRPr="002C6BC8">
        <w:rPr>
          <w:rFonts w:ascii="Arial" w:hAnsi="Arial" w:cs="Arial"/>
        </w:rPr>
        <w:t>413 „Wdrażanie LSR” - dodatkowe korzyści osiągnięte przez beneficjentów działania (w formie pogłębionych wywiadów IDI przeprowadzonych z beneficjentami pomocy).</w:t>
      </w:r>
    </w:p>
    <w:p w14:paraId="39A8996C" w14:textId="77777777" w:rsidR="00FF1B81" w:rsidRPr="002C6BC8" w:rsidRDefault="00FF1B81" w:rsidP="002C6BC8">
      <w:pPr>
        <w:spacing w:after="0" w:line="360" w:lineRule="auto"/>
        <w:jc w:val="both"/>
        <w:rPr>
          <w:rFonts w:ascii="Arial" w:hAnsi="Arial" w:cs="Arial"/>
        </w:rPr>
      </w:pPr>
      <w:r w:rsidRPr="002C6BC8">
        <w:rPr>
          <w:rFonts w:ascii="Arial" w:hAnsi="Arial" w:cs="Arial"/>
        </w:rPr>
        <w:t>Zgodnie z przyjętymi założeniami próba badawcza obejmowała beneficjentów, których projekty zostały zakończone i rozliczone w momencie realizacji badania (według stanu na 30.03.2015 r.). W oparciu o dane dotyczące postępu finansowego realizacji LSR ustalono liczbę takich projektów w podziale na cztery typy operacji występujące w działaniu 413 „Wdrażanie LSR”, tj.: Różnicowanie w kierunku działalności nierolniczej, Tworzenie i rozwój mikroprzedsiębiorstw, Odnowa i rozwój wsi, Małe projekty.</w:t>
      </w:r>
    </w:p>
    <w:p w14:paraId="141284E7" w14:textId="0947FEFA" w:rsidR="00FF1B81" w:rsidRPr="002C6BC8" w:rsidRDefault="00FF1B81" w:rsidP="002C6BC8">
      <w:pPr>
        <w:spacing w:after="0" w:line="360" w:lineRule="auto"/>
        <w:jc w:val="both"/>
        <w:rPr>
          <w:rFonts w:ascii="Arial" w:hAnsi="Arial" w:cs="Arial"/>
        </w:rPr>
      </w:pPr>
      <w:r w:rsidRPr="002C6BC8">
        <w:rPr>
          <w:rFonts w:ascii="Arial" w:hAnsi="Arial" w:cs="Arial"/>
        </w:rPr>
        <w:t>Analizie poddano 70 projektów</w:t>
      </w:r>
      <w:r w:rsidR="00257842" w:rsidRPr="002C6BC8">
        <w:rPr>
          <w:rFonts w:ascii="Arial" w:hAnsi="Arial" w:cs="Arial"/>
        </w:rPr>
        <w:t xml:space="preserve"> ze 100 zrealizowanych ze środków LSR na lata 2009 - 2015</w:t>
      </w:r>
      <w:r w:rsidRPr="002C6BC8">
        <w:rPr>
          <w:rFonts w:ascii="Arial" w:hAnsi="Arial" w:cs="Arial"/>
        </w:rPr>
        <w:t xml:space="preserve">. W analizowanej próbie znalazły się projekty wybrane przez LGD w </w:t>
      </w:r>
      <w:r w:rsidR="00257842" w:rsidRPr="002C6BC8">
        <w:rPr>
          <w:rFonts w:ascii="Arial" w:hAnsi="Arial" w:cs="Arial"/>
        </w:rPr>
        <w:t xml:space="preserve"> </w:t>
      </w:r>
      <w:r w:rsidRPr="002C6BC8">
        <w:rPr>
          <w:rFonts w:ascii="Arial" w:hAnsi="Arial" w:cs="Arial"/>
        </w:rPr>
        <w:t xml:space="preserve">ramach naborów prowadzonych w latach 2010-2014. Spośród analizowanych projektów: 33 zostały zrealizowane przez jednostki samorządu terytorialnego (gminy i powiat), 20 zostało zrealizowanych przez osoby fizyczne (w tym rolników i osoby fizyczne prowadzące działalność gospodarczą), 8 zostało zrealizowanych przez instytucje kultury (ośrodki kultury i muzeum), </w:t>
      </w:r>
      <w:r w:rsidR="00D87190">
        <w:rPr>
          <w:rFonts w:ascii="Arial" w:hAnsi="Arial" w:cs="Arial"/>
        </w:rPr>
        <w:br/>
      </w:r>
      <w:r w:rsidRPr="002C6BC8">
        <w:rPr>
          <w:rFonts w:ascii="Arial" w:hAnsi="Arial" w:cs="Arial"/>
        </w:rPr>
        <w:t xml:space="preserve">5 zostało zrealizowanych przez organizacje pozarządowe, </w:t>
      </w:r>
      <w:r w:rsidR="00257842" w:rsidRPr="002C6BC8">
        <w:rPr>
          <w:rFonts w:ascii="Arial" w:hAnsi="Arial" w:cs="Arial"/>
        </w:rPr>
        <w:t xml:space="preserve"> </w:t>
      </w:r>
      <w:r w:rsidRPr="002C6BC8">
        <w:rPr>
          <w:rFonts w:ascii="Arial" w:hAnsi="Arial" w:cs="Arial"/>
        </w:rPr>
        <w:t>4 zostały zrealizowane przez parafie.</w:t>
      </w:r>
    </w:p>
    <w:p w14:paraId="25813C08" w14:textId="77777777" w:rsidR="005F7CBE" w:rsidRPr="002C6BC8" w:rsidRDefault="005F7CBE" w:rsidP="002C6BC8">
      <w:pPr>
        <w:spacing w:after="0" w:line="360" w:lineRule="auto"/>
        <w:jc w:val="both"/>
        <w:rPr>
          <w:rFonts w:ascii="Arial" w:hAnsi="Arial" w:cs="Arial"/>
        </w:rPr>
      </w:pPr>
      <w:r w:rsidRPr="002C6BC8">
        <w:rPr>
          <w:rFonts w:ascii="Arial" w:hAnsi="Arial" w:cs="Arial"/>
        </w:rPr>
        <w:t>Wnioski z ewaluacji i dwóch badań własnych zostały wykorzystane w opracowaniu diagnozy obszaru, analizy SWOT, celów i wskaźników, sposobu wyboru i oceny operacji oraz sposobu ustanawiania kryteriów wyboru, planu działania, planu komunikacji oraz zasad monitoringu i ewaluacji.</w:t>
      </w:r>
      <w:r w:rsidR="00D91F99" w:rsidRPr="002C6BC8">
        <w:rPr>
          <w:rFonts w:ascii="Arial" w:hAnsi="Arial" w:cs="Arial"/>
        </w:rPr>
        <w:t xml:space="preserve"> Na każdym z kluczowych etapów opracowania LSR grupa wykorzystała co najmniej 4 różne metody partycypacyjne.</w:t>
      </w:r>
    </w:p>
    <w:p w14:paraId="69E8B587" w14:textId="77777777" w:rsidR="005F7CBE" w:rsidRPr="007725D8" w:rsidRDefault="00FF1B81" w:rsidP="002C6BC8">
      <w:pPr>
        <w:spacing w:after="0" w:line="360" w:lineRule="auto"/>
        <w:jc w:val="both"/>
        <w:rPr>
          <w:rFonts w:ascii="Arial" w:hAnsi="Arial" w:cs="Arial"/>
        </w:rPr>
      </w:pPr>
      <w:r w:rsidRPr="002C6BC8">
        <w:rPr>
          <w:rFonts w:ascii="Arial" w:hAnsi="Arial" w:cs="Arial"/>
        </w:rPr>
        <w:t>Lokalna Strategia Rozwoju Lokalnej Grupy Działania Pałuki – Wspólna Sprawa na lata 2014-2020 nie została przygotowana przez podmiot zewnętrzny. Z pomocy ekspertów korzystano tylko na etapie tworzenia analiz służących przygotowaniu strategii.</w:t>
      </w:r>
    </w:p>
    <w:p w14:paraId="22A87550" w14:textId="77777777" w:rsidR="002C6BC8" w:rsidRDefault="002C6BC8" w:rsidP="002C6BC8">
      <w:pPr>
        <w:rPr>
          <w:rFonts w:ascii="Arial" w:hAnsi="Arial" w:cs="Arial"/>
        </w:rPr>
      </w:pPr>
    </w:p>
    <w:p w14:paraId="33A9373C" w14:textId="77777777" w:rsidR="002C6BC8" w:rsidRDefault="002C6BC8" w:rsidP="002C6BC8">
      <w:pPr>
        <w:rPr>
          <w:rFonts w:ascii="Arial" w:hAnsi="Arial" w:cs="Arial"/>
        </w:rPr>
      </w:pPr>
    </w:p>
    <w:p w14:paraId="7DB8C2F9" w14:textId="77777777" w:rsidR="002C6BC8" w:rsidRDefault="002C6BC8" w:rsidP="002C6BC8">
      <w:pPr>
        <w:rPr>
          <w:rFonts w:ascii="Arial" w:hAnsi="Arial" w:cs="Arial"/>
        </w:rPr>
      </w:pPr>
    </w:p>
    <w:p w14:paraId="2A0D77CA" w14:textId="77777777" w:rsidR="00D87190" w:rsidRDefault="00D87190" w:rsidP="002C6BC8">
      <w:pPr>
        <w:rPr>
          <w:rFonts w:ascii="Arial" w:hAnsi="Arial" w:cs="Arial"/>
        </w:rPr>
      </w:pPr>
    </w:p>
    <w:p w14:paraId="61B95859" w14:textId="77777777" w:rsidR="00D87190" w:rsidRDefault="00D87190" w:rsidP="002C6BC8">
      <w:pPr>
        <w:rPr>
          <w:rFonts w:ascii="Arial" w:hAnsi="Arial" w:cs="Arial"/>
        </w:rPr>
      </w:pPr>
    </w:p>
    <w:p w14:paraId="1E7F319D" w14:textId="77777777" w:rsidR="00D87190" w:rsidRDefault="00D87190" w:rsidP="002C6BC8">
      <w:pPr>
        <w:rPr>
          <w:rFonts w:ascii="Arial" w:hAnsi="Arial" w:cs="Arial"/>
        </w:rPr>
      </w:pPr>
    </w:p>
    <w:p w14:paraId="109F215D" w14:textId="77777777" w:rsidR="00D87190" w:rsidRDefault="00D87190" w:rsidP="002C6BC8">
      <w:pPr>
        <w:rPr>
          <w:rFonts w:ascii="Arial" w:hAnsi="Arial" w:cs="Arial"/>
        </w:rPr>
      </w:pPr>
    </w:p>
    <w:p w14:paraId="43CFB1A5" w14:textId="77777777" w:rsidR="00D87190" w:rsidRDefault="00D87190" w:rsidP="002C6BC8">
      <w:pPr>
        <w:rPr>
          <w:rFonts w:ascii="Arial" w:hAnsi="Arial" w:cs="Arial"/>
        </w:rPr>
      </w:pPr>
    </w:p>
    <w:p w14:paraId="11DEDE03" w14:textId="77777777" w:rsidR="00D87190" w:rsidRDefault="00D87190" w:rsidP="002C6BC8">
      <w:pPr>
        <w:rPr>
          <w:rFonts w:ascii="Arial" w:hAnsi="Arial" w:cs="Arial"/>
        </w:rPr>
      </w:pPr>
    </w:p>
    <w:p w14:paraId="2DF7CF1D" w14:textId="77777777" w:rsidR="00D87190" w:rsidRDefault="00D87190" w:rsidP="002C6BC8">
      <w:pPr>
        <w:rPr>
          <w:rFonts w:ascii="Arial" w:hAnsi="Arial" w:cs="Arial"/>
        </w:rPr>
      </w:pPr>
    </w:p>
    <w:p w14:paraId="16D163F4" w14:textId="77777777" w:rsidR="00D87190" w:rsidRDefault="00D87190" w:rsidP="002C6BC8">
      <w:pPr>
        <w:rPr>
          <w:rFonts w:ascii="Arial" w:hAnsi="Arial" w:cs="Arial"/>
        </w:rPr>
      </w:pPr>
    </w:p>
    <w:p w14:paraId="61E6553A" w14:textId="12E97E8C" w:rsidR="00715AC6" w:rsidRPr="007725D8" w:rsidRDefault="00715AC6" w:rsidP="002C6BC8">
      <w:pPr>
        <w:rPr>
          <w:rFonts w:ascii="Arial" w:eastAsia="Times New Roman" w:hAnsi="Arial" w:cs="Times New Roman"/>
          <w:b/>
          <w:lang w:eastAsia="ar-SA"/>
        </w:rPr>
      </w:pPr>
      <w:r w:rsidRPr="007725D8">
        <w:rPr>
          <w:rFonts w:ascii="Arial" w:eastAsia="Times New Roman" w:hAnsi="Arial" w:cs="Times New Roman"/>
          <w:b/>
          <w:lang w:eastAsia="ar-SA"/>
        </w:rPr>
        <w:lastRenderedPageBreak/>
        <w:t>III Diagnoza – opis obszaru i ludności</w:t>
      </w:r>
    </w:p>
    <w:p w14:paraId="5C607007"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Obszar objęty działaniem Lokalnej Grupy Działania Pałuki – Wspólna Sprawa jest </w:t>
      </w:r>
      <w:r w:rsidRPr="007725D8">
        <w:rPr>
          <w:rFonts w:ascii="Arial" w:eastAsia="Times New Roman" w:hAnsi="Arial" w:cs="Times New Roman"/>
          <w:b/>
          <w:bCs/>
          <w:lang w:eastAsia="ar-SA"/>
        </w:rPr>
        <w:t xml:space="preserve">spójny przestrzennie </w:t>
      </w:r>
      <w:r w:rsidRPr="007725D8">
        <w:rPr>
          <w:rFonts w:ascii="Arial" w:eastAsia="Times New Roman" w:hAnsi="Arial" w:cs="Times New Roman"/>
          <w:b/>
          <w:bCs/>
          <w:lang w:eastAsia="ar-SA"/>
        </w:rPr>
        <w:br/>
        <w:t>i administracyjnie</w:t>
      </w:r>
      <w:r w:rsidRPr="007725D8">
        <w:rPr>
          <w:rFonts w:ascii="Arial" w:eastAsia="Times New Roman" w:hAnsi="Arial" w:cs="Times New Roman"/>
          <w:lang w:eastAsia="ar-SA"/>
        </w:rPr>
        <w:t xml:space="preserve">, obejmuje powiat żniński położony w województwie kujawsko-pomorskim o łącznej powierzchni </w:t>
      </w:r>
      <w:r w:rsidRPr="007725D8">
        <w:rPr>
          <w:rFonts w:ascii="Arial" w:eastAsia="Times New Roman" w:hAnsi="Arial" w:cs="Times New Roman"/>
          <w:b/>
          <w:bCs/>
          <w:lang w:eastAsia="ar-SA"/>
        </w:rPr>
        <w:t>985 km</w:t>
      </w:r>
      <w:r w:rsidRPr="007725D8">
        <w:rPr>
          <w:rFonts w:ascii="Arial" w:eastAsia="Times New Roman" w:hAnsi="Arial" w:cs="Times New Roman"/>
          <w:b/>
          <w:bCs/>
          <w:vertAlign w:val="superscript"/>
          <w:lang w:eastAsia="ar-SA"/>
        </w:rPr>
        <w:t>2</w:t>
      </w:r>
      <w:r w:rsidRPr="007725D8">
        <w:rPr>
          <w:rFonts w:ascii="Arial" w:eastAsia="Times New Roman" w:hAnsi="Arial" w:cs="Times New Roman"/>
          <w:lang w:eastAsia="ar-SA"/>
        </w:rPr>
        <w:t xml:space="preserve">. W skład LGD wchodzi 6 gmin (w tym cztery gminy miejsko-wiejskie i dwie gminy wiejskie) zamieszkanych przez </w:t>
      </w:r>
      <w:r w:rsidRPr="007725D8">
        <w:rPr>
          <w:rFonts w:ascii="Arial" w:eastAsia="Times New Roman" w:hAnsi="Arial" w:cs="Times New Roman"/>
          <w:b/>
          <w:bCs/>
          <w:lang w:eastAsia="ar-SA"/>
        </w:rPr>
        <w:t>70.792 osoby</w:t>
      </w:r>
      <w:r w:rsidRPr="007725D8">
        <w:rPr>
          <w:rFonts w:ascii="Arial" w:eastAsia="Times New Roman" w:hAnsi="Arial" w:cs="Times New Roman"/>
          <w:lang w:eastAsia="ar-SA"/>
        </w:rPr>
        <w:t xml:space="preserve"> (wg stanu na 31.12.2013 r.; </w:t>
      </w:r>
      <w:r w:rsidRPr="007725D8">
        <w:rPr>
          <w:rFonts w:ascii="Arial" w:eastAsia="Times New Roman" w:hAnsi="Arial" w:cs="Arial"/>
          <w:lang w:eastAsia="ar-SA"/>
        </w:rPr>
        <w:t>dane statystyczne wykorzystane w tym rozdziale pochodzą z Banku Danych Lokalnych GUS o ile nie wskazano inaczej</w:t>
      </w:r>
      <w:r w:rsidRPr="007725D8">
        <w:rPr>
          <w:rFonts w:ascii="Arial" w:eastAsia="Times New Roman" w:hAnsi="Arial" w:cs="Times New Roman"/>
          <w:lang w:eastAsia="ar-SA"/>
        </w:rPr>
        <w:t>).</w:t>
      </w:r>
    </w:p>
    <w:p w14:paraId="7AB6B433" w14:textId="77777777" w:rsidR="00715AC6" w:rsidRPr="007725D8" w:rsidRDefault="00715AC6" w:rsidP="002C6BC8">
      <w:pPr>
        <w:suppressAutoHyphens/>
        <w:spacing w:after="0" w:line="360" w:lineRule="auto"/>
        <w:jc w:val="both"/>
        <w:rPr>
          <w:rFonts w:ascii="Arial" w:eastAsia="Times New Roman" w:hAnsi="Arial" w:cs="Times New Roman"/>
          <w:sz w:val="6"/>
          <w:szCs w:val="6"/>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8"/>
        <w:gridCol w:w="1701"/>
        <w:gridCol w:w="1418"/>
        <w:gridCol w:w="1495"/>
        <w:gridCol w:w="2280"/>
        <w:gridCol w:w="1276"/>
        <w:gridCol w:w="992"/>
      </w:tblGrid>
      <w:tr w:rsidR="00715AC6" w:rsidRPr="007725D8" w14:paraId="58B198D7" w14:textId="77777777" w:rsidTr="00E943ED">
        <w:tc>
          <w:tcPr>
            <w:tcW w:w="1328" w:type="dxa"/>
            <w:vMerge w:val="restart"/>
            <w:shd w:val="clear" w:color="auto" w:fill="D4E1ED" w:themeFill="accent1" w:themeFillTint="66"/>
            <w:vAlign w:val="center"/>
          </w:tcPr>
          <w:p w14:paraId="4E2C0BCD"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Gmina</w:t>
            </w:r>
          </w:p>
        </w:tc>
        <w:tc>
          <w:tcPr>
            <w:tcW w:w="1701" w:type="dxa"/>
            <w:vMerge w:val="restart"/>
            <w:shd w:val="clear" w:color="auto" w:fill="D4E1ED" w:themeFill="accent1" w:themeFillTint="66"/>
            <w:vAlign w:val="center"/>
          </w:tcPr>
          <w:p w14:paraId="0ACD9A4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b/>
                <w:bCs/>
                <w:sz w:val="20"/>
                <w:szCs w:val="20"/>
              </w:rPr>
              <w:t>Status gminy</w:t>
            </w:r>
          </w:p>
        </w:tc>
        <w:tc>
          <w:tcPr>
            <w:tcW w:w="1418" w:type="dxa"/>
            <w:vMerge w:val="restart"/>
            <w:shd w:val="clear" w:color="auto" w:fill="D4E1ED" w:themeFill="accent1" w:themeFillTint="66"/>
            <w:vAlign w:val="center"/>
          </w:tcPr>
          <w:p w14:paraId="0CA56C3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b/>
                <w:bCs/>
                <w:sz w:val="20"/>
                <w:szCs w:val="20"/>
              </w:rPr>
              <w:t>Liczba ludności</w:t>
            </w:r>
          </w:p>
        </w:tc>
        <w:tc>
          <w:tcPr>
            <w:tcW w:w="1495" w:type="dxa"/>
            <w:vMerge w:val="restart"/>
            <w:shd w:val="clear" w:color="auto" w:fill="D4E1ED" w:themeFill="accent1" w:themeFillTint="66"/>
            <w:vAlign w:val="center"/>
          </w:tcPr>
          <w:p w14:paraId="41355791"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Powierzchnia (w km</w:t>
            </w:r>
            <w:r w:rsidRPr="007725D8">
              <w:rPr>
                <w:rFonts w:ascii="Arial" w:eastAsia="Calibri" w:hAnsi="Arial" w:cs="Arial"/>
                <w:b/>
                <w:bCs/>
                <w:sz w:val="20"/>
                <w:szCs w:val="20"/>
                <w:vertAlign w:val="superscript"/>
              </w:rPr>
              <w:t>2</w:t>
            </w:r>
            <w:r w:rsidRPr="007725D8">
              <w:rPr>
                <w:rFonts w:ascii="Arial" w:eastAsia="Calibri" w:hAnsi="Arial" w:cs="Arial"/>
                <w:b/>
                <w:bCs/>
                <w:sz w:val="20"/>
                <w:szCs w:val="20"/>
              </w:rPr>
              <w:t>)</w:t>
            </w:r>
          </w:p>
        </w:tc>
        <w:tc>
          <w:tcPr>
            <w:tcW w:w="2280" w:type="dxa"/>
            <w:vMerge w:val="restart"/>
            <w:shd w:val="clear" w:color="auto" w:fill="D4E1ED" w:themeFill="accent1" w:themeFillTint="66"/>
            <w:vAlign w:val="center"/>
          </w:tcPr>
          <w:p w14:paraId="366D2A7F"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Gęstość zaludnienia (w osobach na km</w:t>
            </w:r>
            <w:r w:rsidRPr="007725D8">
              <w:rPr>
                <w:rFonts w:ascii="Arial" w:eastAsia="Calibri" w:hAnsi="Arial" w:cs="Arial"/>
                <w:b/>
                <w:bCs/>
                <w:sz w:val="20"/>
                <w:szCs w:val="20"/>
                <w:vertAlign w:val="superscript"/>
              </w:rPr>
              <w:t>2</w:t>
            </w:r>
            <w:r w:rsidRPr="007725D8">
              <w:rPr>
                <w:rFonts w:ascii="Arial" w:eastAsia="Calibri" w:hAnsi="Arial" w:cs="Arial"/>
                <w:b/>
                <w:bCs/>
                <w:sz w:val="20"/>
                <w:szCs w:val="20"/>
              </w:rPr>
              <w:t>)</w:t>
            </w:r>
          </w:p>
        </w:tc>
        <w:tc>
          <w:tcPr>
            <w:tcW w:w="2268" w:type="dxa"/>
            <w:gridSpan w:val="2"/>
            <w:shd w:val="clear" w:color="auto" w:fill="D4E1ED" w:themeFill="accent1" w:themeFillTint="66"/>
          </w:tcPr>
          <w:p w14:paraId="1504154B"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Odsetek mieszkańców wg płci</w:t>
            </w:r>
          </w:p>
        </w:tc>
      </w:tr>
      <w:tr w:rsidR="00715AC6" w:rsidRPr="007725D8" w14:paraId="2375C891" w14:textId="77777777" w:rsidTr="00E943ED">
        <w:tc>
          <w:tcPr>
            <w:tcW w:w="1328" w:type="dxa"/>
            <w:vMerge/>
            <w:shd w:val="clear" w:color="auto" w:fill="D4E1ED" w:themeFill="accent1" w:themeFillTint="66"/>
            <w:vAlign w:val="center"/>
          </w:tcPr>
          <w:p w14:paraId="30414B98"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1701" w:type="dxa"/>
            <w:vMerge/>
            <w:shd w:val="clear" w:color="auto" w:fill="D4E1ED" w:themeFill="accent1" w:themeFillTint="66"/>
            <w:vAlign w:val="center"/>
          </w:tcPr>
          <w:p w14:paraId="53FDD7BD" w14:textId="77777777" w:rsidR="00715AC6" w:rsidRPr="007725D8" w:rsidRDefault="00715AC6" w:rsidP="00715AC6">
            <w:pPr>
              <w:spacing w:before="40" w:after="0" w:line="240" w:lineRule="auto"/>
              <w:jc w:val="center"/>
              <w:rPr>
                <w:rFonts w:ascii="Arial" w:eastAsia="Calibri" w:hAnsi="Arial" w:cs="Arial"/>
                <w:b/>
                <w:bCs/>
                <w:sz w:val="20"/>
                <w:szCs w:val="20"/>
              </w:rPr>
            </w:pPr>
          </w:p>
        </w:tc>
        <w:tc>
          <w:tcPr>
            <w:tcW w:w="1418" w:type="dxa"/>
            <w:vMerge/>
            <w:shd w:val="clear" w:color="auto" w:fill="D4E1ED" w:themeFill="accent1" w:themeFillTint="66"/>
            <w:vAlign w:val="center"/>
          </w:tcPr>
          <w:p w14:paraId="4C4A5F7A" w14:textId="77777777" w:rsidR="00715AC6" w:rsidRPr="007725D8" w:rsidRDefault="00715AC6" w:rsidP="00715AC6">
            <w:pPr>
              <w:spacing w:before="40" w:after="0" w:line="240" w:lineRule="auto"/>
              <w:jc w:val="center"/>
              <w:rPr>
                <w:rFonts w:ascii="Arial" w:eastAsia="Calibri" w:hAnsi="Arial" w:cs="Arial"/>
                <w:b/>
                <w:bCs/>
                <w:sz w:val="20"/>
                <w:szCs w:val="20"/>
              </w:rPr>
            </w:pPr>
          </w:p>
        </w:tc>
        <w:tc>
          <w:tcPr>
            <w:tcW w:w="1495" w:type="dxa"/>
            <w:vMerge/>
            <w:shd w:val="clear" w:color="auto" w:fill="D4E1ED" w:themeFill="accent1" w:themeFillTint="66"/>
            <w:vAlign w:val="center"/>
          </w:tcPr>
          <w:p w14:paraId="5C3DA1C9"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2280" w:type="dxa"/>
            <w:vMerge/>
            <w:shd w:val="clear" w:color="auto" w:fill="D4E1ED" w:themeFill="accent1" w:themeFillTint="66"/>
            <w:vAlign w:val="center"/>
          </w:tcPr>
          <w:p w14:paraId="43748D63"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1276" w:type="dxa"/>
            <w:shd w:val="clear" w:color="auto" w:fill="D4E1ED" w:themeFill="accent1" w:themeFillTint="66"/>
          </w:tcPr>
          <w:p w14:paraId="6960E1FC"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mężczyźni</w:t>
            </w:r>
          </w:p>
        </w:tc>
        <w:tc>
          <w:tcPr>
            <w:tcW w:w="992" w:type="dxa"/>
            <w:shd w:val="clear" w:color="auto" w:fill="D4E1ED" w:themeFill="accent1" w:themeFillTint="66"/>
          </w:tcPr>
          <w:p w14:paraId="44CA6447"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kobiety</w:t>
            </w:r>
          </w:p>
        </w:tc>
      </w:tr>
      <w:tr w:rsidR="00715AC6" w:rsidRPr="007725D8" w14:paraId="1F6DADC6" w14:textId="77777777" w:rsidTr="00B44F6F">
        <w:tc>
          <w:tcPr>
            <w:tcW w:w="1328" w:type="dxa"/>
            <w:vAlign w:val="center"/>
          </w:tcPr>
          <w:p w14:paraId="789C352B"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701" w:type="dxa"/>
            <w:vAlign w:val="center"/>
          </w:tcPr>
          <w:p w14:paraId="1BB0B24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64B4FB3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14.975</w:t>
            </w:r>
          </w:p>
        </w:tc>
        <w:tc>
          <w:tcPr>
            <w:tcW w:w="1495" w:type="dxa"/>
            <w:vAlign w:val="center"/>
          </w:tcPr>
          <w:p w14:paraId="0E16D64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2280" w:type="dxa"/>
            <w:vAlign w:val="center"/>
          </w:tcPr>
          <w:p w14:paraId="1D28604E"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1276" w:type="dxa"/>
          </w:tcPr>
          <w:p w14:paraId="31034E6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49,60%</w:t>
            </w:r>
          </w:p>
        </w:tc>
        <w:tc>
          <w:tcPr>
            <w:tcW w:w="992" w:type="dxa"/>
            <w:shd w:val="clear" w:color="auto" w:fill="auto"/>
            <w:vAlign w:val="center"/>
          </w:tcPr>
          <w:p w14:paraId="66E2A1F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50,40%</w:t>
            </w:r>
          </w:p>
        </w:tc>
      </w:tr>
      <w:tr w:rsidR="00715AC6" w:rsidRPr="007725D8" w14:paraId="25137855" w14:textId="77777777" w:rsidTr="00B44F6F">
        <w:tc>
          <w:tcPr>
            <w:tcW w:w="1328" w:type="dxa"/>
            <w:vAlign w:val="center"/>
          </w:tcPr>
          <w:p w14:paraId="4DB03B41"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701" w:type="dxa"/>
            <w:vAlign w:val="center"/>
          </w:tcPr>
          <w:p w14:paraId="7CDDFA8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wiejska</w:t>
            </w:r>
          </w:p>
        </w:tc>
        <w:tc>
          <w:tcPr>
            <w:tcW w:w="1418" w:type="dxa"/>
            <w:vAlign w:val="center"/>
          </w:tcPr>
          <w:p w14:paraId="6AE1565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5.264</w:t>
            </w:r>
          </w:p>
        </w:tc>
        <w:tc>
          <w:tcPr>
            <w:tcW w:w="1495" w:type="dxa"/>
            <w:vAlign w:val="center"/>
          </w:tcPr>
          <w:p w14:paraId="61BB7D6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2280" w:type="dxa"/>
            <w:vAlign w:val="center"/>
          </w:tcPr>
          <w:p w14:paraId="70C70B92"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1276" w:type="dxa"/>
          </w:tcPr>
          <w:p w14:paraId="1F13C57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49,70%</w:t>
            </w:r>
          </w:p>
        </w:tc>
        <w:tc>
          <w:tcPr>
            <w:tcW w:w="992" w:type="dxa"/>
            <w:shd w:val="clear" w:color="auto" w:fill="auto"/>
            <w:vAlign w:val="center"/>
          </w:tcPr>
          <w:p w14:paraId="548C4A8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50,30%</w:t>
            </w:r>
          </w:p>
        </w:tc>
      </w:tr>
      <w:tr w:rsidR="00715AC6" w:rsidRPr="007725D8" w14:paraId="142A386F" w14:textId="77777777" w:rsidTr="00B44F6F">
        <w:tc>
          <w:tcPr>
            <w:tcW w:w="1328" w:type="dxa"/>
            <w:vAlign w:val="center"/>
          </w:tcPr>
          <w:p w14:paraId="76FC0834"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701" w:type="dxa"/>
            <w:vAlign w:val="center"/>
          </w:tcPr>
          <w:p w14:paraId="3DD39CF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7A3A778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9.256</w:t>
            </w:r>
          </w:p>
        </w:tc>
        <w:tc>
          <w:tcPr>
            <w:tcW w:w="1495" w:type="dxa"/>
            <w:vAlign w:val="center"/>
          </w:tcPr>
          <w:p w14:paraId="3008DCF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2280" w:type="dxa"/>
            <w:vAlign w:val="center"/>
          </w:tcPr>
          <w:p w14:paraId="5F120F6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71</w:t>
            </w:r>
          </w:p>
        </w:tc>
        <w:tc>
          <w:tcPr>
            <w:tcW w:w="1276" w:type="dxa"/>
          </w:tcPr>
          <w:p w14:paraId="52E5BF2E"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49,67%</w:t>
            </w:r>
          </w:p>
        </w:tc>
        <w:tc>
          <w:tcPr>
            <w:tcW w:w="992" w:type="dxa"/>
            <w:shd w:val="clear" w:color="auto" w:fill="auto"/>
            <w:vAlign w:val="center"/>
          </w:tcPr>
          <w:p w14:paraId="52E41C9B"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50,33%</w:t>
            </w:r>
          </w:p>
        </w:tc>
      </w:tr>
      <w:tr w:rsidR="00715AC6" w:rsidRPr="007725D8" w14:paraId="5C92B725" w14:textId="77777777" w:rsidTr="00B44F6F">
        <w:tc>
          <w:tcPr>
            <w:tcW w:w="1328" w:type="dxa"/>
            <w:vAlign w:val="center"/>
          </w:tcPr>
          <w:p w14:paraId="32C3B0CC"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701" w:type="dxa"/>
            <w:vAlign w:val="center"/>
          </w:tcPr>
          <w:p w14:paraId="18625DF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10BBE776"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9.871</w:t>
            </w:r>
          </w:p>
        </w:tc>
        <w:tc>
          <w:tcPr>
            <w:tcW w:w="1495" w:type="dxa"/>
            <w:vAlign w:val="center"/>
          </w:tcPr>
          <w:p w14:paraId="13AB50B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167</w:t>
            </w:r>
          </w:p>
        </w:tc>
        <w:tc>
          <w:tcPr>
            <w:tcW w:w="2280" w:type="dxa"/>
            <w:vAlign w:val="center"/>
          </w:tcPr>
          <w:p w14:paraId="2E4454D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59</w:t>
            </w:r>
          </w:p>
        </w:tc>
        <w:tc>
          <w:tcPr>
            <w:tcW w:w="1276" w:type="dxa"/>
          </w:tcPr>
          <w:p w14:paraId="0E76DC0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50,39%</w:t>
            </w:r>
          </w:p>
        </w:tc>
        <w:tc>
          <w:tcPr>
            <w:tcW w:w="992" w:type="dxa"/>
            <w:shd w:val="clear" w:color="auto" w:fill="auto"/>
            <w:vAlign w:val="center"/>
          </w:tcPr>
          <w:p w14:paraId="00E4977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49,61%</w:t>
            </w:r>
          </w:p>
        </w:tc>
      </w:tr>
      <w:tr w:rsidR="00715AC6" w:rsidRPr="007725D8" w14:paraId="7B79C07C" w14:textId="77777777" w:rsidTr="00B44F6F">
        <w:tc>
          <w:tcPr>
            <w:tcW w:w="1328" w:type="dxa"/>
            <w:vAlign w:val="center"/>
          </w:tcPr>
          <w:p w14:paraId="0388F245"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701" w:type="dxa"/>
            <w:vAlign w:val="center"/>
          </w:tcPr>
          <w:p w14:paraId="37C2E84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wiejska</w:t>
            </w:r>
          </w:p>
        </w:tc>
        <w:tc>
          <w:tcPr>
            <w:tcW w:w="1418" w:type="dxa"/>
            <w:vAlign w:val="center"/>
          </w:tcPr>
          <w:p w14:paraId="4B54DF6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6.931</w:t>
            </w:r>
          </w:p>
        </w:tc>
        <w:tc>
          <w:tcPr>
            <w:tcW w:w="1495" w:type="dxa"/>
            <w:vAlign w:val="center"/>
          </w:tcPr>
          <w:p w14:paraId="120A56F2"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179</w:t>
            </w:r>
          </w:p>
        </w:tc>
        <w:tc>
          <w:tcPr>
            <w:tcW w:w="2280" w:type="dxa"/>
            <w:vAlign w:val="center"/>
          </w:tcPr>
          <w:p w14:paraId="31B63910"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1276" w:type="dxa"/>
          </w:tcPr>
          <w:p w14:paraId="36B7E8A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49,60%</w:t>
            </w:r>
          </w:p>
        </w:tc>
        <w:tc>
          <w:tcPr>
            <w:tcW w:w="992" w:type="dxa"/>
            <w:shd w:val="clear" w:color="auto" w:fill="auto"/>
            <w:vAlign w:val="center"/>
          </w:tcPr>
          <w:p w14:paraId="4865910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50,40%</w:t>
            </w:r>
          </w:p>
        </w:tc>
      </w:tr>
      <w:tr w:rsidR="00715AC6" w:rsidRPr="007725D8" w14:paraId="0F61875A" w14:textId="77777777" w:rsidTr="00B44F6F">
        <w:tc>
          <w:tcPr>
            <w:tcW w:w="1328" w:type="dxa"/>
            <w:vAlign w:val="center"/>
          </w:tcPr>
          <w:p w14:paraId="08DA5A6C"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701" w:type="dxa"/>
            <w:vAlign w:val="center"/>
          </w:tcPr>
          <w:p w14:paraId="3BCBA100"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0DEC4695"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24.495</w:t>
            </w:r>
          </w:p>
        </w:tc>
        <w:tc>
          <w:tcPr>
            <w:tcW w:w="1495" w:type="dxa"/>
            <w:vAlign w:val="center"/>
          </w:tcPr>
          <w:p w14:paraId="3C5C83D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251</w:t>
            </w:r>
          </w:p>
        </w:tc>
        <w:tc>
          <w:tcPr>
            <w:tcW w:w="2280" w:type="dxa"/>
            <w:vAlign w:val="center"/>
          </w:tcPr>
          <w:p w14:paraId="443AB46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97</w:t>
            </w:r>
          </w:p>
        </w:tc>
        <w:tc>
          <w:tcPr>
            <w:tcW w:w="1276" w:type="dxa"/>
          </w:tcPr>
          <w:p w14:paraId="1B27E9C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48,98%</w:t>
            </w:r>
          </w:p>
        </w:tc>
        <w:tc>
          <w:tcPr>
            <w:tcW w:w="992" w:type="dxa"/>
            <w:shd w:val="clear" w:color="auto" w:fill="auto"/>
            <w:vAlign w:val="center"/>
          </w:tcPr>
          <w:p w14:paraId="6541262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51,02%</w:t>
            </w:r>
          </w:p>
        </w:tc>
      </w:tr>
      <w:tr w:rsidR="00715AC6" w:rsidRPr="007725D8" w14:paraId="42707E1C" w14:textId="77777777" w:rsidTr="00B44F6F">
        <w:tc>
          <w:tcPr>
            <w:tcW w:w="3029" w:type="dxa"/>
            <w:gridSpan w:val="2"/>
            <w:vAlign w:val="center"/>
          </w:tcPr>
          <w:p w14:paraId="2B9251BA" w14:textId="77777777" w:rsidR="00715AC6" w:rsidRPr="007725D8" w:rsidRDefault="00715AC6" w:rsidP="00715AC6">
            <w:pPr>
              <w:spacing w:before="40" w:after="0" w:line="240" w:lineRule="auto"/>
              <w:jc w:val="right"/>
              <w:rPr>
                <w:rFonts w:ascii="Arial" w:eastAsia="Calibri" w:hAnsi="Arial" w:cs="Arial"/>
                <w:b/>
                <w:sz w:val="20"/>
                <w:szCs w:val="20"/>
              </w:rPr>
            </w:pPr>
            <w:r w:rsidRPr="007725D8">
              <w:rPr>
                <w:rFonts w:ascii="Arial" w:eastAsia="Calibri" w:hAnsi="Arial" w:cs="Arial"/>
                <w:b/>
                <w:sz w:val="20"/>
                <w:szCs w:val="20"/>
              </w:rPr>
              <w:t>RAZEM</w:t>
            </w:r>
          </w:p>
        </w:tc>
        <w:tc>
          <w:tcPr>
            <w:tcW w:w="1418" w:type="dxa"/>
            <w:vAlign w:val="center"/>
          </w:tcPr>
          <w:p w14:paraId="275611BB"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70.792 osób</w:t>
            </w:r>
          </w:p>
        </w:tc>
        <w:tc>
          <w:tcPr>
            <w:tcW w:w="1495" w:type="dxa"/>
            <w:vAlign w:val="center"/>
          </w:tcPr>
          <w:p w14:paraId="2BF2FF83"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985 km</w:t>
            </w:r>
            <w:r w:rsidRPr="007725D8">
              <w:rPr>
                <w:rFonts w:ascii="Arial" w:eastAsia="Calibri" w:hAnsi="Arial" w:cs="Arial"/>
                <w:b/>
                <w:sz w:val="20"/>
                <w:szCs w:val="20"/>
                <w:vertAlign w:val="superscript"/>
              </w:rPr>
              <w:t>2</w:t>
            </w:r>
          </w:p>
        </w:tc>
        <w:tc>
          <w:tcPr>
            <w:tcW w:w="2280" w:type="dxa"/>
            <w:vAlign w:val="center"/>
          </w:tcPr>
          <w:p w14:paraId="2441107F"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c>
          <w:tcPr>
            <w:tcW w:w="1276" w:type="dxa"/>
          </w:tcPr>
          <w:p w14:paraId="6F228BAF"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c>
          <w:tcPr>
            <w:tcW w:w="992" w:type="dxa"/>
          </w:tcPr>
          <w:p w14:paraId="1B55B795"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r>
      <w:tr w:rsidR="00715AC6" w:rsidRPr="007725D8" w14:paraId="14ED091B" w14:textId="77777777" w:rsidTr="00E943ED">
        <w:tc>
          <w:tcPr>
            <w:tcW w:w="3029" w:type="dxa"/>
            <w:gridSpan w:val="2"/>
            <w:shd w:val="clear" w:color="auto" w:fill="D4E1ED" w:themeFill="accent1" w:themeFillTint="66"/>
            <w:vAlign w:val="center"/>
          </w:tcPr>
          <w:p w14:paraId="70A2CDBD" w14:textId="77777777" w:rsidR="00715AC6" w:rsidRPr="007725D8" w:rsidRDefault="00715AC6" w:rsidP="00715AC6">
            <w:pPr>
              <w:spacing w:before="40" w:after="0" w:line="240" w:lineRule="auto"/>
              <w:jc w:val="right"/>
              <w:rPr>
                <w:rFonts w:ascii="Arial" w:eastAsia="Calibri" w:hAnsi="Arial" w:cs="Arial"/>
                <w:b/>
                <w:sz w:val="20"/>
                <w:szCs w:val="20"/>
              </w:rPr>
            </w:pPr>
            <w:r w:rsidRPr="007725D8">
              <w:rPr>
                <w:rFonts w:ascii="Arial" w:eastAsia="Calibri" w:hAnsi="Arial" w:cs="Arial"/>
                <w:b/>
                <w:sz w:val="20"/>
                <w:szCs w:val="20"/>
              </w:rPr>
              <w:t>ŚREDNIA dla obszaru</w:t>
            </w:r>
          </w:p>
        </w:tc>
        <w:tc>
          <w:tcPr>
            <w:tcW w:w="1418" w:type="dxa"/>
            <w:shd w:val="clear" w:color="auto" w:fill="D4E1ED" w:themeFill="accent1" w:themeFillTint="66"/>
            <w:vAlign w:val="center"/>
          </w:tcPr>
          <w:p w14:paraId="30BBB62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11.799 osób</w:t>
            </w:r>
          </w:p>
        </w:tc>
        <w:tc>
          <w:tcPr>
            <w:tcW w:w="1495" w:type="dxa"/>
            <w:shd w:val="clear" w:color="auto" w:fill="D4E1ED" w:themeFill="accent1" w:themeFillTint="66"/>
            <w:vAlign w:val="center"/>
          </w:tcPr>
          <w:p w14:paraId="2C47148A"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164 km</w:t>
            </w:r>
            <w:r w:rsidRPr="007725D8">
              <w:rPr>
                <w:rFonts w:ascii="Arial" w:eastAsia="Calibri" w:hAnsi="Arial" w:cs="Arial"/>
                <w:b/>
                <w:sz w:val="20"/>
                <w:szCs w:val="20"/>
                <w:vertAlign w:val="superscript"/>
              </w:rPr>
              <w:t>2</w:t>
            </w:r>
          </w:p>
        </w:tc>
        <w:tc>
          <w:tcPr>
            <w:tcW w:w="2280" w:type="dxa"/>
            <w:shd w:val="clear" w:color="auto" w:fill="D4E1ED" w:themeFill="accent1" w:themeFillTint="66"/>
            <w:vAlign w:val="center"/>
          </w:tcPr>
          <w:p w14:paraId="3DEBB1F9"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72 osoby na km</w:t>
            </w:r>
            <w:r w:rsidRPr="007725D8">
              <w:rPr>
                <w:rFonts w:ascii="Arial" w:eastAsia="Calibri" w:hAnsi="Arial" w:cs="Arial"/>
                <w:b/>
                <w:sz w:val="20"/>
                <w:szCs w:val="20"/>
                <w:vertAlign w:val="superscript"/>
              </w:rPr>
              <w:t>2</w:t>
            </w:r>
          </w:p>
        </w:tc>
        <w:tc>
          <w:tcPr>
            <w:tcW w:w="1276" w:type="dxa"/>
            <w:shd w:val="clear" w:color="auto" w:fill="D4E1ED" w:themeFill="accent1" w:themeFillTint="66"/>
          </w:tcPr>
          <w:p w14:paraId="16176E0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49,51%</w:t>
            </w:r>
          </w:p>
        </w:tc>
        <w:tc>
          <w:tcPr>
            <w:tcW w:w="992" w:type="dxa"/>
            <w:shd w:val="clear" w:color="auto" w:fill="D4E1ED" w:themeFill="accent1" w:themeFillTint="66"/>
          </w:tcPr>
          <w:p w14:paraId="1BE4005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51,53%</w:t>
            </w:r>
          </w:p>
        </w:tc>
      </w:tr>
    </w:tbl>
    <w:p w14:paraId="073C3D03" w14:textId="77777777" w:rsidR="000147EB" w:rsidRDefault="000147EB" w:rsidP="00715AC6">
      <w:pPr>
        <w:suppressAutoHyphens/>
        <w:spacing w:beforeLines="60" w:before="144" w:after="0" w:line="240" w:lineRule="auto"/>
        <w:rPr>
          <w:rFonts w:ascii="Arial" w:eastAsia="Times New Roman" w:hAnsi="Arial" w:cs="Times New Roman"/>
          <w:lang w:eastAsia="ar-SA"/>
        </w:rPr>
      </w:pPr>
    </w:p>
    <w:p w14:paraId="648316F1" w14:textId="77777777" w:rsidR="00715AC6" w:rsidRPr="007725D8" w:rsidRDefault="00715AC6" w:rsidP="002C6BC8">
      <w:pPr>
        <w:suppressAutoHyphens/>
        <w:spacing w:after="0" w:line="360" w:lineRule="auto"/>
        <w:rPr>
          <w:rFonts w:ascii="Arial" w:eastAsia="Times New Roman" w:hAnsi="Arial" w:cs="Times New Roman"/>
          <w:lang w:eastAsia="ar-SA"/>
        </w:rPr>
      </w:pPr>
      <w:r w:rsidRPr="007725D8">
        <w:rPr>
          <w:rFonts w:ascii="Arial" w:eastAsia="Times New Roman" w:hAnsi="Arial" w:cs="Times New Roman"/>
          <w:lang w:eastAsia="ar-SA"/>
        </w:rPr>
        <w:t xml:space="preserve">Obszar charakteryzuje </w:t>
      </w:r>
      <w:r w:rsidRPr="007725D8">
        <w:rPr>
          <w:rFonts w:ascii="Arial" w:eastAsia="Times New Roman" w:hAnsi="Arial" w:cs="Times New Roman"/>
          <w:b/>
          <w:lang w:eastAsia="ar-SA"/>
        </w:rPr>
        <w:t>niewielka gęstość zaludnienia</w:t>
      </w:r>
      <w:r w:rsidRPr="007725D8">
        <w:rPr>
          <w:rFonts w:ascii="Arial" w:eastAsia="Times New Roman" w:hAnsi="Arial" w:cs="Times New Roman"/>
          <w:lang w:eastAsia="ar-SA"/>
        </w:rPr>
        <w:t xml:space="preserve"> (72 osoby/km</w:t>
      </w:r>
      <w:r w:rsidRPr="007725D8">
        <w:rPr>
          <w:rFonts w:ascii="Arial" w:eastAsia="Times New Roman" w:hAnsi="Arial" w:cs="Times New Roman"/>
          <w:vertAlign w:val="superscript"/>
          <w:lang w:eastAsia="ar-SA"/>
        </w:rPr>
        <w:t xml:space="preserve">2 </w:t>
      </w:r>
      <w:r w:rsidRPr="007725D8">
        <w:rPr>
          <w:rFonts w:ascii="Arial" w:eastAsia="Times New Roman" w:hAnsi="Arial" w:cs="Times New Roman"/>
          <w:lang w:eastAsia="ar-SA"/>
        </w:rPr>
        <w:t>przy średniej krajowej wynoszącej 126 osób/km</w:t>
      </w:r>
      <w:r w:rsidRPr="007725D8">
        <w:rPr>
          <w:rFonts w:ascii="Arial" w:eastAsia="Times New Roman" w:hAnsi="Arial" w:cs="Times New Roman"/>
          <w:vertAlign w:val="superscript"/>
          <w:lang w:eastAsia="ar-SA"/>
        </w:rPr>
        <w:t>2</w:t>
      </w:r>
      <w:r w:rsidRPr="007725D8">
        <w:rPr>
          <w:rFonts w:ascii="Arial" w:eastAsia="Times New Roman" w:hAnsi="Arial" w:cs="Times New Roman"/>
          <w:lang w:eastAsia="ar-SA"/>
        </w:rPr>
        <w:t xml:space="preserve">) oraz </w:t>
      </w:r>
      <w:r w:rsidRPr="007725D8">
        <w:rPr>
          <w:rFonts w:ascii="Arial" w:eastAsia="Times New Roman" w:hAnsi="Arial" w:cs="Times New Roman"/>
          <w:b/>
          <w:lang w:eastAsia="ar-SA"/>
        </w:rPr>
        <w:t xml:space="preserve">zbilansowana struktura płciowa </w:t>
      </w:r>
      <w:r w:rsidRPr="007725D8">
        <w:rPr>
          <w:rFonts w:ascii="Arial" w:eastAsia="Times New Roman" w:hAnsi="Arial" w:cs="Times New Roman"/>
          <w:lang w:eastAsia="ar-SA"/>
        </w:rPr>
        <w:t>mieszkańców (z niewielką przewagą kobiet).</w:t>
      </w:r>
    </w:p>
    <w:p w14:paraId="1413F5FE" w14:textId="77777777" w:rsidR="00715AC6" w:rsidRPr="007725D8" w:rsidRDefault="00715AC6" w:rsidP="00715AC6">
      <w:pPr>
        <w:suppressAutoHyphens/>
        <w:spacing w:beforeLines="60" w:before="144" w:after="0" w:line="240" w:lineRule="auto"/>
        <w:jc w:val="center"/>
        <w:rPr>
          <w:rFonts w:ascii="Arial" w:eastAsia="Times New Roman" w:hAnsi="Arial" w:cs="Arial"/>
          <w:i/>
          <w:sz w:val="20"/>
          <w:szCs w:val="20"/>
          <w:lang w:eastAsia="ar-SA"/>
        </w:rPr>
      </w:pPr>
      <w:r w:rsidRPr="007725D8">
        <w:rPr>
          <w:rFonts w:ascii="Arial" w:eastAsia="Times New Roman" w:hAnsi="Arial" w:cs="Arial"/>
          <w:i/>
          <w:noProof/>
          <w:sz w:val="20"/>
          <w:szCs w:val="20"/>
          <w:lang w:eastAsia="pl-PL"/>
        </w:rPr>
        <w:drawing>
          <wp:inline distT="0" distB="0" distL="0" distR="0" wp14:anchorId="60ECB03F" wp14:editId="73325D44">
            <wp:extent cx="5771515" cy="3056890"/>
            <wp:effectExtent l="0" t="0" r="63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1515" cy="3056890"/>
                    </a:xfrm>
                    <a:prstGeom prst="rect">
                      <a:avLst/>
                    </a:prstGeom>
                    <a:noFill/>
                  </pic:spPr>
                </pic:pic>
              </a:graphicData>
            </a:graphic>
          </wp:inline>
        </w:drawing>
      </w:r>
    </w:p>
    <w:p w14:paraId="5CD0CDF7"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p w14:paraId="517A5B84" w14:textId="2B7B2954"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 latach 2007-2014 na analizowanym obszarze </w:t>
      </w:r>
      <w:r w:rsidRPr="007725D8">
        <w:rPr>
          <w:rFonts w:ascii="Arial" w:eastAsia="Times New Roman" w:hAnsi="Arial" w:cs="Times New Roman"/>
          <w:bCs/>
          <w:lang w:eastAsia="ar-SA"/>
        </w:rPr>
        <w:t>utrzymywał się trend związany z przyrostem ogólnej liczby ludności</w:t>
      </w:r>
      <w:r w:rsidRPr="007725D8">
        <w:rPr>
          <w:rFonts w:ascii="Arial" w:eastAsia="Times New Roman" w:hAnsi="Arial" w:cs="Times New Roman"/>
          <w:lang w:eastAsia="ar-SA"/>
        </w:rPr>
        <w:t xml:space="preserve">. Zjawisko to było szczególnie dynamiczne w latach 2007-2010. Od 2010 do 2014 roku </w:t>
      </w:r>
      <w:r w:rsidRPr="007725D8">
        <w:rPr>
          <w:rFonts w:ascii="Arial" w:eastAsia="Times New Roman" w:hAnsi="Arial" w:cs="Times New Roman"/>
          <w:b/>
          <w:lang w:eastAsia="ar-SA"/>
        </w:rPr>
        <w:t>występuje niewielki ubytek liczby mieszkańców</w:t>
      </w:r>
      <w:r w:rsidRPr="007725D8">
        <w:rPr>
          <w:rFonts w:ascii="Arial" w:eastAsia="Times New Roman" w:hAnsi="Arial" w:cs="Times New Roman"/>
          <w:lang w:eastAsia="ar-SA"/>
        </w:rPr>
        <w:t xml:space="preserve"> (w stosunku do szczytowego okresu w 2010 r. jest to około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450 osób). Jest to wynik wysokiego </w:t>
      </w:r>
      <w:r w:rsidRPr="007725D8">
        <w:rPr>
          <w:rFonts w:ascii="Arial" w:eastAsia="Times New Roman" w:hAnsi="Arial" w:cs="Times New Roman"/>
          <w:b/>
          <w:lang w:eastAsia="ar-SA"/>
        </w:rPr>
        <w:t>ujemnego salda migracji</w:t>
      </w:r>
      <w:r w:rsidRPr="007725D8">
        <w:rPr>
          <w:rFonts w:ascii="Arial" w:eastAsia="Times New Roman" w:hAnsi="Arial" w:cs="Times New Roman"/>
          <w:lang w:eastAsia="ar-SA"/>
        </w:rPr>
        <w:t xml:space="preserve">, które utrzymuje się nieprzerwanie w latach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2007-2013 na terenie powiatu żnińskiego (skumulowane saldo migracji w latach 2007-2013 osiągnęło wartość -13,2 osoby na każdy tysiąc mieszkańców). Zjawisko odpływu mieszkańców jest na tyle znaczne, </w:t>
      </w:r>
      <w:r w:rsidRPr="007725D8">
        <w:rPr>
          <w:rFonts w:ascii="Arial" w:eastAsia="Times New Roman" w:hAnsi="Arial" w:cs="Times New Roman"/>
          <w:lang w:eastAsia="ar-SA"/>
        </w:rPr>
        <w:br/>
        <w:t xml:space="preserve">że nie rekompensuje go nawet stosunkowo </w:t>
      </w:r>
      <w:r w:rsidRPr="007725D8">
        <w:rPr>
          <w:rFonts w:ascii="Arial" w:eastAsia="Times New Roman" w:hAnsi="Arial" w:cs="Times New Roman"/>
          <w:b/>
          <w:lang w:eastAsia="ar-SA"/>
        </w:rPr>
        <w:t>wysoki dodatni przyrost naturalny</w:t>
      </w:r>
      <w:r w:rsidRPr="007725D8">
        <w:rPr>
          <w:rFonts w:ascii="Arial" w:eastAsia="Times New Roman" w:hAnsi="Arial" w:cs="Times New Roman"/>
          <w:lang w:eastAsia="ar-SA"/>
        </w:rPr>
        <w:t xml:space="preserve"> na tym obszarze, utrzymujący się w analizowanych latach (skumulowana wartość w latach 2007-2013 wyniosła +11,3 osoby na tysiąc mieszkańców, przy średniej ogólnopolskiej wynoszącej +2,8).</w:t>
      </w:r>
    </w:p>
    <w:p w14:paraId="5E15A82D"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Dane dotyczące struktury wiekowej mieszkańców (w podziale na ekonomiczne grupy wieku) wskazują, </w:t>
      </w:r>
      <w:r w:rsidRPr="007725D8">
        <w:rPr>
          <w:rFonts w:ascii="Arial" w:eastAsia="Times New Roman" w:hAnsi="Arial" w:cs="Times New Roman"/>
          <w:lang w:eastAsia="ar-SA"/>
        </w:rPr>
        <w:br/>
        <w:t xml:space="preserve">że </w:t>
      </w:r>
      <w:r w:rsidRPr="007725D8">
        <w:rPr>
          <w:rFonts w:ascii="Arial" w:eastAsia="Times New Roman" w:hAnsi="Arial" w:cs="Times New Roman"/>
          <w:b/>
          <w:bCs/>
          <w:lang w:eastAsia="ar-SA"/>
        </w:rPr>
        <w:t>na analizowanym obszarze występuje korzystniejsza sytuacja demograficzna niż w województwie kujawsko-pomorskim i w kraju</w:t>
      </w:r>
      <w:r w:rsidRPr="007725D8">
        <w:rPr>
          <w:rFonts w:ascii="Arial" w:eastAsia="Times New Roman" w:hAnsi="Arial" w:cs="Times New Roman"/>
          <w:lang w:eastAsia="ar-SA"/>
        </w:rPr>
        <w:t xml:space="preserve">. Wskazują na to dane dotyczące udziału osób w wieku przedprodukcyjnym i produkcyjnym w ogóle mieszkańców. </w:t>
      </w:r>
    </w:p>
    <w:p w14:paraId="232FD219" w14:textId="7589104D" w:rsidR="001E4587" w:rsidRPr="00E75A13" w:rsidRDefault="001E4587" w:rsidP="00E75A13">
      <w:pPr>
        <w:spacing w:after="0" w:line="360" w:lineRule="auto"/>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184"/>
        <w:gridCol w:w="2184"/>
        <w:gridCol w:w="2184"/>
      </w:tblGrid>
      <w:tr w:rsidR="00715AC6" w:rsidRPr="007725D8" w14:paraId="5EC14065" w14:textId="77777777" w:rsidTr="00E943ED">
        <w:trPr>
          <w:jc w:val="center"/>
        </w:trPr>
        <w:tc>
          <w:tcPr>
            <w:tcW w:w="2660" w:type="dxa"/>
            <w:vMerge w:val="restart"/>
            <w:shd w:val="clear" w:color="auto" w:fill="D4E1ED" w:themeFill="accent1" w:themeFillTint="66"/>
            <w:vAlign w:val="center"/>
          </w:tcPr>
          <w:p w14:paraId="7FE19C4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Times New Roman" w:hAnsi="Arial" w:cs="Times New Roman"/>
                <w:sz w:val="6"/>
                <w:szCs w:val="6"/>
                <w:lang w:eastAsia="ar-SA"/>
              </w:rPr>
              <w:br w:type="page"/>
            </w:r>
            <w:r w:rsidRPr="007725D8">
              <w:rPr>
                <w:rFonts w:ascii="Arial" w:eastAsia="Calibri" w:hAnsi="Arial" w:cs="Arial"/>
                <w:b/>
                <w:sz w:val="20"/>
                <w:szCs w:val="20"/>
              </w:rPr>
              <w:t>Gmina</w:t>
            </w:r>
          </w:p>
        </w:tc>
        <w:tc>
          <w:tcPr>
            <w:tcW w:w="6552" w:type="dxa"/>
            <w:gridSpan w:val="3"/>
            <w:shd w:val="clear" w:color="auto" w:fill="D4E1ED" w:themeFill="accent1" w:themeFillTint="66"/>
            <w:vAlign w:val="center"/>
          </w:tcPr>
          <w:p w14:paraId="0D35A9D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wg ekonomicznych grup wieku w % ludności ogółem wg stanu na 31.12.2013 r.</w:t>
            </w:r>
          </w:p>
        </w:tc>
      </w:tr>
      <w:tr w:rsidR="00715AC6" w:rsidRPr="007725D8" w14:paraId="117E8728" w14:textId="77777777" w:rsidTr="00E943ED">
        <w:trPr>
          <w:jc w:val="center"/>
        </w:trPr>
        <w:tc>
          <w:tcPr>
            <w:tcW w:w="2660" w:type="dxa"/>
            <w:vMerge/>
            <w:shd w:val="clear" w:color="auto" w:fill="D4E1ED" w:themeFill="accent1" w:themeFillTint="66"/>
          </w:tcPr>
          <w:p w14:paraId="36D051BC" w14:textId="77777777" w:rsidR="00715AC6" w:rsidRPr="007725D8" w:rsidRDefault="00715AC6" w:rsidP="00715AC6">
            <w:pPr>
              <w:spacing w:before="60" w:after="0" w:line="240" w:lineRule="auto"/>
              <w:rPr>
                <w:rFonts w:ascii="Arial" w:eastAsia="Calibri" w:hAnsi="Arial" w:cs="Arial"/>
                <w:sz w:val="20"/>
                <w:szCs w:val="20"/>
              </w:rPr>
            </w:pPr>
          </w:p>
        </w:tc>
        <w:tc>
          <w:tcPr>
            <w:tcW w:w="2184" w:type="dxa"/>
            <w:shd w:val="clear" w:color="auto" w:fill="D4E1ED" w:themeFill="accent1" w:themeFillTint="66"/>
            <w:vAlign w:val="center"/>
          </w:tcPr>
          <w:p w14:paraId="70DC7A7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przedprodukcyjnym</w:t>
            </w:r>
          </w:p>
        </w:tc>
        <w:tc>
          <w:tcPr>
            <w:tcW w:w="2184" w:type="dxa"/>
            <w:shd w:val="clear" w:color="auto" w:fill="D4E1ED" w:themeFill="accent1" w:themeFillTint="66"/>
            <w:vAlign w:val="center"/>
          </w:tcPr>
          <w:p w14:paraId="55538AB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produkcyjnym</w:t>
            </w:r>
          </w:p>
        </w:tc>
        <w:tc>
          <w:tcPr>
            <w:tcW w:w="2184" w:type="dxa"/>
            <w:shd w:val="clear" w:color="auto" w:fill="D4E1ED" w:themeFill="accent1" w:themeFillTint="66"/>
            <w:vAlign w:val="center"/>
          </w:tcPr>
          <w:p w14:paraId="00FD53A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poprodukcyjnym</w:t>
            </w:r>
          </w:p>
        </w:tc>
      </w:tr>
      <w:tr w:rsidR="00715AC6" w:rsidRPr="007725D8" w14:paraId="04AE8FCE" w14:textId="77777777" w:rsidTr="00B44F6F">
        <w:trPr>
          <w:jc w:val="center"/>
        </w:trPr>
        <w:tc>
          <w:tcPr>
            <w:tcW w:w="2660" w:type="dxa"/>
            <w:vAlign w:val="center"/>
          </w:tcPr>
          <w:p w14:paraId="3E13D56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2184" w:type="dxa"/>
            <w:shd w:val="clear" w:color="auto" w:fill="F4B083"/>
            <w:vAlign w:val="center"/>
          </w:tcPr>
          <w:p w14:paraId="19EFE8B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18,8%</w:t>
            </w:r>
          </w:p>
        </w:tc>
        <w:tc>
          <w:tcPr>
            <w:tcW w:w="2184" w:type="dxa"/>
            <w:shd w:val="clear" w:color="auto" w:fill="auto"/>
            <w:vAlign w:val="center"/>
          </w:tcPr>
          <w:p w14:paraId="23C081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64,0%</w:t>
            </w:r>
          </w:p>
        </w:tc>
        <w:tc>
          <w:tcPr>
            <w:tcW w:w="2184" w:type="dxa"/>
            <w:shd w:val="clear" w:color="auto" w:fill="auto"/>
            <w:vAlign w:val="center"/>
          </w:tcPr>
          <w:p w14:paraId="2B44AD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r>
      <w:tr w:rsidR="00715AC6" w:rsidRPr="007725D8" w14:paraId="68A32524" w14:textId="77777777" w:rsidTr="00B44F6F">
        <w:trPr>
          <w:jc w:val="center"/>
        </w:trPr>
        <w:tc>
          <w:tcPr>
            <w:tcW w:w="2660" w:type="dxa"/>
            <w:vAlign w:val="center"/>
          </w:tcPr>
          <w:p w14:paraId="37CF9665"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2184" w:type="dxa"/>
            <w:shd w:val="clear" w:color="auto" w:fill="auto"/>
            <w:vAlign w:val="center"/>
          </w:tcPr>
          <w:p w14:paraId="31C982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20,0%</w:t>
            </w:r>
          </w:p>
        </w:tc>
        <w:tc>
          <w:tcPr>
            <w:tcW w:w="2184" w:type="dxa"/>
            <w:shd w:val="clear" w:color="auto" w:fill="auto"/>
            <w:vAlign w:val="center"/>
          </w:tcPr>
          <w:p w14:paraId="1A9697C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64,0%</w:t>
            </w:r>
          </w:p>
        </w:tc>
        <w:tc>
          <w:tcPr>
            <w:tcW w:w="2184" w:type="dxa"/>
            <w:shd w:val="clear" w:color="auto" w:fill="F4B083"/>
            <w:vAlign w:val="center"/>
          </w:tcPr>
          <w:p w14:paraId="1E48C46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16,0%</w:t>
            </w:r>
          </w:p>
        </w:tc>
      </w:tr>
      <w:tr w:rsidR="00715AC6" w:rsidRPr="007725D8" w14:paraId="1BCC0922" w14:textId="77777777" w:rsidTr="00B44F6F">
        <w:trPr>
          <w:jc w:val="center"/>
        </w:trPr>
        <w:tc>
          <w:tcPr>
            <w:tcW w:w="2660" w:type="dxa"/>
            <w:vAlign w:val="center"/>
          </w:tcPr>
          <w:p w14:paraId="55D4B6B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2184" w:type="dxa"/>
            <w:shd w:val="clear" w:color="auto" w:fill="auto"/>
            <w:vAlign w:val="center"/>
          </w:tcPr>
          <w:p w14:paraId="5C73304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19,5%</w:t>
            </w:r>
          </w:p>
        </w:tc>
        <w:tc>
          <w:tcPr>
            <w:tcW w:w="2184" w:type="dxa"/>
            <w:shd w:val="clear" w:color="auto" w:fill="auto"/>
            <w:vAlign w:val="center"/>
          </w:tcPr>
          <w:p w14:paraId="4A0FCF7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63,5%</w:t>
            </w:r>
          </w:p>
        </w:tc>
        <w:tc>
          <w:tcPr>
            <w:tcW w:w="2184" w:type="dxa"/>
            <w:shd w:val="clear" w:color="auto" w:fill="auto"/>
            <w:vAlign w:val="center"/>
          </w:tcPr>
          <w:p w14:paraId="5B95C5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17,0%</w:t>
            </w:r>
          </w:p>
        </w:tc>
      </w:tr>
      <w:tr w:rsidR="00715AC6" w:rsidRPr="007725D8" w14:paraId="70E671AE" w14:textId="77777777" w:rsidTr="00B44F6F">
        <w:trPr>
          <w:jc w:val="center"/>
        </w:trPr>
        <w:tc>
          <w:tcPr>
            <w:tcW w:w="2660" w:type="dxa"/>
            <w:vAlign w:val="center"/>
          </w:tcPr>
          <w:p w14:paraId="7D872E0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2184" w:type="dxa"/>
            <w:shd w:val="clear" w:color="auto" w:fill="A8D08D"/>
            <w:vAlign w:val="center"/>
          </w:tcPr>
          <w:p w14:paraId="45FE74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20,8%</w:t>
            </w:r>
          </w:p>
        </w:tc>
        <w:tc>
          <w:tcPr>
            <w:tcW w:w="2184" w:type="dxa"/>
            <w:shd w:val="clear" w:color="auto" w:fill="A8D08D"/>
            <w:vAlign w:val="center"/>
          </w:tcPr>
          <w:p w14:paraId="4DBE98A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64,6%</w:t>
            </w:r>
          </w:p>
        </w:tc>
        <w:tc>
          <w:tcPr>
            <w:tcW w:w="2184" w:type="dxa"/>
            <w:shd w:val="clear" w:color="auto" w:fill="auto"/>
            <w:vAlign w:val="center"/>
          </w:tcPr>
          <w:p w14:paraId="23F45ED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14,5%</w:t>
            </w:r>
          </w:p>
        </w:tc>
      </w:tr>
      <w:tr w:rsidR="00715AC6" w:rsidRPr="007725D8" w14:paraId="5804ED9A" w14:textId="77777777" w:rsidTr="00B44F6F">
        <w:trPr>
          <w:jc w:val="center"/>
        </w:trPr>
        <w:tc>
          <w:tcPr>
            <w:tcW w:w="2660" w:type="dxa"/>
            <w:vAlign w:val="center"/>
          </w:tcPr>
          <w:p w14:paraId="53A426C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2184" w:type="dxa"/>
            <w:shd w:val="clear" w:color="auto" w:fill="auto"/>
            <w:vAlign w:val="center"/>
          </w:tcPr>
          <w:p w14:paraId="5B70A9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20,3%</w:t>
            </w:r>
          </w:p>
        </w:tc>
        <w:tc>
          <w:tcPr>
            <w:tcW w:w="2184" w:type="dxa"/>
            <w:shd w:val="clear" w:color="auto" w:fill="F4B083"/>
            <w:vAlign w:val="center"/>
          </w:tcPr>
          <w:p w14:paraId="0C176A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63,1%</w:t>
            </w:r>
          </w:p>
        </w:tc>
        <w:tc>
          <w:tcPr>
            <w:tcW w:w="2184" w:type="dxa"/>
            <w:shd w:val="clear" w:color="auto" w:fill="auto"/>
            <w:vAlign w:val="center"/>
          </w:tcPr>
          <w:p w14:paraId="79694EE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16,6%</w:t>
            </w:r>
          </w:p>
        </w:tc>
      </w:tr>
      <w:tr w:rsidR="00715AC6" w:rsidRPr="007725D8" w14:paraId="2E89FCD8" w14:textId="77777777" w:rsidTr="00B44F6F">
        <w:trPr>
          <w:jc w:val="center"/>
        </w:trPr>
        <w:tc>
          <w:tcPr>
            <w:tcW w:w="2660" w:type="dxa"/>
            <w:vAlign w:val="center"/>
          </w:tcPr>
          <w:p w14:paraId="501C062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2184" w:type="dxa"/>
            <w:shd w:val="clear" w:color="auto" w:fill="auto"/>
            <w:vAlign w:val="center"/>
          </w:tcPr>
          <w:p w14:paraId="5E261FB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18,9%</w:t>
            </w:r>
          </w:p>
        </w:tc>
        <w:tc>
          <w:tcPr>
            <w:tcW w:w="2184" w:type="dxa"/>
            <w:shd w:val="clear" w:color="auto" w:fill="auto"/>
            <w:vAlign w:val="center"/>
          </w:tcPr>
          <w:p w14:paraId="779BF69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63,4%</w:t>
            </w:r>
          </w:p>
        </w:tc>
        <w:tc>
          <w:tcPr>
            <w:tcW w:w="2184" w:type="dxa"/>
            <w:shd w:val="clear" w:color="auto" w:fill="A8D08D"/>
            <w:vAlign w:val="center"/>
          </w:tcPr>
          <w:p w14:paraId="354EE3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17,6%</w:t>
            </w:r>
          </w:p>
        </w:tc>
      </w:tr>
      <w:tr w:rsidR="00715AC6" w:rsidRPr="007725D8" w14:paraId="61A002E8" w14:textId="77777777" w:rsidTr="00B44F6F">
        <w:trPr>
          <w:jc w:val="center"/>
        </w:trPr>
        <w:tc>
          <w:tcPr>
            <w:tcW w:w="2660" w:type="dxa"/>
            <w:vAlign w:val="center"/>
          </w:tcPr>
          <w:p w14:paraId="7EB5C1D5"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2184" w:type="dxa"/>
            <w:shd w:val="clear" w:color="auto" w:fill="auto"/>
            <w:vAlign w:val="center"/>
          </w:tcPr>
          <w:p w14:paraId="1DDA00A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19,5%</w:t>
            </w:r>
          </w:p>
        </w:tc>
        <w:tc>
          <w:tcPr>
            <w:tcW w:w="2184" w:type="dxa"/>
            <w:shd w:val="clear" w:color="auto" w:fill="auto"/>
            <w:vAlign w:val="center"/>
          </w:tcPr>
          <w:p w14:paraId="4F575B9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63,7%</w:t>
            </w:r>
          </w:p>
        </w:tc>
        <w:tc>
          <w:tcPr>
            <w:tcW w:w="2184" w:type="dxa"/>
            <w:shd w:val="clear" w:color="auto" w:fill="auto"/>
            <w:vAlign w:val="center"/>
          </w:tcPr>
          <w:p w14:paraId="6561525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16,8%</w:t>
            </w:r>
          </w:p>
        </w:tc>
      </w:tr>
      <w:tr w:rsidR="00715AC6" w:rsidRPr="007725D8" w14:paraId="66CD687C" w14:textId="77777777" w:rsidTr="00B44F6F">
        <w:trPr>
          <w:jc w:val="center"/>
        </w:trPr>
        <w:tc>
          <w:tcPr>
            <w:tcW w:w="2660" w:type="dxa"/>
            <w:vAlign w:val="center"/>
          </w:tcPr>
          <w:p w14:paraId="529C666E"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Arial"/>
                <w:b/>
                <w:bCs/>
                <w:sz w:val="20"/>
                <w:szCs w:val="20"/>
                <w:lang w:eastAsia="ar-SA"/>
              </w:rPr>
              <w:t>woj. kujawsko-pomorskie</w:t>
            </w:r>
          </w:p>
        </w:tc>
        <w:tc>
          <w:tcPr>
            <w:tcW w:w="2184" w:type="dxa"/>
            <w:shd w:val="clear" w:color="auto" w:fill="auto"/>
            <w:vAlign w:val="center"/>
          </w:tcPr>
          <w:p w14:paraId="5512763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18,5%</w:t>
            </w:r>
          </w:p>
        </w:tc>
        <w:tc>
          <w:tcPr>
            <w:tcW w:w="2184" w:type="dxa"/>
            <w:shd w:val="clear" w:color="auto" w:fill="auto"/>
            <w:vAlign w:val="center"/>
          </w:tcPr>
          <w:p w14:paraId="404EA15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63,7%</w:t>
            </w:r>
          </w:p>
        </w:tc>
        <w:tc>
          <w:tcPr>
            <w:tcW w:w="2184" w:type="dxa"/>
            <w:shd w:val="clear" w:color="auto" w:fill="auto"/>
            <w:vAlign w:val="center"/>
          </w:tcPr>
          <w:p w14:paraId="239002F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17,8%</w:t>
            </w:r>
          </w:p>
        </w:tc>
      </w:tr>
      <w:tr w:rsidR="00715AC6" w:rsidRPr="007725D8" w14:paraId="615A529D" w14:textId="77777777" w:rsidTr="00B44F6F">
        <w:trPr>
          <w:jc w:val="center"/>
        </w:trPr>
        <w:tc>
          <w:tcPr>
            <w:tcW w:w="2660" w:type="dxa"/>
            <w:vAlign w:val="center"/>
          </w:tcPr>
          <w:p w14:paraId="712E38D5"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2184" w:type="dxa"/>
            <w:vAlign w:val="center"/>
          </w:tcPr>
          <w:p w14:paraId="154730C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18,2%</w:t>
            </w:r>
          </w:p>
        </w:tc>
        <w:tc>
          <w:tcPr>
            <w:tcW w:w="2184" w:type="dxa"/>
            <w:vAlign w:val="center"/>
          </w:tcPr>
          <w:p w14:paraId="6726FD4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63,4%</w:t>
            </w:r>
          </w:p>
        </w:tc>
        <w:tc>
          <w:tcPr>
            <w:tcW w:w="2184" w:type="dxa"/>
            <w:vAlign w:val="center"/>
          </w:tcPr>
          <w:p w14:paraId="5DCECB4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18,4%</w:t>
            </w:r>
          </w:p>
        </w:tc>
      </w:tr>
    </w:tbl>
    <w:p w14:paraId="7C9BC94B"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612044B9"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Szczególne istotny wydaje się tutaj odsetek osób młodych, w wieku przedprodukcyjnym.</w:t>
      </w:r>
      <w:r w:rsidRPr="007725D8">
        <w:rPr>
          <w:rFonts w:ascii="Arial" w:eastAsia="Times New Roman" w:hAnsi="Arial" w:cs="Times New Roman"/>
          <w:lang w:eastAsia="ar-SA"/>
        </w:rPr>
        <w:br/>
        <w:t>W Polsce wynosi on 18,2%, w województwie kujawsko-pomorskim 18,5% (według stanu</w:t>
      </w:r>
      <w:r w:rsidRPr="007725D8">
        <w:rPr>
          <w:rFonts w:ascii="Arial" w:eastAsia="Times New Roman" w:hAnsi="Arial" w:cs="Times New Roman"/>
          <w:lang w:eastAsia="ar-SA"/>
        </w:rPr>
        <w:br/>
        <w:t xml:space="preserve">na 31.12.2013 r.). We wszystkich analizowanych gminach odsetek osób w wieku przedprodukcyjnym jest wyższy od średnich, a w trzech (Gąsawa, Łabiszyn i Rogowo) osiąga lub przekracza 20,0%. Także </w:t>
      </w:r>
      <w:r w:rsidRPr="007725D8">
        <w:rPr>
          <w:rFonts w:ascii="Arial" w:eastAsia="Times New Roman" w:hAnsi="Arial" w:cs="Times New Roman"/>
          <w:lang w:eastAsia="ar-SA"/>
        </w:rPr>
        <w:br/>
        <w:t xml:space="preserve">w przypadku analizy odsetka osób w wieku poprodukcyjnym w ogóle ludności widzimy utrzymującą </w:t>
      </w:r>
      <w:r w:rsidRPr="007725D8">
        <w:rPr>
          <w:rFonts w:ascii="Arial" w:eastAsia="Times New Roman" w:hAnsi="Arial" w:cs="Times New Roman"/>
          <w:lang w:eastAsia="ar-SA"/>
        </w:rPr>
        <w:br/>
        <w:t>się zależność: na całym obszarze LGD dane są lepsze niż średnia ogólnopolska i wojewódzka.</w:t>
      </w:r>
    </w:p>
    <w:p w14:paraId="2DF9586E" w14:textId="17924C18"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Ten stan będzie się jednak z roku na rok pogarszał w związku z trendem starzenia się społeczeństwa. </w:t>
      </w:r>
      <w:r w:rsidRPr="007725D8">
        <w:rPr>
          <w:rFonts w:ascii="Arial" w:eastAsia="Times New Roman" w:hAnsi="Arial" w:cs="Times New Roman"/>
          <w:lang w:eastAsia="ar-SA"/>
        </w:rPr>
        <w:br/>
        <w:t xml:space="preserve">Na obszarze LGD </w:t>
      </w:r>
      <w:r w:rsidRPr="007725D8">
        <w:rPr>
          <w:rFonts w:ascii="Arial" w:eastAsia="Times New Roman" w:hAnsi="Arial" w:cs="Times New Roman"/>
          <w:b/>
          <w:lang w:eastAsia="ar-SA"/>
        </w:rPr>
        <w:t>zmniejsza się liczba osób młodych</w:t>
      </w:r>
      <w:r w:rsidRPr="007725D8">
        <w:rPr>
          <w:rFonts w:ascii="Arial" w:eastAsia="Times New Roman" w:hAnsi="Arial" w:cs="Times New Roman"/>
          <w:lang w:eastAsia="ar-SA"/>
        </w:rPr>
        <w:t xml:space="preserve"> (w wieku przedprodukcyjnym) a </w:t>
      </w:r>
      <w:r w:rsidRPr="007725D8">
        <w:rPr>
          <w:rFonts w:ascii="Arial" w:eastAsia="Times New Roman" w:hAnsi="Arial" w:cs="Times New Roman"/>
          <w:b/>
          <w:lang w:eastAsia="ar-SA"/>
        </w:rPr>
        <w:t xml:space="preserve">zwiększa </w:t>
      </w:r>
      <w:r w:rsidRPr="007725D8">
        <w:rPr>
          <w:rFonts w:ascii="Arial" w:eastAsia="Times New Roman" w:hAnsi="Arial" w:cs="Times New Roman"/>
          <w:b/>
          <w:lang w:eastAsia="ar-SA"/>
        </w:rPr>
        <w:br/>
        <w:t>się liczba seniorów</w:t>
      </w:r>
      <w:r w:rsidRPr="007725D8">
        <w:rPr>
          <w:rFonts w:ascii="Arial" w:eastAsia="Times New Roman" w:hAnsi="Arial" w:cs="Times New Roman"/>
          <w:lang w:eastAsia="ar-SA"/>
        </w:rPr>
        <w:t xml:space="preserve"> (w wieku poprodukcyjnym). Wyraźnie pokazuje to zmiana wartości wskaźnika obciążenia demograficznego, mierzącego ile osób w wieku poprodukcyjnym przypada na każde 100 osób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w wieku przedprodukcyjnym. Im wyższa jego wartość, z tym większym obciążeniem demograficznym musi się zmagać dany obszar. W skali Polski i województwa kujawsko-pomorskiego liczba seniorów </w:t>
      </w:r>
      <w:r w:rsidR="00D87190">
        <w:rPr>
          <w:rFonts w:ascii="Arial" w:eastAsia="Times New Roman" w:hAnsi="Arial" w:cs="Times New Roman"/>
          <w:lang w:eastAsia="ar-SA"/>
        </w:rPr>
        <w:br/>
      </w:r>
      <w:r w:rsidRPr="007725D8">
        <w:rPr>
          <w:rFonts w:ascii="Arial" w:eastAsia="Times New Roman" w:hAnsi="Arial" w:cs="Times New Roman"/>
          <w:lang w:eastAsia="ar-SA"/>
        </w:rPr>
        <w:t>w 2014 r. przekroczyła liczbę osób młodych. Sytuacja na terenie LGD jest nadal lepsza (w 2014 r. wartość wskaźnika obciążenia demograficznego wyniosła 91,7), ale dynamika pogarszania się struktury demograficznej jest wyższa niż w przypadku danych ogólnopolskich. Oznacza to, że w kole</w:t>
      </w:r>
      <w:r w:rsidR="00D87190">
        <w:rPr>
          <w:rFonts w:ascii="Arial" w:eastAsia="Times New Roman" w:hAnsi="Arial" w:cs="Times New Roman"/>
          <w:lang w:eastAsia="ar-SA"/>
        </w:rPr>
        <w:t xml:space="preserve">jnych latach należy spodziewać </w:t>
      </w:r>
      <w:r w:rsidRPr="007725D8">
        <w:rPr>
          <w:rFonts w:ascii="Arial" w:eastAsia="Times New Roman" w:hAnsi="Arial" w:cs="Times New Roman"/>
          <w:lang w:eastAsia="ar-SA"/>
        </w:rPr>
        <w:t>się dalszego pogorszenia sytuacji.</w:t>
      </w:r>
    </w:p>
    <w:p w14:paraId="7F8635A2" w14:textId="77777777" w:rsidR="001E4587" w:rsidRPr="007725D8" w:rsidRDefault="001E4587" w:rsidP="002C6BC8">
      <w:pPr>
        <w:suppressAutoHyphens/>
        <w:spacing w:after="0" w:line="360" w:lineRule="auto"/>
        <w:jc w:val="both"/>
        <w:rPr>
          <w:rFonts w:ascii="Arial" w:eastAsia="Times New Roman" w:hAnsi="Arial" w:cs="Times New Roman"/>
          <w:lang w:eastAsia="ar-SA"/>
        </w:rPr>
      </w:pPr>
    </w:p>
    <w:p w14:paraId="51C24B07"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748"/>
        <w:gridCol w:w="748"/>
        <w:gridCol w:w="748"/>
        <w:gridCol w:w="748"/>
        <w:gridCol w:w="748"/>
        <w:gridCol w:w="748"/>
        <w:gridCol w:w="748"/>
        <w:gridCol w:w="748"/>
        <w:gridCol w:w="1464"/>
      </w:tblGrid>
      <w:tr w:rsidR="00715AC6" w:rsidRPr="007725D8" w14:paraId="70242D68" w14:textId="77777777" w:rsidTr="00E943ED">
        <w:trPr>
          <w:jc w:val="center"/>
        </w:trPr>
        <w:tc>
          <w:tcPr>
            <w:tcW w:w="2335" w:type="dxa"/>
            <w:vMerge w:val="restart"/>
            <w:shd w:val="clear" w:color="auto" w:fill="D4E1ED" w:themeFill="accent1" w:themeFillTint="66"/>
            <w:vAlign w:val="center"/>
          </w:tcPr>
          <w:p w14:paraId="25C527E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sz w:val="20"/>
                <w:szCs w:val="20"/>
              </w:rPr>
              <w:t>Gmina</w:t>
            </w:r>
          </w:p>
        </w:tc>
        <w:tc>
          <w:tcPr>
            <w:tcW w:w="5984" w:type="dxa"/>
            <w:gridSpan w:val="8"/>
            <w:shd w:val="clear" w:color="auto" w:fill="D4E1ED" w:themeFill="accent1" w:themeFillTint="66"/>
            <w:vAlign w:val="center"/>
          </w:tcPr>
          <w:p w14:paraId="1799ADE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 wieku poprodukcyjnym na 100 osób w wieku przedprodukcyjnym</w:t>
            </w:r>
          </w:p>
        </w:tc>
        <w:tc>
          <w:tcPr>
            <w:tcW w:w="1464" w:type="dxa"/>
            <w:vMerge w:val="restart"/>
            <w:shd w:val="clear" w:color="auto" w:fill="D4E1ED" w:themeFill="accent1" w:themeFillTint="66"/>
            <w:vAlign w:val="center"/>
          </w:tcPr>
          <w:p w14:paraId="7DB0511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2007-2014</w:t>
            </w:r>
          </w:p>
        </w:tc>
      </w:tr>
      <w:tr w:rsidR="00715AC6" w:rsidRPr="007725D8" w14:paraId="6BD2B78D" w14:textId="77777777" w:rsidTr="00E943ED">
        <w:trPr>
          <w:jc w:val="center"/>
        </w:trPr>
        <w:tc>
          <w:tcPr>
            <w:tcW w:w="2335" w:type="dxa"/>
            <w:vMerge/>
          </w:tcPr>
          <w:p w14:paraId="36EEDC6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748" w:type="dxa"/>
            <w:shd w:val="clear" w:color="auto" w:fill="D4E1ED" w:themeFill="accent1" w:themeFillTint="66"/>
            <w:vAlign w:val="center"/>
          </w:tcPr>
          <w:p w14:paraId="048A2B5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2007</w:t>
            </w:r>
          </w:p>
        </w:tc>
        <w:tc>
          <w:tcPr>
            <w:tcW w:w="748" w:type="dxa"/>
            <w:shd w:val="clear" w:color="auto" w:fill="D4E1ED" w:themeFill="accent1" w:themeFillTint="66"/>
            <w:vAlign w:val="center"/>
          </w:tcPr>
          <w:p w14:paraId="43AE87B8"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2008</w:t>
            </w:r>
          </w:p>
        </w:tc>
        <w:tc>
          <w:tcPr>
            <w:tcW w:w="748" w:type="dxa"/>
            <w:shd w:val="clear" w:color="auto" w:fill="D4E1ED" w:themeFill="accent1" w:themeFillTint="66"/>
            <w:vAlign w:val="center"/>
          </w:tcPr>
          <w:p w14:paraId="19997E21"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2009</w:t>
            </w:r>
          </w:p>
        </w:tc>
        <w:tc>
          <w:tcPr>
            <w:tcW w:w="748" w:type="dxa"/>
            <w:shd w:val="clear" w:color="auto" w:fill="D4E1ED" w:themeFill="accent1" w:themeFillTint="66"/>
            <w:vAlign w:val="center"/>
          </w:tcPr>
          <w:p w14:paraId="30887B20"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2010</w:t>
            </w:r>
          </w:p>
        </w:tc>
        <w:tc>
          <w:tcPr>
            <w:tcW w:w="748" w:type="dxa"/>
            <w:shd w:val="clear" w:color="auto" w:fill="D4E1ED" w:themeFill="accent1" w:themeFillTint="66"/>
            <w:vAlign w:val="center"/>
          </w:tcPr>
          <w:p w14:paraId="7EE84AD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2011</w:t>
            </w:r>
          </w:p>
        </w:tc>
        <w:tc>
          <w:tcPr>
            <w:tcW w:w="748" w:type="dxa"/>
            <w:shd w:val="clear" w:color="auto" w:fill="D4E1ED" w:themeFill="accent1" w:themeFillTint="66"/>
            <w:vAlign w:val="center"/>
          </w:tcPr>
          <w:p w14:paraId="308D3B75"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2012</w:t>
            </w:r>
          </w:p>
        </w:tc>
        <w:tc>
          <w:tcPr>
            <w:tcW w:w="748" w:type="dxa"/>
            <w:shd w:val="clear" w:color="auto" w:fill="D4E1ED" w:themeFill="accent1" w:themeFillTint="66"/>
            <w:vAlign w:val="center"/>
          </w:tcPr>
          <w:p w14:paraId="352EC774"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2013</w:t>
            </w:r>
          </w:p>
        </w:tc>
        <w:tc>
          <w:tcPr>
            <w:tcW w:w="748" w:type="dxa"/>
            <w:shd w:val="clear" w:color="auto" w:fill="D4E1ED" w:themeFill="accent1" w:themeFillTint="66"/>
            <w:vAlign w:val="center"/>
          </w:tcPr>
          <w:p w14:paraId="5EA67FB6"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2014</w:t>
            </w:r>
          </w:p>
        </w:tc>
        <w:tc>
          <w:tcPr>
            <w:tcW w:w="1464" w:type="dxa"/>
            <w:vMerge/>
          </w:tcPr>
          <w:p w14:paraId="347E496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r>
      <w:tr w:rsidR="00715AC6" w:rsidRPr="007725D8" w14:paraId="7CDE363B" w14:textId="77777777" w:rsidTr="00B44F6F">
        <w:trPr>
          <w:jc w:val="center"/>
        </w:trPr>
        <w:tc>
          <w:tcPr>
            <w:tcW w:w="2335" w:type="dxa"/>
            <w:vAlign w:val="center"/>
          </w:tcPr>
          <w:p w14:paraId="0DD892D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48" w:type="dxa"/>
            <w:shd w:val="clear" w:color="auto" w:fill="auto"/>
            <w:vAlign w:val="center"/>
          </w:tcPr>
          <w:p w14:paraId="4885E3E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63,6</w:t>
            </w:r>
          </w:p>
        </w:tc>
        <w:tc>
          <w:tcPr>
            <w:tcW w:w="748" w:type="dxa"/>
            <w:shd w:val="clear" w:color="auto" w:fill="auto"/>
            <w:vAlign w:val="center"/>
          </w:tcPr>
          <w:p w14:paraId="5384C55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67,4</w:t>
            </w:r>
          </w:p>
        </w:tc>
        <w:tc>
          <w:tcPr>
            <w:tcW w:w="748" w:type="dxa"/>
            <w:shd w:val="clear" w:color="auto" w:fill="auto"/>
            <w:vAlign w:val="center"/>
          </w:tcPr>
          <w:p w14:paraId="2792C1A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71,2</w:t>
            </w:r>
          </w:p>
        </w:tc>
        <w:tc>
          <w:tcPr>
            <w:tcW w:w="748" w:type="dxa"/>
            <w:shd w:val="clear" w:color="auto" w:fill="auto"/>
            <w:vAlign w:val="center"/>
          </w:tcPr>
          <w:p w14:paraId="441C7FA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73,4</w:t>
            </w:r>
          </w:p>
        </w:tc>
        <w:tc>
          <w:tcPr>
            <w:tcW w:w="748" w:type="dxa"/>
            <w:shd w:val="clear" w:color="auto" w:fill="auto"/>
            <w:vAlign w:val="center"/>
          </w:tcPr>
          <w:p w14:paraId="145A35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78,6</w:t>
            </w:r>
          </w:p>
        </w:tc>
        <w:tc>
          <w:tcPr>
            <w:tcW w:w="748" w:type="dxa"/>
            <w:shd w:val="clear" w:color="auto" w:fill="auto"/>
            <w:vAlign w:val="center"/>
          </w:tcPr>
          <w:p w14:paraId="63BA0E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85,4</w:t>
            </w:r>
          </w:p>
        </w:tc>
        <w:tc>
          <w:tcPr>
            <w:tcW w:w="748" w:type="dxa"/>
            <w:shd w:val="clear" w:color="auto" w:fill="auto"/>
            <w:vAlign w:val="center"/>
          </w:tcPr>
          <w:p w14:paraId="73B8EF5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91,3</w:t>
            </w:r>
          </w:p>
        </w:tc>
        <w:tc>
          <w:tcPr>
            <w:tcW w:w="748" w:type="dxa"/>
            <w:shd w:val="clear" w:color="auto" w:fill="auto"/>
            <w:vAlign w:val="center"/>
          </w:tcPr>
          <w:p w14:paraId="18C2E3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97,3</w:t>
            </w:r>
          </w:p>
        </w:tc>
        <w:tc>
          <w:tcPr>
            <w:tcW w:w="1464" w:type="dxa"/>
            <w:shd w:val="clear" w:color="auto" w:fill="auto"/>
            <w:vAlign w:val="center"/>
          </w:tcPr>
          <w:p w14:paraId="07A916D9"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33,7</w:t>
            </w:r>
          </w:p>
        </w:tc>
      </w:tr>
      <w:tr w:rsidR="00715AC6" w:rsidRPr="007725D8" w14:paraId="4284BABA" w14:textId="77777777" w:rsidTr="00B44F6F">
        <w:trPr>
          <w:jc w:val="center"/>
        </w:trPr>
        <w:tc>
          <w:tcPr>
            <w:tcW w:w="2335" w:type="dxa"/>
            <w:vAlign w:val="center"/>
          </w:tcPr>
          <w:p w14:paraId="73D366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48" w:type="dxa"/>
            <w:shd w:val="clear" w:color="auto" w:fill="auto"/>
            <w:vAlign w:val="center"/>
          </w:tcPr>
          <w:p w14:paraId="10101A1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66,6</w:t>
            </w:r>
          </w:p>
        </w:tc>
        <w:tc>
          <w:tcPr>
            <w:tcW w:w="748" w:type="dxa"/>
            <w:shd w:val="clear" w:color="auto" w:fill="auto"/>
            <w:vAlign w:val="center"/>
          </w:tcPr>
          <w:p w14:paraId="54C592E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68,1</w:t>
            </w:r>
          </w:p>
        </w:tc>
        <w:tc>
          <w:tcPr>
            <w:tcW w:w="748" w:type="dxa"/>
            <w:shd w:val="clear" w:color="auto" w:fill="auto"/>
            <w:vAlign w:val="center"/>
          </w:tcPr>
          <w:p w14:paraId="3AA0E09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67,3</w:t>
            </w:r>
          </w:p>
        </w:tc>
        <w:tc>
          <w:tcPr>
            <w:tcW w:w="748" w:type="dxa"/>
            <w:shd w:val="clear" w:color="auto" w:fill="auto"/>
            <w:vAlign w:val="center"/>
          </w:tcPr>
          <w:p w14:paraId="48D4B75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69,7</w:t>
            </w:r>
          </w:p>
        </w:tc>
        <w:tc>
          <w:tcPr>
            <w:tcW w:w="748" w:type="dxa"/>
            <w:shd w:val="clear" w:color="auto" w:fill="auto"/>
            <w:vAlign w:val="center"/>
          </w:tcPr>
          <w:p w14:paraId="2389ED6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73,8</w:t>
            </w:r>
          </w:p>
        </w:tc>
        <w:tc>
          <w:tcPr>
            <w:tcW w:w="748" w:type="dxa"/>
            <w:shd w:val="clear" w:color="auto" w:fill="auto"/>
            <w:vAlign w:val="center"/>
          </w:tcPr>
          <w:p w14:paraId="7D6470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76,9</w:t>
            </w:r>
          </w:p>
        </w:tc>
        <w:tc>
          <w:tcPr>
            <w:tcW w:w="748" w:type="dxa"/>
            <w:shd w:val="clear" w:color="auto" w:fill="auto"/>
            <w:vAlign w:val="center"/>
          </w:tcPr>
          <w:p w14:paraId="1132B16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79,8</w:t>
            </w:r>
          </w:p>
        </w:tc>
        <w:tc>
          <w:tcPr>
            <w:tcW w:w="748" w:type="dxa"/>
            <w:shd w:val="clear" w:color="auto" w:fill="auto"/>
            <w:vAlign w:val="center"/>
          </w:tcPr>
          <w:p w14:paraId="60CB61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85,8</w:t>
            </w:r>
          </w:p>
        </w:tc>
        <w:tc>
          <w:tcPr>
            <w:tcW w:w="1464" w:type="dxa"/>
            <w:shd w:val="clear" w:color="auto" w:fill="auto"/>
            <w:vAlign w:val="center"/>
          </w:tcPr>
          <w:p w14:paraId="7575C7F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19,2</w:t>
            </w:r>
          </w:p>
        </w:tc>
      </w:tr>
      <w:tr w:rsidR="00715AC6" w:rsidRPr="007725D8" w14:paraId="2E3D0192" w14:textId="77777777" w:rsidTr="00B44F6F">
        <w:trPr>
          <w:jc w:val="center"/>
        </w:trPr>
        <w:tc>
          <w:tcPr>
            <w:tcW w:w="2335" w:type="dxa"/>
            <w:vAlign w:val="center"/>
          </w:tcPr>
          <w:p w14:paraId="78FC386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48" w:type="dxa"/>
            <w:shd w:val="clear" w:color="auto" w:fill="auto"/>
            <w:vAlign w:val="center"/>
          </w:tcPr>
          <w:p w14:paraId="7F0BADA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69,6</w:t>
            </w:r>
          </w:p>
        </w:tc>
        <w:tc>
          <w:tcPr>
            <w:tcW w:w="748" w:type="dxa"/>
            <w:shd w:val="clear" w:color="auto" w:fill="auto"/>
            <w:vAlign w:val="center"/>
          </w:tcPr>
          <w:p w14:paraId="7E1237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72,6</w:t>
            </w:r>
          </w:p>
        </w:tc>
        <w:tc>
          <w:tcPr>
            <w:tcW w:w="748" w:type="dxa"/>
            <w:shd w:val="clear" w:color="auto" w:fill="auto"/>
            <w:vAlign w:val="center"/>
          </w:tcPr>
          <w:p w14:paraId="1BD8293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73,7</w:t>
            </w:r>
          </w:p>
        </w:tc>
        <w:tc>
          <w:tcPr>
            <w:tcW w:w="748" w:type="dxa"/>
            <w:shd w:val="clear" w:color="auto" w:fill="auto"/>
            <w:vAlign w:val="center"/>
          </w:tcPr>
          <w:p w14:paraId="4EB24E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77,5</w:t>
            </w:r>
          </w:p>
        </w:tc>
        <w:tc>
          <w:tcPr>
            <w:tcW w:w="748" w:type="dxa"/>
            <w:shd w:val="clear" w:color="auto" w:fill="auto"/>
            <w:vAlign w:val="center"/>
          </w:tcPr>
          <w:p w14:paraId="297FC8B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83,1</w:t>
            </w:r>
          </w:p>
        </w:tc>
        <w:tc>
          <w:tcPr>
            <w:tcW w:w="748" w:type="dxa"/>
            <w:shd w:val="clear" w:color="auto" w:fill="auto"/>
            <w:vAlign w:val="center"/>
          </w:tcPr>
          <w:p w14:paraId="2644C8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85,4</w:t>
            </w:r>
          </w:p>
        </w:tc>
        <w:tc>
          <w:tcPr>
            <w:tcW w:w="748" w:type="dxa"/>
            <w:shd w:val="clear" w:color="auto" w:fill="auto"/>
            <w:vAlign w:val="center"/>
          </w:tcPr>
          <w:p w14:paraId="37C7592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87,5</w:t>
            </w:r>
          </w:p>
        </w:tc>
        <w:tc>
          <w:tcPr>
            <w:tcW w:w="748" w:type="dxa"/>
            <w:shd w:val="clear" w:color="auto" w:fill="auto"/>
            <w:vAlign w:val="center"/>
          </w:tcPr>
          <w:p w14:paraId="75B2E3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92,4</w:t>
            </w:r>
          </w:p>
        </w:tc>
        <w:tc>
          <w:tcPr>
            <w:tcW w:w="1464" w:type="dxa"/>
            <w:shd w:val="clear" w:color="auto" w:fill="auto"/>
            <w:vAlign w:val="center"/>
          </w:tcPr>
          <w:p w14:paraId="6ABEA1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22,8</w:t>
            </w:r>
          </w:p>
        </w:tc>
      </w:tr>
      <w:tr w:rsidR="00715AC6" w:rsidRPr="007725D8" w14:paraId="455EA421" w14:textId="77777777" w:rsidTr="00B44F6F">
        <w:trPr>
          <w:jc w:val="center"/>
        </w:trPr>
        <w:tc>
          <w:tcPr>
            <w:tcW w:w="2335" w:type="dxa"/>
            <w:vAlign w:val="center"/>
          </w:tcPr>
          <w:p w14:paraId="7572186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48" w:type="dxa"/>
            <w:shd w:val="clear" w:color="auto" w:fill="auto"/>
            <w:vAlign w:val="center"/>
          </w:tcPr>
          <w:p w14:paraId="351F038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49,9</w:t>
            </w:r>
          </w:p>
        </w:tc>
        <w:tc>
          <w:tcPr>
            <w:tcW w:w="748" w:type="dxa"/>
            <w:shd w:val="clear" w:color="auto" w:fill="auto"/>
            <w:vAlign w:val="center"/>
          </w:tcPr>
          <w:p w14:paraId="01D64ED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51,8</w:t>
            </w:r>
          </w:p>
        </w:tc>
        <w:tc>
          <w:tcPr>
            <w:tcW w:w="748" w:type="dxa"/>
            <w:shd w:val="clear" w:color="auto" w:fill="auto"/>
            <w:vAlign w:val="center"/>
          </w:tcPr>
          <w:p w14:paraId="159B8C4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53,0</w:t>
            </w:r>
          </w:p>
        </w:tc>
        <w:tc>
          <w:tcPr>
            <w:tcW w:w="748" w:type="dxa"/>
            <w:shd w:val="clear" w:color="auto" w:fill="auto"/>
            <w:vAlign w:val="center"/>
          </w:tcPr>
          <w:p w14:paraId="0B61A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55,0</w:t>
            </w:r>
          </w:p>
        </w:tc>
        <w:tc>
          <w:tcPr>
            <w:tcW w:w="748" w:type="dxa"/>
            <w:shd w:val="clear" w:color="auto" w:fill="auto"/>
            <w:vAlign w:val="center"/>
          </w:tcPr>
          <w:p w14:paraId="3B8B87D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59,6</w:t>
            </w:r>
          </w:p>
        </w:tc>
        <w:tc>
          <w:tcPr>
            <w:tcW w:w="748" w:type="dxa"/>
            <w:shd w:val="clear" w:color="auto" w:fill="auto"/>
            <w:vAlign w:val="center"/>
          </w:tcPr>
          <w:p w14:paraId="72E7BDF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64,6</w:t>
            </w:r>
          </w:p>
        </w:tc>
        <w:tc>
          <w:tcPr>
            <w:tcW w:w="748" w:type="dxa"/>
            <w:shd w:val="clear" w:color="auto" w:fill="auto"/>
            <w:vAlign w:val="center"/>
          </w:tcPr>
          <w:p w14:paraId="3F6F8B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69,7</w:t>
            </w:r>
          </w:p>
        </w:tc>
        <w:tc>
          <w:tcPr>
            <w:tcW w:w="748" w:type="dxa"/>
            <w:shd w:val="clear" w:color="auto" w:fill="A8D08D"/>
            <w:vAlign w:val="center"/>
          </w:tcPr>
          <w:p w14:paraId="354DD7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74,2</w:t>
            </w:r>
          </w:p>
        </w:tc>
        <w:tc>
          <w:tcPr>
            <w:tcW w:w="1464" w:type="dxa"/>
            <w:shd w:val="clear" w:color="auto" w:fill="auto"/>
            <w:vAlign w:val="center"/>
          </w:tcPr>
          <w:p w14:paraId="0663FF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24,3</w:t>
            </w:r>
          </w:p>
        </w:tc>
      </w:tr>
      <w:tr w:rsidR="00715AC6" w:rsidRPr="007725D8" w14:paraId="7C021B0C" w14:textId="77777777" w:rsidTr="00B44F6F">
        <w:trPr>
          <w:jc w:val="center"/>
        </w:trPr>
        <w:tc>
          <w:tcPr>
            <w:tcW w:w="2335" w:type="dxa"/>
            <w:vAlign w:val="center"/>
          </w:tcPr>
          <w:p w14:paraId="5ACB6F3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48" w:type="dxa"/>
            <w:shd w:val="clear" w:color="auto" w:fill="auto"/>
            <w:vAlign w:val="center"/>
          </w:tcPr>
          <w:p w14:paraId="49755F2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63,7</w:t>
            </w:r>
          </w:p>
        </w:tc>
        <w:tc>
          <w:tcPr>
            <w:tcW w:w="748" w:type="dxa"/>
            <w:shd w:val="clear" w:color="auto" w:fill="auto"/>
            <w:vAlign w:val="center"/>
          </w:tcPr>
          <w:p w14:paraId="36D119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66,3</w:t>
            </w:r>
          </w:p>
        </w:tc>
        <w:tc>
          <w:tcPr>
            <w:tcW w:w="748" w:type="dxa"/>
            <w:shd w:val="clear" w:color="auto" w:fill="auto"/>
            <w:vAlign w:val="center"/>
          </w:tcPr>
          <w:p w14:paraId="0EDBF45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67,5</w:t>
            </w:r>
          </w:p>
        </w:tc>
        <w:tc>
          <w:tcPr>
            <w:tcW w:w="748" w:type="dxa"/>
            <w:shd w:val="clear" w:color="auto" w:fill="auto"/>
            <w:vAlign w:val="center"/>
          </w:tcPr>
          <w:p w14:paraId="27384D6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70,2</w:t>
            </w:r>
          </w:p>
        </w:tc>
        <w:tc>
          <w:tcPr>
            <w:tcW w:w="748" w:type="dxa"/>
            <w:shd w:val="clear" w:color="auto" w:fill="auto"/>
            <w:vAlign w:val="center"/>
          </w:tcPr>
          <w:p w14:paraId="35FEF01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74,3</w:t>
            </w:r>
          </w:p>
        </w:tc>
        <w:tc>
          <w:tcPr>
            <w:tcW w:w="748" w:type="dxa"/>
            <w:shd w:val="clear" w:color="auto" w:fill="auto"/>
            <w:vAlign w:val="center"/>
          </w:tcPr>
          <w:p w14:paraId="104D83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77,4</w:t>
            </w:r>
          </w:p>
        </w:tc>
        <w:tc>
          <w:tcPr>
            <w:tcW w:w="748" w:type="dxa"/>
            <w:shd w:val="clear" w:color="auto" w:fill="auto"/>
            <w:vAlign w:val="center"/>
          </w:tcPr>
          <w:p w14:paraId="08BEEF0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81,6</w:t>
            </w:r>
          </w:p>
        </w:tc>
        <w:tc>
          <w:tcPr>
            <w:tcW w:w="748" w:type="dxa"/>
            <w:shd w:val="clear" w:color="auto" w:fill="auto"/>
            <w:vAlign w:val="center"/>
          </w:tcPr>
          <w:p w14:paraId="1FE4ED4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85,5</w:t>
            </w:r>
          </w:p>
        </w:tc>
        <w:tc>
          <w:tcPr>
            <w:tcW w:w="1464" w:type="dxa"/>
            <w:shd w:val="clear" w:color="auto" w:fill="auto"/>
            <w:vAlign w:val="center"/>
          </w:tcPr>
          <w:p w14:paraId="2C70BC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21,8</w:t>
            </w:r>
          </w:p>
        </w:tc>
      </w:tr>
      <w:tr w:rsidR="00715AC6" w:rsidRPr="007725D8" w14:paraId="6744377D" w14:textId="77777777" w:rsidTr="00B44F6F">
        <w:trPr>
          <w:jc w:val="center"/>
        </w:trPr>
        <w:tc>
          <w:tcPr>
            <w:tcW w:w="2335" w:type="dxa"/>
            <w:vAlign w:val="center"/>
          </w:tcPr>
          <w:p w14:paraId="77D4870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48" w:type="dxa"/>
            <w:shd w:val="clear" w:color="auto" w:fill="auto"/>
            <w:vAlign w:val="center"/>
          </w:tcPr>
          <w:p w14:paraId="2F4D187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67,4</w:t>
            </w:r>
          </w:p>
        </w:tc>
        <w:tc>
          <w:tcPr>
            <w:tcW w:w="748" w:type="dxa"/>
            <w:shd w:val="clear" w:color="auto" w:fill="auto"/>
            <w:vAlign w:val="center"/>
          </w:tcPr>
          <w:p w14:paraId="3BB18AD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70,1</w:t>
            </w:r>
          </w:p>
        </w:tc>
        <w:tc>
          <w:tcPr>
            <w:tcW w:w="748" w:type="dxa"/>
            <w:shd w:val="clear" w:color="auto" w:fill="auto"/>
            <w:vAlign w:val="center"/>
          </w:tcPr>
          <w:p w14:paraId="252837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73,8</w:t>
            </w:r>
          </w:p>
        </w:tc>
        <w:tc>
          <w:tcPr>
            <w:tcW w:w="748" w:type="dxa"/>
            <w:shd w:val="clear" w:color="auto" w:fill="auto"/>
            <w:vAlign w:val="center"/>
          </w:tcPr>
          <w:p w14:paraId="12EA764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78,8</w:t>
            </w:r>
          </w:p>
        </w:tc>
        <w:tc>
          <w:tcPr>
            <w:tcW w:w="748" w:type="dxa"/>
            <w:shd w:val="clear" w:color="auto" w:fill="auto"/>
            <w:vAlign w:val="center"/>
          </w:tcPr>
          <w:p w14:paraId="47C7448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83,5</w:t>
            </w:r>
          </w:p>
        </w:tc>
        <w:tc>
          <w:tcPr>
            <w:tcW w:w="748" w:type="dxa"/>
            <w:shd w:val="clear" w:color="auto" w:fill="auto"/>
            <w:vAlign w:val="center"/>
          </w:tcPr>
          <w:p w14:paraId="429CA9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88,1</w:t>
            </w:r>
          </w:p>
        </w:tc>
        <w:tc>
          <w:tcPr>
            <w:tcW w:w="748" w:type="dxa"/>
            <w:shd w:val="clear" w:color="auto" w:fill="auto"/>
            <w:vAlign w:val="center"/>
          </w:tcPr>
          <w:p w14:paraId="0F164E5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93,3</w:t>
            </w:r>
          </w:p>
        </w:tc>
        <w:tc>
          <w:tcPr>
            <w:tcW w:w="748" w:type="dxa"/>
            <w:shd w:val="clear" w:color="auto" w:fill="F4B083"/>
            <w:vAlign w:val="center"/>
          </w:tcPr>
          <w:p w14:paraId="65C8927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99,1</w:t>
            </w:r>
          </w:p>
        </w:tc>
        <w:tc>
          <w:tcPr>
            <w:tcW w:w="1464" w:type="dxa"/>
            <w:shd w:val="clear" w:color="auto" w:fill="auto"/>
            <w:vAlign w:val="center"/>
          </w:tcPr>
          <w:p w14:paraId="5AA78272"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31,7</w:t>
            </w:r>
          </w:p>
        </w:tc>
      </w:tr>
      <w:tr w:rsidR="00715AC6" w:rsidRPr="007725D8" w14:paraId="3A746707" w14:textId="77777777" w:rsidTr="00B44F6F">
        <w:trPr>
          <w:jc w:val="center"/>
        </w:trPr>
        <w:tc>
          <w:tcPr>
            <w:tcW w:w="2335" w:type="dxa"/>
            <w:vAlign w:val="center"/>
          </w:tcPr>
          <w:p w14:paraId="3F119BB7"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748" w:type="dxa"/>
            <w:shd w:val="clear" w:color="auto" w:fill="auto"/>
            <w:vAlign w:val="center"/>
          </w:tcPr>
          <w:p w14:paraId="218F8523"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63,9</w:t>
            </w:r>
          </w:p>
        </w:tc>
        <w:tc>
          <w:tcPr>
            <w:tcW w:w="748" w:type="dxa"/>
            <w:shd w:val="clear" w:color="auto" w:fill="auto"/>
            <w:vAlign w:val="center"/>
          </w:tcPr>
          <w:p w14:paraId="19F3586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66,7</w:t>
            </w:r>
          </w:p>
        </w:tc>
        <w:tc>
          <w:tcPr>
            <w:tcW w:w="748" w:type="dxa"/>
            <w:shd w:val="clear" w:color="auto" w:fill="auto"/>
            <w:vAlign w:val="center"/>
          </w:tcPr>
          <w:p w14:paraId="2792FBE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69,1</w:t>
            </w:r>
          </w:p>
        </w:tc>
        <w:tc>
          <w:tcPr>
            <w:tcW w:w="748" w:type="dxa"/>
            <w:shd w:val="clear" w:color="auto" w:fill="auto"/>
            <w:vAlign w:val="center"/>
          </w:tcPr>
          <w:p w14:paraId="4CD58A6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72,4</w:t>
            </w:r>
          </w:p>
        </w:tc>
        <w:tc>
          <w:tcPr>
            <w:tcW w:w="748" w:type="dxa"/>
            <w:shd w:val="clear" w:color="auto" w:fill="auto"/>
            <w:vAlign w:val="center"/>
          </w:tcPr>
          <w:p w14:paraId="372B7CF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77,2</w:t>
            </w:r>
          </w:p>
        </w:tc>
        <w:tc>
          <w:tcPr>
            <w:tcW w:w="748" w:type="dxa"/>
            <w:shd w:val="clear" w:color="auto" w:fill="auto"/>
            <w:vAlign w:val="center"/>
          </w:tcPr>
          <w:p w14:paraId="1A64F62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81,8</w:t>
            </w:r>
          </w:p>
        </w:tc>
        <w:tc>
          <w:tcPr>
            <w:tcW w:w="748" w:type="dxa"/>
            <w:shd w:val="clear" w:color="auto" w:fill="auto"/>
            <w:vAlign w:val="center"/>
          </w:tcPr>
          <w:p w14:paraId="2E431BE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86,4</w:t>
            </w:r>
          </w:p>
        </w:tc>
        <w:tc>
          <w:tcPr>
            <w:tcW w:w="748" w:type="dxa"/>
            <w:shd w:val="clear" w:color="auto" w:fill="auto"/>
            <w:vAlign w:val="center"/>
          </w:tcPr>
          <w:p w14:paraId="5F91D3B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91,7</w:t>
            </w:r>
          </w:p>
        </w:tc>
        <w:tc>
          <w:tcPr>
            <w:tcW w:w="1464" w:type="dxa"/>
            <w:shd w:val="clear" w:color="auto" w:fill="auto"/>
            <w:vAlign w:val="center"/>
          </w:tcPr>
          <w:p w14:paraId="7874F8A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27,8</w:t>
            </w:r>
          </w:p>
        </w:tc>
      </w:tr>
      <w:tr w:rsidR="00715AC6" w:rsidRPr="007725D8" w14:paraId="438E3D1F" w14:textId="77777777" w:rsidTr="00B44F6F">
        <w:trPr>
          <w:jc w:val="center"/>
        </w:trPr>
        <w:tc>
          <w:tcPr>
            <w:tcW w:w="2335" w:type="dxa"/>
            <w:vAlign w:val="center"/>
          </w:tcPr>
          <w:p w14:paraId="1EA1464C"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Arial"/>
                <w:b/>
                <w:bCs/>
                <w:sz w:val="20"/>
                <w:szCs w:val="20"/>
                <w:lang w:eastAsia="ar-SA"/>
              </w:rPr>
              <w:lastRenderedPageBreak/>
              <w:t>woj. kujawsko-pomorskie</w:t>
            </w:r>
          </w:p>
        </w:tc>
        <w:tc>
          <w:tcPr>
            <w:tcW w:w="748" w:type="dxa"/>
            <w:shd w:val="clear" w:color="auto" w:fill="auto"/>
            <w:vAlign w:val="center"/>
          </w:tcPr>
          <w:p w14:paraId="2C12816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73,5</w:t>
            </w:r>
          </w:p>
        </w:tc>
        <w:tc>
          <w:tcPr>
            <w:tcW w:w="748" w:type="dxa"/>
            <w:shd w:val="clear" w:color="auto" w:fill="auto"/>
            <w:vAlign w:val="center"/>
          </w:tcPr>
          <w:p w14:paraId="5CFB9500"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76,7</w:t>
            </w:r>
          </w:p>
        </w:tc>
        <w:tc>
          <w:tcPr>
            <w:tcW w:w="748" w:type="dxa"/>
            <w:shd w:val="clear" w:color="auto" w:fill="auto"/>
            <w:vAlign w:val="center"/>
          </w:tcPr>
          <w:p w14:paraId="3A900481"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79,8</w:t>
            </w:r>
          </w:p>
        </w:tc>
        <w:tc>
          <w:tcPr>
            <w:tcW w:w="748" w:type="dxa"/>
            <w:shd w:val="clear" w:color="auto" w:fill="auto"/>
            <w:vAlign w:val="center"/>
          </w:tcPr>
          <w:p w14:paraId="4209AB1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82,4</w:t>
            </w:r>
          </w:p>
        </w:tc>
        <w:tc>
          <w:tcPr>
            <w:tcW w:w="748" w:type="dxa"/>
            <w:shd w:val="clear" w:color="auto" w:fill="auto"/>
            <w:vAlign w:val="center"/>
          </w:tcPr>
          <w:p w14:paraId="07F59695"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86,9</w:t>
            </w:r>
          </w:p>
        </w:tc>
        <w:tc>
          <w:tcPr>
            <w:tcW w:w="748" w:type="dxa"/>
            <w:shd w:val="clear" w:color="auto" w:fill="auto"/>
            <w:vAlign w:val="center"/>
          </w:tcPr>
          <w:p w14:paraId="739E83F4"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91,3</w:t>
            </w:r>
          </w:p>
        </w:tc>
        <w:tc>
          <w:tcPr>
            <w:tcW w:w="748" w:type="dxa"/>
            <w:shd w:val="clear" w:color="auto" w:fill="auto"/>
            <w:vAlign w:val="center"/>
          </w:tcPr>
          <w:p w14:paraId="23391FD4"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95,8</w:t>
            </w:r>
          </w:p>
        </w:tc>
        <w:tc>
          <w:tcPr>
            <w:tcW w:w="748" w:type="dxa"/>
            <w:shd w:val="clear" w:color="auto" w:fill="auto"/>
            <w:vAlign w:val="center"/>
          </w:tcPr>
          <w:p w14:paraId="6186C8F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100,4</w:t>
            </w:r>
          </w:p>
        </w:tc>
        <w:tc>
          <w:tcPr>
            <w:tcW w:w="1464" w:type="dxa"/>
            <w:shd w:val="clear" w:color="auto" w:fill="auto"/>
            <w:vAlign w:val="center"/>
          </w:tcPr>
          <w:p w14:paraId="0AD90B2C"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26,9</w:t>
            </w:r>
          </w:p>
        </w:tc>
      </w:tr>
      <w:tr w:rsidR="00715AC6" w:rsidRPr="007725D8" w14:paraId="20FCAE17" w14:textId="77777777" w:rsidTr="00B44F6F">
        <w:trPr>
          <w:jc w:val="center"/>
        </w:trPr>
        <w:tc>
          <w:tcPr>
            <w:tcW w:w="2335" w:type="dxa"/>
            <w:vAlign w:val="center"/>
          </w:tcPr>
          <w:p w14:paraId="42CBB98F"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748" w:type="dxa"/>
            <w:vAlign w:val="center"/>
          </w:tcPr>
          <w:p w14:paraId="1C9A80FD"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81,2</w:t>
            </w:r>
          </w:p>
        </w:tc>
        <w:tc>
          <w:tcPr>
            <w:tcW w:w="748" w:type="dxa"/>
            <w:vAlign w:val="center"/>
          </w:tcPr>
          <w:p w14:paraId="6E531BC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84,3</w:t>
            </w:r>
          </w:p>
        </w:tc>
        <w:tc>
          <w:tcPr>
            <w:tcW w:w="748" w:type="dxa"/>
            <w:vAlign w:val="center"/>
          </w:tcPr>
          <w:p w14:paraId="055ED35B"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87,3</w:t>
            </w:r>
          </w:p>
        </w:tc>
        <w:tc>
          <w:tcPr>
            <w:tcW w:w="748" w:type="dxa"/>
            <w:vAlign w:val="center"/>
          </w:tcPr>
          <w:p w14:paraId="21DF06F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89,1</w:t>
            </w:r>
          </w:p>
        </w:tc>
        <w:tc>
          <w:tcPr>
            <w:tcW w:w="748" w:type="dxa"/>
            <w:vAlign w:val="center"/>
          </w:tcPr>
          <w:p w14:paraId="041B7226"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93,1</w:t>
            </w:r>
          </w:p>
        </w:tc>
        <w:tc>
          <w:tcPr>
            <w:tcW w:w="748" w:type="dxa"/>
            <w:vAlign w:val="center"/>
          </w:tcPr>
          <w:p w14:paraId="2BF6E0AA"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97,1</w:t>
            </w:r>
          </w:p>
        </w:tc>
        <w:tc>
          <w:tcPr>
            <w:tcW w:w="748" w:type="dxa"/>
            <w:vAlign w:val="center"/>
          </w:tcPr>
          <w:p w14:paraId="3915B0D3"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101,2</w:t>
            </w:r>
          </w:p>
        </w:tc>
        <w:tc>
          <w:tcPr>
            <w:tcW w:w="748" w:type="dxa"/>
            <w:vAlign w:val="center"/>
          </w:tcPr>
          <w:p w14:paraId="102D6B0B"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105,2</w:t>
            </w:r>
          </w:p>
        </w:tc>
        <w:tc>
          <w:tcPr>
            <w:tcW w:w="1464" w:type="dxa"/>
            <w:vAlign w:val="center"/>
          </w:tcPr>
          <w:p w14:paraId="3970370D"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24,0</w:t>
            </w:r>
          </w:p>
        </w:tc>
      </w:tr>
    </w:tbl>
    <w:p w14:paraId="5AC47D90"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18AF5CF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Także prognozy demograficzne, prowadzone przez GUS, potwierdzają zidentyfikowane problemy. Według przewidywań do 2035 r. na obszarze LGD ubędzie prawie 25% osób młodych i 10% osób w wieku produkcyjnym, za to o 25% zwiększy się liczba osób starszych.</w:t>
      </w:r>
    </w:p>
    <w:p w14:paraId="1A8DEA1D" w14:textId="0FEB17C0" w:rsidR="00715AC6" w:rsidRPr="002C6BC8" w:rsidRDefault="00715AC6" w:rsidP="002C6BC8">
      <w:pPr>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126"/>
        <w:gridCol w:w="2126"/>
        <w:gridCol w:w="2126"/>
      </w:tblGrid>
      <w:tr w:rsidR="00715AC6" w:rsidRPr="007725D8" w14:paraId="15FD9921" w14:textId="77777777" w:rsidTr="00E943ED">
        <w:trPr>
          <w:trHeight w:val="332"/>
          <w:jc w:val="center"/>
        </w:trPr>
        <w:tc>
          <w:tcPr>
            <w:tcW w:w="1668" w:type="dxa"/>
            <w:vMerge w:val="restart"/>
            <w:shd w:val="clear" w:color="auto" w:fill="D4E1ED" w:themeFill="accent1" w:themeFillTint="66"/>
            <w:vAlign w:val="center"/>
          </w:tcPr>
          <w:p w14:paraId="515B1C7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Powiat żniński</w:t>
            </w:r>
          </w:p>
        </w:tc>
        <w:tc>
          <w:tcPr>
            <w:tcW w:w="6378" w:type="dxa"/>
            <w:gridSpan w:val="3"/>
            <w:shd w:val="clear" w:color="auto" w:fill="D4E1ED" w:themeFill="accent1" w:themeFillTint="66"/>
            <w:vAlign w:val="center"/>
          </w:tcPr>
          <w:p w14:paraId="2F6021C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wg ekonomicznych grup wieku (w osobach)</w:t>
            </w:r>
          </w:p>
        </w:tc>
      </w:tr>
      <w:tr w:rsidR="00715AC6" w:rsidRPr="007725D8" w14:paraId="330C9EF6" w14:textId="77777777" w:rsidTr="00E943ED">
        <w:trPr>
          <w:trHeight w:val="332"/>
          <w:jc w:val="center"/>
        </w:trPr>
        <w:tc>
          <w:tcPr>
            <w:tcW w:w="1668" w:type="dxa"/>
            <w:vMerge/>
            <w:shd w:val="clear" w:color="auto" w:fill="D4E1ED" w:themeFill="accent1" w:themeFillTint="66"/>
            <w:vAlign w:val="center"/>
          </w:tcPr>
          <w:p w14:paraId="3CE850C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p>
        </w:tc>
        <w:tc>
          <w:tcPr>
            <w:tcW w:w="2126" w:type="dxa"/>
            <w:shd w:val="clear" w:color="auto" w:fill="D4E1ED" w:themeFill="accent1" w:themeFillTint="66"/>
            <w:vAlign w:val="center"/>
          </w:tcPr>
          <w:p w14:paraId="3770525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przedprodukcyjny</w:t>
            </w:r>
          </w:p>
        </w:tc>
        <w:tc>
          <w:tcPr>
            <w:tcW w:w="2126" w:type="dxa"/>
            <w:shd w:val="clear" w:color="auto" w:fill="D4E1ED" w:themeFill="accent1" w:themeFillTint="66"/>
            <w:vAlign w:val="center"/>
          </w:tcPr>
          <w:p w14:paraId="6B1492B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produkcyjny</w:t>
            </w:r>
          </w:p>
        </w:tc>
        <w:tc>
          <w:tcPr>
            <w:tcW w:w="2126" w:type="dxa"/>
            <w:shd w:val="clear" w:color="auto" w:fill="D4E1ED" w:themeFill="accent1" w:themeFillTint="66"/>
            <w:vAlign w:val="center"/>
          </w:tcPr>
          <w:p w14:paraId="0F4DB45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poprodukcyjny</w:t>
            </w:r>
          </w:p>
        </w:tc>
      </w:tr>
      <w:tr w:rsidR="00715AC6" w:rsidRPr="007725D8" w14:paraId="783F1443" w14:textId="77777777" w:rsidTr="00B44F6F">
        <w:trPr>
          <w:trHeight w:val="332"/>
          <w:jc w:val="center"/>
        </w:trPr>
        <w:tc>
          <w:tcPr>
            <w:tcW w:w="1668" w:type="dxa"/>
            <w:shd w:val="clear" w:color="auto" w:fill="FFFFFF"/>
            <w:vAlign w:val="center"/>
          </w:tcPr>
          <w:p w14:paraId="063B1B0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2126" w:type="dxa"/>
            <w:vAlign w:val="center"/>
          </w:tcPr>
          <w:p w14:paraId="2488EFA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13.773</w:t>
            </w:r>
          </w:p>
        </w:tc>
        <w:tc>
          <w:tcPr>
            <w:tcW w:w="2126" w:type="dxa"/>
            <w:vAlign w:val="center"/>
          </w:tcPr>
          <w:p w14:paraId="345F9DA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45.123</w:t>
            </w:r>
          </w:p>
        </w:tc>
        <w:tc>
          <w:tcPr>
            <w:tcW w:w="2126" w:type="dxa"/>
            <w:vAlign w:val="center"/>
          </w:tcPr>
          <w:p w14:paraId="53301F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11.896</w:t>
            </w:r>
          </w:p>
        </w:tc>
      </w:tr>
      <w:tr w:rsidR="00715AC6" w:rsidRPr="007725D8" w14:paraId="3BC035F9" w14:textId="77777777" w:rsidTr="00B44F6F">
        <w:trPr>
          <w:jc w:val="center"/>
        </w:trPr>
        <w:tc>
          <w:tcPr>
            <w:tcW w:w="1668" w:type="dxa"/>
            <w:shd w:val="clear" w:color="auto" w:fill="FFFFFF"/>
            <w:vAlign w:val="center"/>
          </w:tcPr>
          <w:p w14:paraId="26F956C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2020</w:t>
            </w:r>
          </w:p>
        </w:tc>
        <w:tc>
          <w:tcPr>
            <w:tcW w:w="2126" w:type="dxa"/>
            <w:vAlign w:val="center"/>
          </w:tcPr>
          <w:p w14:paraId="46832E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12.886</w:t>
            </w:r>
          </w:p>
        </w:tc>
        <w:tc>
          <w:tcPr>
            <w:tcW w:w="2126" w:type="dxa"/>
            <w:vAlign w:val="center"/>
          </w:tcPr>
          <w:p w14:paraId="318936DB"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43.689</w:t>
            </w:r>
          </w:p>
        </w:tc>
        <w:tc>
          <w:tcPr>
            <w:tcW w:w="2126" w:type="dxa"/>
            <w:vAlign w:val="center"/>
          </w:tcPr>
          <w:p w14:paraId="780A3C82"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13.279</w:t>
            </w:r>
          </w:p>
        </w:tc>
      </w:tr>
      <w:tr w:rsidR="00715AC6" w:rsidRPr="007725D8" w14:paraId="05C5A762" w14:textId="77777777" w:rsidTr="00B44F6F">
        <w:trPr>
          <w:jc w:val="center"/>
        </w:trPr>
        <w:tc>
          <w:tcPr>
            <w:tcW w:w="1668" w:type="dxa"/>
            <w:shd w:val="clear" w:color="auto" w:fill="FFFFFF"/>
            <w:vAlign w:val="center"/>
          </w:tcPr>
          <w:p w14:paraId="57E356E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2025</w:t>
            </w:r>
          </w:p>
        </w:tc>
        <w:tc>
          <w:tcPr>
            <w:tcW w:w="2126" w:type="dxa"/>
            <w:vAlign w:val="center"/>
          </w:tcPr>
          <w:p w14:paraId="478A377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12.343</w:t>
            </w:r>
          </w:p>
        </w:tc>
        <w:tc>
          <w:tcPr>
            <w:tcW w:w="2126" w:type="dxa"/>
            <w:vAlign w:val="center"/>
          </w:tcPr>
          <w:p w14:paraId="1C7E654A"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41.941</w:t>
            </w:r>
          </w:p>
        </w:tc>
        <w:tc>
          <w:tcPr>
            <w:tcW w:w="2126" w:type="dxa"/>
            <w:vAlign w:val="center"/>
          </w:tcPr>
          <w:p w14:paraId="38007CEF"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14.631</w:t>
            </w:r>
          </w:p>
        </w:tc>
      </w:tr>
      <w:tr w:rsidR="00715AC6" w:rsidRPr="007725D8" w14:paraId="0799977A" w14:textId="77777777" w:rsidTr="00B44F6F">
        <w:trPr>
          <w:jc w:val="center"/>
        </w:trPr>
        <w:tc>
          <w:tcPr>
            <w:tcW w:w="1668" w:type="dxa"/>
            <w:shd w:val="clear" w:color="auto" w:fill="FFFFFF"/>
            <w:vAlign w:val="center"/>
          </w:tcPr>
          <w:p w14:paraId="0AB303D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2030</w:t>
            </w:r>
          </w:p>
        </w:tc>
        <w:tc>
          <w:tcPr>
            <w:tcW w:w="2126" w:type="dxa"/>
            <w:vAlign w:val="center"/>
          </w:tcPr>
          <w:p w14:paraId="10A618A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11.236</w:t>
            </w:r>
          </w:p>
        </w:tc>
        <w:tc>
          <w:tcPr>
            <w:tcW w:w="2126" w:type="dxa"/>
            <w:vAlign w:val="center"/>
          </w:tcPr>
          <w:p w14:paraId="4F0CB38E"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41.262</w:t>
            </w:r>
          </w:p>
        </w:tc>
        <w:tc>
          <w:tcPr>
            <w:tcW w:w="2126" w:type="dxa"/>
            <w:vAlign w:val="center"/>
          </w:tcPr>
          <w:p w14:paraId="35513636"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15.152</w:t>
            </w:r>
          </w:p>
        </w:tc>
      </w:tr>
      <w:tr w:rsidR="00715AC6" w:rsidRPr="007725D8" w14:paraId="2523A750" w14:textId="77777777" w:rsidTr="00B44F6F">
        <w:trPr>
          <w:jc w:val="center"/>
        </w:trPr>
        <w:tc>
          <w:tcPr>
            <w:tcW w:w="1668" w:type="dxa"/>
            <w:shd w:val="clear" w:color="auto" w:fill="FFFFFF"/>
            <w:vAlign w:val="center"/>
          </w:tcPr>
          <w:p w14:paraId="2A54DF5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2035</w:t>
            </w:r>
          </w:p>
        </w:tc>
        <w:tc>
          <w:tcPr>
            <w:tcW w:w="2126" w:type="dxa"/>
            <w:vAlign w:val="center"/>
          </w:tcPr>
          <w:p w14:paraId="1508D30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10.530</w:t>
            </w:r>
          </w:p>
        </w:tc>
        <w:tc>
          <w:tcPr>
            <w:tcW w:w="2126" w:type="dxa"/>
            <w:vAlign w:val="center"/>
          </w:tcPr>
          <w:p w14:paraId="0E94F696"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40.423</w:t>
            </w:r>
          </w:p>
        </w:tc>
        <w:tc>
          <w:tcPr>
            <w:tcW w:w="2126" w:type="dxa"/>
            <w:vAlign w:val="center"/>
          </w:tcPr>
          <w:p w14:paraId="03C484B4"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15.098</w:t>
            </w:r>
          </w:p>
        </w:tc>
      </w:tr>
      <w:tr w:rsidR="00715AC6" w:rsidRPr="007725D8" w14:paraId="70B9647B" w14:textId="77777777" w:rsidTr="00B44F6F">
        <w:trPr>
          <w:jc w:val="center"/>
        </w:trPr>
        <w:tc>
          <w:tcPr>
            <w:tcW w:w="1668" w:type="dxa"/>
            <w:shd w:val="clear" w:color="auto" w:fill="FFFFFF"/>
            <w:vAlign w:val="center"/>
          </w:tcPr>
          <w:p w14:paraId="63D66B32"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RÓŻNICA</w:t>
            </w:r>
          </w:p>
        </w:tc>
        <w:tc>
          <w:tcPr>
            <w:tcW w:w="2126" w:type="dxa"/>
            <w:vAlign w:val="center"/>
          </w:tcPr>
          <w:p w14:paraId="33DB53C7"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- 3.243</w:t>
            </w:r>
          </w:p>
        </w:tc>
        <w:tc>
          <w:tcPr>
            <w:tcW w:w="2126" w:type="dxa"/>
            <w:vAlign w:val="center"/>
          </w:tcPr>
          <w:p w14:paraId="0029C161"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- 4.700</w:t>
            </w:r>
          </w:p>
        </w:tc>
        <w:tc>
          <w:tcPr>
            <w:tcW w:w="2126" w:type="dxa"/>
            <w:vAlign w:val="center"/>
          </w:tcPr>
          <w:p w14:paraId="5CEC4FAC" w14:textId="77777777" w:rsidR="00715AC6" w:rsidRPr="007725D8" w:rsidRDefault="00715AC6" w:rsidP="00715AC6">
            <w:pPr>
              <w:spacing w:before="60" w:after="0" w:line="240" w:lineRule="auto"/>
              <w:jc w:val="center"/>
              <w:rPr>
                <w:rFonts w:ascii="Arial" w:eastAsia="Calibri" w:hAnsi="Arial" w:cs="Arial"/>
                <w:b/>
                <w:color w:val="538135"/>
                <w:sz w:val="20"/>
                <w:szCs w:val="20"/>
              </w:rPr>
            </w:pPr>
            <w:r w:rsidRPr="007725D8">
              <w:rPr>
                <w:rFonts w:ascii="Arial" w:eastAsia="Calibri" w:hAnsi="Arial" w:cs="Arial"/>
                <w:b/>
                <w:color w:val="538135"/>
                <w:sz w:val="20"/>
                <w:szCs w:val="20"/>
              </w:rPr>
              <w:t>+3.202</w:t>
            </w:r>
          </w:p>
        </w:tc>
      </w:tr>
    </w:tbl>
    <w:p w14:paraId="0FDA5E43" w14:textId="77777777" w:rsidR="004D61A1" w:rsidRDefault="004D61A1" w:rsidP="00715AC6">
      <w:pPr>
        <w:suppressAutoHyphens/>
        <w:spacing w:beforeLines="60" w:before="144" w:after="0" w:line="240" w:lineRule="auto"/>
        <w:jc w:val="both"/>
        <w:rPr>
          <w:rFonts w:ascii="Arial" w:eastAsia="Times New Roman" w:hAnsi="Arial" w:cs="Times New Roman"/>
          <w:bCs/>
          <w:lang w:eastAsia="ar-SA"/>
        </w:rPr>
      </w:pPr>
    </w:p>
    <w:p w14:paraId="1350B999" w14:textId="77777777"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Cs/>
          <w:lang w:eastAsia="ar-SA"/>
        </w:rPr>
        <w:t xml:space="preserve">Zmiany demograficzne powodują, że szczególnego znaczenia nabierają dwie grupy mieszkańców: osoby młode (ponieważ będzie ich coraz mniej i należy przewidzieć wszelkie środki, aby zachęcić </w:t>
      </w:r>
      <w:r w:rsidRPr="007725D8">
        <w:rPr>
          <w:rFonts w:ascii="Arial" w:eastAsia="Times New Roman" w:hAnsi="Arial" w:cs="Times New Roman"/>
          <w:bCs/>
          <w:lang w:eastAsia="ar-SA"/>
        </w:rPr>
        <w:br/>
        <w:t>je do pozostania na tym obszarze biorąc pod uwagę ujemne saldo migracji) i osoby starsze (ponieważ ich liczba będzie dynamicznie wzrastać i konieczne jest zapewnienie im specjalistycznych usług i nowych form spędzania wolnego czasu).</w:t>
      </w:r>
    </w:p>
    <w:p w14:paraId="1AECE040" w14:textId="627DF77A"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Ostatnią istotną cechą demograficzną jest poziom wykształcenia mieszkańców. Dane z Narodowego Spisu Powszechnego przeprowadzonego w 2011 r. pokazują, że </w:t>
      </w:r>
      <w:r w:rsidRPr="007725D8">
        <w:rPr>
          <w:rFonts w:ascii="Arial" w:eastAsia="Times New Roman" w:hAnsi="Arial" w:cs="Times New Roman"/>
          <w:bCs/>
          <w:lang w:eastAsia="ar-SA"/>
        </w:rPr>
        <w:t>struktura wykształcenia mieszkańców obszaru LGD jest słabsza niż średnie wyniki w województwie kujawsko-pomorskim i w kraju</w:t>
      </w:r>
      <w:r w:rsidRPr="007725D8">
        <w:rPr>
          <w:rFonts w:ascii="Arial" w:eastAsia="Times New Roman" w:hAnsi="Arial" w:cs="Times New Roman"/>
          <w:lang w:eastAsia="ar-SA"/>
        </w:rPr>
        <w:t xml:space="preserve">. Największy odsetek mieszkańców legitymuje się wykształceniem zasadniczym zawodowym, średnim i policealnym oraz ukończonym podstawowym (łączny odsetek takich osób przekracza 3/4 ogółu mieszkańców). Najmniej liczną grupę stanowią osoby bez wykształcenia i takie, które nie ukończyły szkoły podstawowej (1%). Osoby </w:t>
      </w:r>
      <w:r w:rsidR="00D87190">
        <w:rPr>
          <w:rFonts w:ascii="Arial" w:eastAsia="Times New Roman" w:hAnsi="Arial" w:cs="Times New Roman"/>
          <w:lang w:eastAsia="ar-SA"/>
        </w:rPr>
        <w:br/>
      </w:r>
      <w:r w:rsidRPr="007725D8">
        <w:rPr>
          <w:rFonts w:ascii="Arial" w:eastAsia="Times New Roman" w:hAnsi="Arial" w:cs="Times New Roman"/>
          <w:lang w:eastAsia="ar-SA"/>
        </w:rPr>
        <w:t>z wykształceniem wyższym stanowiły około 10% badanych (przy średniej ogólnopolskiej wynoszącej 17%).</w:t>
      </w:r>
    </w:p>
    <w:p w14:paraId="158BFD75" w14:textId="77777777" w:rsidR="00D87190" w:rsidRPr="007725D8" w:rsidRDefault="00D87190" w:rsidP="002C6BC8">
      <w:pPr>
        <w:suppressAutoHyphens/>
        <w:spacing w:after="0" w:line="360" w:lineRule="auto"/>
        <w:jc w:val="both"/>
        <w:rPr>
          <w:rFonts w:ascii="Arial" w:eastAsia="Times New Roman" w:hAnsi="Arial" w:cs="Times New Roman"/>
          <w:lang w:eastAsia="ar-SA"/>
        </w:rPr>
      </w:pPr>
    </w:p>
    <w:p w14:paraId="0C63BD89" w14:textId="77777777" w:rsidR="00715AC6" w:rsidRPr="007725D8" w:rsidRDefault="00715AC6" w:rsidP="002C6BC8">
      <w:pPr>
        <w:suppressAutoHyphens/>
        <w:spacing w:after="0" w:line="360" w:lineRule="auto"/>
        <w:jc w:val="both"/>
        <w:rPr>
          <w:rFonts w:ascii="Arial" w:eastAsia="Times New Roman" w:hAnsi="Arial" w:cs="Times New Roman"/>
          <w:sz w:val="6"/>
          <w:szCs w:val="6"/>
          <w:lang w:eastAsia="ar-SA"/>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993"/>
        <w:gridCol w:w="1275"/>
        <w:gridCol w:w="1418"/>
        <w:gridCol w:w="850"/>
        <w:gridCol w:w="1492"/>
        <w:gridCol w:w="2194"/>
      </w:tblGrid>
      <w:tr w:rsidR="00715AC6" w:rsidRPr="007725D8" w14:paraId="1CA18421" w14:textId="77777777" w:rsidTr="00E943ED">
        <w:trPr>
          <w:jc w:val="center"/>
        </w:trPr>
        <w:tc>
          <w:tcPr>
            <w:tcW w:w="1809" w:type="dxa"/>
            <w:vMerge w:val="restart"/>
            <w:shd w:val="clear" w:color="auto" w:fill="D4E1ED" w:themeFill="accent1" w:themeFillTint="66"/>
            <w:vAlign w:val="center"/>
          </w:tcPr>
          <w:p w14:paraId="696AF2C7" w14:textId="77777777" w:rsidR="00715AC6" w:rsidRPr="007725D8" w:rsidRDefault="00715AC6" w:rsidP="00715AC6">
            <w:pPr>
              <w:autoSpaceDE w:val="0"/>
              <w:autoSpaceDN w:val="0"/>
              <w:adjustRightInd w:val="0"/>
              <w:spacing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8222" w:type="dxa"/>
            <w:gridSpan w:val="6"/>
            <w:shd w:val="clear" w:color="auto" w:fill="D4E1ED" w:themeFill="accent1" w:themeFillTint="66"/>
            <w:vAlign w:val="center"/>
          </w:tcPr>
          <w:p w14:paraId="46F0BD78" w14:textId="77777777" w:rsidR="00715AC6" w:rsidRPr="007725D8" w:rsidRDefault="00715AC6" w:rsidP="00715AC6">
            <w:pPr>
              <w:autoSpaceDE w:val="0"/>
              <w:autoSpaceDN w:val="0"/>
              <w:adjustRightInd w:val="0"/>
              <w:spacing w:after="0" w:line="240" w:lineRule="auto"/>
              <w:jc w:val="center"/>
              <w:rPr>
                <w:rFonts w:ascii="Arial" w:eastAsia="Calibri" w:hAnsi="Arial" w:cs="Arial"/>
                <w:sz w:val="20"/>
                <w:szCs w:val="20"/>
              </w:rPr>
            </w:pPr>
            <w:r w:rsidRPr="007725D8">
              <w:rPr>
                <w:rFonts w:ascii="Arial" w:eastAsia="Calibri" w:hAnsi="Arial" w:cs="Arial"/>
                <w:b/>
                <w:bCs/>
                <w:sz w:val="20"/>
                <w:szCs w:val="20"/>
              </w:rPr>
              <w:t>Ludność w wieku 13 lat i więcej wg poziomu wykształcenia</w:t>
            </w:r>
          </w:p>
        </w:tc>
      </w:tr>
      <w:tr w:rsidR="00715AC6" w:rsidRPr="007725D8" w14:paraId="1BDA82C8" w14:textId="77777777" w:rsidTr="00E943ED">
        <w:trPr>
          <w:jc w:val="center"/>
        </w:trPr>
        <w:tc>
          <w:tcPr>
            <w:tcW w:w="1809" w:type="dxa"/>
            <w:vMerge/>
            <w:shd w:val="clear" w:color="auto" w:fill="D4E1ED" w:themeFill="accent1" w:themeFillTint="66"/>
            <w:vAlign w:val="center"/>
          </w:tcPr>
          <w:p w14:paraId="7B56B02A" w14:textId="77777777" w:rsidR="00715AC6" w:rsidRPr="007725D8" w:rsidRDefault="00715AC6" w:rsidP="00715AC6">
            <w:pPr>
              <w:autoSpaceDE w:val="0"/>
              <w:autoSpaceDN w:val="0"/>
              <w:adjustRightInd w:val="0"/>
              <w:spacing w:after="0" w:line="240" w:lineRule="auto"/>
              <w:jc w:val="center"/>
              <w:rPr>
                <w:rFonts w:ascii="Arial" w:eastAsia="Calibri" w:hAnsi="Arial" w:cs="Arial"/>
                <w:sz w:val="20"/>
                <w:szCs w:val="20"/>
              </w:rPr>
            </w:pPr>
          </w:p>
        </w:tc>
        <w:tc>
          <w:tcPr>
            <w:tcW w:w="993" w:type="dxa"/>
            <w:shd w:val="clear" w:color="auto" w:fill="D4E1ED" w:themeFill="accent1" w:themeFillTint="66"/>
            <w:vAlign w:val="center"/>
          </w:tcPr>
          <w:p w14:paraId="47B134B7"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wyższe</w:t>
            </w:r>
          </w:p>
        </w:tc>
        <w:tc>
          <w:tcPr>
            <w:tcW w:w="1275" w:type="dxa"/>
            <w:shd w:val="clear" w:color="auto" w:fill="D4E1ED" w:themeFill="accent1" w:themeFillTint="66"/>
            <w:vAlign w:val="center"/>
          </w:tcPr>
          <w:p w14:paraId="74403B40"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średnie i policealne</w:t>
            </w:r>
          </w:p>
        </w:tc>
        <w:tc>
          <w:tcPr>
            <w:tcW w:w="1418" w:type="dxa"/>
            <w:shd w:val="clear" w:color="auto" w:fill="D4E1ED" w:themeFill="accent1" w:themeFillTint="66"/>
            <w:vAlign w:val="center"/>
          </w:tcPr>
          <w:p w14:paraId="5F2E003B"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zasadnicze zawodowe</w:t>
            </w:r>
          </w:p>
        </w:tc>
        <w:tc>
          <w:tcPr>
            <w:tcW w:w="850" w:type="dxa"/>
            <w:shd w:val="clear" w:color="auto" w:fill="D4E1ED" w:themeFill="accent1" w:themeFillTint="66"/>
            <w:vAlign w:val="center"/>
          </w:tcPr>
          <w:p w14:paraId="02CBCC8D"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gimnazjalne</w:t>
            </w:r>
          </w:p>
        </w:tc>
        <w:tc>
          <w:tcPr>
            <w:tcW w:w="1492" w:type="dxa"/>
            <w:shd w:val="clear" w:color="auto" w:fill="D4E1ED" w:themeFill="accent1" w:themeFillTint="66"/>
            <w:vAlign w:val="center"/>
          </w:tcPr>
          <w:p w14:paraId="5F72ED06"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podstawowe ukończone</w:t>
            </w:r>
          </w:p>
        </w:tc>
        <w:tc>
          <w:tcPr>
            <w:tcW w:w="2194" w:type="dxa"/>
            <w:shd w:val="clear" w:color="auto" w:fill="D4E1ED" w:themeFill="accent1" w:themeFillTint="66"/>
            <w:vAlign w:val="center"/>
          </w:tcPr>
          <w:p w14:paraId="56FBFB0A"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podstawowe nieukończone i brak wykształcenia</w:t>
            </w:r>
          </w:p>
        </w:tc>
      </w:tr>
      <w:tr w:rsidR="00715AC6" w:rsidRPr="007725D8" w14:paraId="0FAA4BAC" w14:textId="77777777" w:rsidTr="00B44F6F">
        <w:trPr>
          <w:jc w:val="center"/>
        </w:trPr>
        <w:tc>
          <w:tcPr>
            <w:tcW w:w="1809" w:type="dxa"/>
          </w:tcPr>
          <w:p w14:paraId="28D7E576" w14:textId="77777777" w:rsidR="00715AC6" w:rsidRPr="007725D8" w:rsidRDefault="00715AC6" w:rsidP="00715AC6">
            <w:pPr>
              <w:autoSpaceDE w:val="0"/>
              <w:autoSpaceDN w:val="0"/>
              <w:adjustRightInd w:val="0"/>
              <w:spacing w:after="0" w:line="240" w:lineRule="auto"/>
              <w:rPr>
                <w:rFonts w:ascii="Arial" w:eastAsia="Calibri" w:hAnsi="Arial" w:cs="Arial"/>
                <w:sz w:val="20"/>
                <w:szCs w:val="20"/>
              </w:rPr>
            </w:pPr>
            <w:r w:rsidRPr="007725D8">
              <w:rPr>
                <w:rFonts w:ascii="Arial" w:eastAsia="Calibri" w:hAnsi="Arial" w:cs="Arial"/>
                <w:sz w:val="20"/>
                <w:szCs w:val="20"/>
              </w:rPr>
              <w:t>żniński</w:t>
            </w:r>
          </w:p>
        </w:tc>
        <w:tc>
          <w:tcPr>
            <w:tcW w:w="993" w:type="dxa"/>
            <w:shd w:val="clear" w:color="auto" w:fill="auto"/>
            <w:vAlign w:val="center"/>
          </w:tcPr>
          <w:p w14:paraId="7D8A992F"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9,92%</w:t>
            </w:r>
          </w:p>
        </w:tc>
        <w:tc>
          <w:tcPr>
            <w:tcW w:w="1275" w:type="dxa"/>
            <w:shd w:val="clear" w:color="auto" w:fill="auto"/>
            <w:vAlign w:val="center"/>
          </w:tcPr>
          <w:p w14:paraId="49239E8E"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27,95%</w:t>
            </w:r>
          </w:p>
        </w:tc>
        <w:tc>
          <w:tcPr>
            <w:tcW w:w="1418" w:type="dxa"/>
            <w:shd w:val="clear" w:color="auto" w:fill="auto"/>
            <w:vAlign w:val="center"/>
          </w:tcPr>
          <w:p w14:paraId="76867870"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31,29%</w:t>
            </w:r>
          </w:p>
        </w:tc>
        <w:tc>
          <w:tcPr>
            <w:tcW w:w="850" w:type="dxa"/>
            <w:shd w:val="clear" w:color="auto" w:fill="auto"/>
            <w:vAlign w:val="center"/>
          </w:tcPr>
          <w:p w14:paraId="1FC74C23"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5,39%</w:t>
            </w:r>
          </w:p>
        </w:tc>
        <w:tc>
          <w:tcPr>
            <w:tcW w:w="1492" w:type="dxa"/>
            <w:shd w:val="clear" w:color="auto" w:fill="auto"/>
            <w:vAlign w:val="center"/>
          </w:tcPr>
          <w:p w14:paraId="3BC0A079"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20,91%</w:t>
            </w:r>
          </w:p>
        </w:tc>
        <w:tc>
          <w:tcPr>
            <w:tcW w:w="2194" w:type="dxa"/>
            <w:shd w:val="clear" w:color="auto" w:fill="auto"/>
            <w:vAlign w:val="center"/>
          </w:tcPr>
          <w:p w14:paraId="67D91FEA"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1,09%</w:t>
            </w:r>
          </w:p>
        </w:tc>
      </w:tr>
      <w:tr w:rsidR="00715AC6" w:rsidRPr="007725D8" w14:paraId="769EF56E" w14:textId="77777777" w:rsidTr="00B44F6F">
        <w:trPr>
          <w:jc w:val="center"/>
        </w:trPr>
        <w:tc>
          <w:tcPr>
            <w:tcW w:w="1809" w:type="dxa"/>
            <w:vAlign w:val="center"/>
          </w:tcPr>
          <w:p w14:paraId="1325BC09" w14:textId="77777777" w:rsidR="00715AC6" w:rsidRPr="007725D8" w:rsidRDefault="00715AC6" w:rsidP="00715AC6">
            <w:pPr>
              <w:spacing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993" w:type="dxa"/>
            <w:shd w:val="clear" w:color="auto" w:fill="auto"/>
            <w:vAlign w:val="center"/>
          </w:tcPr>
          <w:p w14:paraId="29AB61BD"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14,07%</w:t>
            </w:r>
          </w:p>
        </w:tc>
        <w:tc>
          <w:tcPr>
            <w:tcW w:w="1275" w:type="dxa"/>
            <w:shd w:val="clear" w:color="auto" w:fill="auto"/>
            <w:vAlign w:val="center"/>
          </w:tcPr>
          <w:p w14:paraId="2ED1598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29,50%</w:t>
            </w:r>
          </w:p>
        </w:tc>
        <w:tc>
          <w:tcPr>
            <w:tcW w:w="1418" w:type="dxa"/>
            <w:shd w:val="clear" w:color="auto" w:fill="auto"/>
            <w:vAlign w:val="center"/>
          </w:tcPr>
          <w:p w14:paraId="3064E0B8"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25,24%</w:t>
            </w:r>
          </w:p>
        </w:tc>
        <w:tc>
          <w:tcPr>
            <w:tcW w:w="850" w:type="dxa"/>
            <w:shd w:val="clear" w:color="auto" w:fill="auto"/>
            <w:vAlign w:val="center"/>
          </w:tcPr>
          <w:p w14:paraId="290DC7A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5,26%</w:t>
            </w:r>
          </w:p>
        </w:tc>
        <w:tc>
          <w:tcPr>
            <w:tcW w:w="1492" w:type="dxa"/>
            <w:shd w:val="clear" w:color="auto" w:fill="auto"/>
            <w:vAlign w:val="center"/>
          </w:tcPr>
          <w:p w14:paraId="10B18FE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19,90%</w:t>
            </w:r>
          </w:p>
        </w:tc>
        <w:tc>
          <w:tcPr>
            <w:tcW w:w="2194" w:type="dxa"/>
            <w:shd w:val="clear" w:color="auto" w:fill="auto"/>
            <w:vAlign w:val="center"/>
          </w:tcPr>
          <w:p w14:paraId="06EABE9B"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r>
      <w:tr w:rsidR="00715AC6" w:rsidRPr="007725D8" w14:paraId="58DCBD97" w14:textId="77777777" w:rsidTr="00B44F6F">
        <w:trPr>
          <w:jc w:val="center"/>
        </w:trPr>
        <w:tc>
          <w:tcPr>
            <w:tcW w:w="1809" w:type="dxa"/>
            <w:vAlign w:val="center"/>
          </w:tcPr>
          <w:p w14:paraId="4B3A74D9" w14:textId="77777777" w:rsidR="00715AC6" w:rsidRPr="007725D8" w:rsidRDefault="00715AC6" w:rsidP="00715AC6">
            <w:pPr>
              <w:spacing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993" w:type="dxa"/>
            <w:vAlign w:val="center"/>
          </w:tcPr>
          <w:p w14:paraId="1CA1744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16,99%</w:t>
            </w:r>
          </w:p>
        </w:tc>
        <w:tc>
          <w:tcPr>
            <w:tcW w:w="1275" w:type="dxa"/>
            <w:vAlign w:val="center"/>
          </w:tcPr>
          <w:p w14:paraId="78F6EAFC"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31,56%</w:t>
            </w:r>
          </w:p>
        </w:tc>
        <w:tc>
          <w:tcPr>
            <w:tcW w:w="1418" w:type="dxa"/>
            <w:vAlign w:val="center"/>
          </w:tcPr>
          <w:p w14:paraId="33A1B6E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21,67%</w:t>
            </w:r>
          </w:p>
        </w:tc>
        <w:tc>
          <w:tcPr>
            <w:tcW w:w="850" w:type="dxa"/>
            <w:vAlign w:val="center"/>
          </w:tcPr>
          <w:p w14:paraId="5DF3021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4,93%</w:t>
            </w:r>
          </w:p>
        </w:tc>
        <w:tc>
          <w:tcPr>
            <w:tcW w:w="1492" w:type="dxa"/>
            <w:vAlign w:val="center"/>
          </w:tcPr>
          <w:p w14:paraId="4EA48A25"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18,31%</w:t>
            </w:r>
          </w:p>
        </w:tc>
        <w:tc>
          <w:tcPr>
            <w:tcW w:w="2194" w:type="dxa"/>
            <w:vAlign w:val="center"/>
          </w:tcPr>
          <w:p w14:paraId="19547A19"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1,36%</w:t>
            </w:r>
          </w:p>
        </w:tc>
      </w:tr>
    </w:tbl>
    <w:p w14:paraId="27621FA6" w14:textId="77777777" w:rsidR="00715AC6" w:rsidRPr="007725D8" w:rsidRDefault="00715AC6" w:rsidP="00715AC6">
      <w:pPr>
        <w:suppressAutoHyphens/>
        <w:spacing w:after="0" w:line="240" w:lineRule="auto"/>
        <w:jc w:val="both"/>
        <w:rPr>
          <w:rFonts w:ascii="Arial" w:eastAsia="Times New Roman" w:hAnsi="Arial" w:cs="Times New Roman"/>
          <w:sz w:val="6"/>
          <w:szCs w:val="6"/>
          <w:lang w:eastAsia="ar-SA"/>
        </w:rPr>
      </w:pPr>
    </w:p>
    <w:p w14:paraId="368727D4" w14:textId="77777777" w:rsidR="00D87190" w:rsidRDefault="00D87190" w:rsidP="002C6BC8">
      <w:pPr>
        <w:suppressAutoHyphens/>
        <w:spacing w:after="0" w:line="360" w:lineRule="auto"/>
        <w:jc w:val="both"/>
        <w:rPr>
          <w:rFonts w:ascii="Arial" w:eastAsia="Times New Roman" w:hAnsi="Arial" w:cs="Times New Roman"/>
          <w:b/>
          <w:bCs/>
          <w:lang w:eastAsia="ar-SA"/>
        </w:rPr>
      </w:pPr>
    </w:p>
    <w:p w14:paraId="7A64FC51" w14:textId="77777777"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
          <w:bCs/>
          <w:lang w:eastAsia="ar-SA"/>
        </w:rPr>
        <w:t>Niski poziom wykształcenia mieszkańców</w:t>
      </w:r>
      <w:r w:rsidRPr="007725D8">
        <w:rPr>
          <w:rFonts w:ascii="Arial" w:eastAsia="Times New Roman" w:hAnsi="Arial" w:cs="Times New Roman"/>
          <w:bCs/>
          <w:lang w:eastAsia="ar-SA"/>
        </w:rPr>
        <w:t xml:space="preserve"> jest jednym z głównych problemów w kontekście rynku pracy – osoby bez wymaganej wiedzy i kwalifikacji mają szczególne trudności ze znalezieniem pracy. Mieszkańcy zgłosili tutaj także dodatkowy problem: system edukacji w Polsce nie daje niezbędnych umiejętności, które są wymagane przez pracodawców, przez co nawet osoby z formalnie wysokim poziomem wykształcenia mają trudności w utrzymaniu się na rynku pracy.</w:t>
      </w:r>
    </w:p>
    <w:p w14:paraId="0F30A78A" w14:textId="77777777"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W przypadku terenu objętego działalnością LGD w kontekście rynku pracy </w:t>
      </w:r>
      <w:r w:rsidRPr="007725D8">
        <w:rPr>
          <w:rFonts w:ascii="Arial" w:eastAsia="Times New Roman" w:hAnsi="Arial" w:cs="Times New Roman"/>
          <w:b/>
          <w:bCs/>
          <w:lang w:eastAsia="ar-SA"/>
        </w:rPr>
        <w:t xml:space="preserve">charakterystycznym elementem jest niski stopień aktywności ekonomicznej ludności </w:t>
      </w:r>
      <w:r w:rsidRPr="007725D8">
        <w:rPr>
          <w:rFonts w:ascii="Arial" w:eastAsia="Times New Roman" w:hAnsi="Arial" w:cs="Times New Roman"/>
          <w:lang w:eastAsia="ar-SA"/>
        </w:rPr>
        <w:t xml:space="preserve">(obliczany jako liczba zatrudnionych na 1.000 mieszkańców), </w:t>
      </w:r>
      <w:r w:rsidRPr="007725D8">
        <w:rPr>
          <w:rFonts w:ascii="Arial" w:eastAsia="Times New Roman" w:hAnsi="Arial" w:cs="Times New Roman"/>
          <w:bCs/>
          <w:lang w:eastAsia="ar-SA"/>
        </w:rPr>
        <w:t>wynoszący w 2013 r. na obszarze LGD zaledwie 65% średniej krajowej</w:t>
      </w:r>
      <w:r w:rsidRPr="007725D8">
        <w:rPr>
          <w:rFonts w:ascii="Arial" w:eastAsia="Times New Roman" w:hAnsi="Arial" w:cs="Times New Roman"/>
          <w:lang w:eastAsia="ar-SA"/>
        </w:rPr>
        <w:t>.</w:t>
      </w:r>
    </w:p>
    <w:p w14:paraId="7CB27467" w14:textId="77777777" w:rsidR="002C6BC8" w:rsidRPr="007725D8" w:rsidRDefault="002C6BC8" w:rsidP="002C6BC8">
      <w:pPr>
        <w:suppressAutoHyphens/>
        <w:spacing w:after="0" w:line="360" w:lineRule="auto"/>
        <w:jc w:val="both"/>
        <w:rPr>
          <w:rFonts w:ascii="Arial" w:eastAsia="Times New Roman" w:hAnsi="Arial" w:cs="Times New Roman"/>
          <w:lang w:eastAsia="ar-SA"/>
        </w:rPr>
      </w:pPr>
    </w:p>
    <w:p w14:paraId="58981333"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688"/>
        <w:gridCol w:w="688"/>
        <w:gridCol w:w="689"/>
        <w:gridCol w:w="689"/>
        <w:gridCol w:w="689"/>
        <w:gridCol w:w="689"/>
        <w:gridCol w:w="689"/>
        <w:gridCol w:w="1561"/>
      </w:tblGrid>
      <w:tr w:rsidR="00715AC6" w:rsidRPr="007725D8" w14:paraId="6A536687" w14:textId="77777777" w:rsidTr="00E943ED">
        <w:trPr>
          <w:jc w:val="center"/>
        </w:trPr>
        <w:tc>
          <w:tcPr>
            <w:tcW w:w="2217" w:type="dxa"/>
            <w:vMerge w:val="restart"/>
            <w:shd w:val="clear" w:color="auto" w:fill="D4E1ED" w:themeFill="accent1" w:themeFillTint="66"/>
            <w:vAlign w:val="center"/>
          </w:tcPr>
          <w:p w14:paraId="5D2582F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4821" w:type="dxa"/>
            <w:gridSpan w:val="7"/>
            <w:shd w:val="clear" w:color="auto" w:fill="D4E1ED" w:themeFill="accent1" w:themeFillTint="66"/>
            <w:vAlign w:val="center"/>
          </w:tcPr>
          <w:p w14:paraId="031E05B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Pracujący na 1000 ludności w latach 2007-2013</w:t>
            </w:r>
          </w:p>
        </w:tc>
        <w:tc>
          <w:tcPr>
            <w:tcW w:w="1561" w:type="dxa"/>
            <w:vMerge w:val="restart"/>
            <w:shd w:val="clear" w:color="auto" w:fill="D4E1ED" w:themeFill="accent1" w:themeFillTint="66"/>
            <w:vAlign w:val="center"/>
          </w:tcPr>
          <w:p w14:paraId="31CEEC7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2007-2013</w:t>
            </w:r>
          </w:p>
        </w:tc>
      </w:tr>
      <w:tr w:rsidR="00715AC6" w:rsidRPr="007725D8" w14:paraId="0A7C51C9" w14:textId="77777777" w:rsidTr="00E943ED">
        <w:trPr>
          <w:jc w:val="center"/>
        </w:trPr>
        <w:tc>
          <w:tcPr>
            <w:tcW w:w="2217" w:type="dxa"/>
            <w:vMerge/>
          </w:tcPr>
          <w:p w14:paraId="1C914833" w14:textId="77777777" w:rsidR="00715AC6" w:rsidRPr="007725D8" w:rsidRDefault="00715AC6" w:rsidP="00715AC6">
            <w:pPr>
              <w:spacing w:before="60" w:after="0" w:line="240" w:lineRule="auto"/>
              <w:rPr>
                <w:rFonts w:ascii="Arial" w:eastAsia="Calibri" w:hAnsi="Arial" w:cs="Arial"/>
                <w:sz w:val="20"/>
                <w:szCs w:val="20"/>
              </w:rPr>
            </w:pPr>
          </w:p>
        </w:tc>
        <w:tc>
          <w:tcPr>
            <w:tcW w:w="688" w:type="dxa"/>
            <w:shd w:val="clear" w:color="auto" w:fill="D4E1ED" w:themeFill="accent1" w:themeFillTint="66"/>
            <w:vAlign w:val="center"/>
          </w:tcPr>
          <w:p w14:paraId="0C8B895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688" w:type="dxa"/>
            <w:shd w:val="clear" w:color="auto" w:fill="D4E1ED" w:themeFill="accent1" w:themeFillTint="66"/>
            <w:vAlign w:val="center"/>
          </w:tcPr>
          <w:p w14:paraId="6021C7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689" w:type="dxa"/>
            <w:shd w:val="clear" w:color="auto" w:fill="D4E1ED" w:themeFill="accent1" w:themeFillTint="66"/>
            <w:vAlign w:val="center"/>
          </w:tcPr>
          <w:p w14:paraId="0AFD7EF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689" w:type="dxa"/>
            <w:shd w:val="clear" w:color="auto" w:fill="D4E1ED" w:themeFill="accent1" w:themeFillTint="66"/>
            <w:vAlign w:val="center"/>
          </w:tcPr>
          <w:p w14:paraId="39FDACF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689" w:type="dxa"/>
            <w:shd w:val="clear" w:color="auto" w:fill="D4E1ED" w:themeFill="accent1" w:themeFillTint="66"/>
            <w:vAlign w:val="center"/>
          </w:tcPr>
          <w:p w14:paraId="53E15F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689" w:type="dxa"/>
            <w:shd w:val="clear" w:color="auto" w:fill="D4E1ED" w:themeFill="accent1" w:themeFillTint="66"/>
            <w:vAlign w:val="center"/>
          </w:tcPr>
          <w:p w14:paraId="081EDD3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2012</w:t>
            </w:r>
          </w:p>
        </w:tc>
        <w:tc>
          <w:tcPr>
            <w:tcW w:w="689" w:type="dxa"/>
            <w:shd w:val="clear" w:color="auto" w:fill="D4E1ED" w:themeFill="accent1" w:themeFillTint="66"/>
            <w:vAlign w:val="center"/>
          </w:tcPr>
          <w:p w14:paraId="231A2B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2013</w:t>
            </w:r>
          </w:p>
        </w:tc>
        <w:tc>
          <w:tcPr>
            <w:tcW w:w="1561" w:type="dxa"/>
            <w:vMerge/>
            <w:shd w:val="clear" w:color="auto" w:fill="D4E1ED" w:themeFill="accent1" w:themeFillTint="66"/>
          </w:tcPr>
          <w:p w14:paraId="3E096BE0" w14:textId="77777777" w:rsidR="00715AC6" w:rsidRPr="007725D8" w:rsidRDefault="00715AC6" w:rsidP="00715AC6">
            <w:pPr>
              <w:spacing w:before="60" w:after="0" w:line="240" w:lineRule="auto"/>
              <w:rPr>
                <w:rFonts w:ascii="Arial" w:eastAsia="Calibri" w:hAnsi="Arial" w:cs="Arial"/>
                <w:sz w:val="20"/>
                <w:szCs w:val="20"/>
              </w:rPr>
            </w:pPr>
          </w:p>
        </w:tc>
      </w:tr>
      <w:tr w:rsidR="00715AC6" w:rsidRPr="007725D8" w14:paraId="7CFA0E16" w14:textId="77777777" w:rsidTr="00B44F6F">
        <w:trPr>
          <w:jc w:val="center"/>
        </w:trPr>
        <w:tc>
          <w:tcPr>
            <w:tcW w:w="2217" w:type="dxa"/>
            <w:vAlign w:val="center"/>
          </w:tcPr>
          <w:p w14:paraId="5E5A449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688" w:type="dxa"/>
            <w:shd w:val="clear" w:color="auto" w:fill="auto"/>
            <w:vAlign w:val="center"/>
          </w:tcPr>
          <w:p w14:paraId="480634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164</w:t>
            </w:r>
          </w:p>
        </w:tc>
        <w:tc>
          <w:tcPr>
            <w:tcW w:w="688" w:type="dxa"/>
            <w:shd w:val="clear" w:color="auto" w:fill="auto"/>
            <w:vAlign w:val="center"/>
          </w:tcPr>
          <w:p w14:paraId="31064B2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170</w:t>
            </w:r>
          </w:p>
        </w:tc>
        <w:tc>
          <w:tcPr>
            <w:tcW w:w="689" w:type="dxa"/>
            <w:shd w:val="clear" w:color="auto" w:fill="auto"/>
            <w:vAlign w:val="center"/>
          </w:tcPr>
          <w:p w14:paraId="597DFE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c>
          <w:tcPr>
            <w:tcW w:w="689" w:type="dxa"/>
            <w:shd w:val="clear" w:color="auto" w:fill="auto"/>
            <w:vAlign w:val="center"/>
          </w:tcPr>
          <w:p w14:paraId="51A7737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689" w:type="dxa"/>
            <w:shd w:val="clear" w:color="auto" w:fill="auto"/>
            <w:vAlign w:val="center"/>
          </w:tcPr>
          <w:p w14:paraId="2005C73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193</w:t>
            </w:r>
          </w:p>
        </w:tc>
        <w:tc>
          <w:tcPr>
            <w:tcW w:w="689" w:type="dxa"/>
            <w:shd w:val="clear" w:color="auto" w:fill="auto"/>
            <w:vAlign w:val="center"/>
          </w:tcPr>
          <w:p w14:paraId="18B8762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187</w:t>
            </w:r>
          </w:p>
        </w:tc>
        <w:tc>
          <w:tcPr>
            <w:tcW w:w="689" w:type="dxa"/>
            <w:shd w:val="clear" w:color="auto" w:fill="auto"/>
            <w:vAlign w:val="center"/>
          </w:tcPr>
          <w:p w14:paraId="7799829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1561" w:type="dxa"/>
            <w:shd w:val="clear" w:color="auto" w:fill="auto"/>
            <w:vAlign w:val="center"/>
          </w:tcPr>
          <w:p w14:paraId="5733E58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22</w:t>
            </w:r>
          </w:p>
        </w:tc>
      </w:tr>
      <w:tr w:rsidR="00715AC6" w:rsidRPr="007725D8" w14:paraId="2111468A" w14:textId="77777777" w:rsidTr="00B44F6F">
        <w:trPr>
          <w:jc w:val="center"/>
        </w:trPr>
        <w:tc>
          <w:tcPr>
            <w:tcW w:w="2217" w:type="dxa"/>
            <w:vAlign w:val="center"/>
          </w:tcPr>
          <w:p w14:paraId="1FFB673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688" w:type="dxa"/>
            <w:shd w:val="clear" w:color="auto" w:fill="auto"/>
            <w:vAlign w:val="center"/>
          </w:tcPr>
          <w:p w14:paraId="0AB3815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w:t>
            </w:r>
          </w:p>
        </w:tc>
        <w:tc>
          <w:tcPr>
            <w:tcW w:w="688" w:type="dxa"/>
            <w:shd w:val="clear" w:color="auto" w:fill="auto"/>
            <w:vAlign w:val="center"/>
          </w:tcPr>
          <w:p w14:paraId="2375068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68</w:t>
            </w:r>
          </w:p>
        </w:tc>
        <w:tc>
          <w:tcPr>
            <w:tcW w:w="689" w:type="dxa"/>
            <w:shd w:val="clear" w:color="auto" w:fill="auto"/>
            <w:vAlign w:val="center"/>
          </w:tcPr>
          <w:p w14:paraId="5B8907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w:t>
            </w:r>
          </w:p>
        </w:tc>
        <w:tc>
          <w:tcPr>
            <w:tcW w:w="689" w:type="dxa"/>
            <w:shd w:val="clear" w:color="auto" w:fill="auto"/>
            <w:vAlign w:val="center"/>
          </w:tcPr>
          <w:p w14:paraId="330295A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71</w:t>
            </w:r>
          </w:p>
        </w:tc>
        <w:tc>
          <w:tcPr>
            <w:tcW w:w="689" w:type="dxa"/>
            <w:shd w:val="clear" w:color="auto" w:fill="auto"/>
            <w:vAlign w:val="center"/>
          </w:tcPr>
          <w:p w14:paraId="0533C6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w:t>
            </w:r>
          </w:p>
        </w:tc>
        <w:tc>
          <w:tcPr>
            <w:tcW w:w="689" w:type="dxa"/>
            <w:shd w:val="clear" w:color="auto" w:fill="auto"/>
            <w:vAlign w:val="center"/>
          </w:tcPr>
          <w:p w14:paraId="2E5D0F4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86</w:t>
            </w:r>
          </w:p>
        </w:tc>
        <w:tc>
          <w:tcPr>
            <w:tcW w:w="689" w:type="dxa"/>
            <w:shd w:val="clear" w:color="auto" w:fill="auto"/>
            <w:vAlign w:val="center"/>
          </w:tcPr>
          <w:p w14:paraId="43206B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82</w:t>
            </w:r>
          </w:p>
        </w:tc>
        <w:tc>
          <w:tcPr>
            <w:tcW w:w="1561" w:type="dxa"/>
            <w:shd w:val="clear" w:color="auto" w:fill="auto"/>
            <w:vAlign w:val="center"/>
          </w:tcPr>
          <w:p w14:paraId="4DCF342B"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-1</w:t>
            </w:r>
          </w:p>
        </w:tc>
      </w:tr>
      <w:tr w:rsidR="00715AC6" w:rsidRPr="007725D8" w14:paraId="71E02A54" w14:textId="77777777" w:rsidTr="00B44F6F">
        <w:trPr>
          <w:jc w:val="center"/>
        </w:trPr>
        <w:tc>
          <w:tcPr>
            <w:tcW w:w="2217" w:type="dxa"/>
            <w:vAlign w:val="center"/>
          </w:tcPr>
          <w:p w14:paraId="2ECBEBB5"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688" w:type="dxa"/>
            <w:shd w:val="clear" w:color="auto" w:fill="auto"/>
            <w:vAlign w:val="center"/>
          </w:tcPr>
          <w:p w14:paraId="601E54D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688" w:type="dxa"/>
            <w:shd w:val="clear" w:color="auto" w:fill="auto"/>
            <w:vAlign w:val="center"/>
          </w:tcPr>
          <w:p w14:paraId="06A9D7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689" w:type="dxa"/>
            <w:shd w:val="clear" w:color="auto" w:fill="auto"/>
            <w:vAlign w:val="center"/>
          </w:tcPr>
          <w:p w14:paraId="3CB7A5A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689" w:type="dxa"/>
            <w:shd w:val="clear" w:color="auto" w:fill="auto"/>
            <w:vAlign w:val="center"/>
          </w:tcPr>
          <w:p w14:paraId="6C5C0C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689" w:type="dxa"/>
            <w:shd w:val="clear" w:color="auto" w:fill="auto"/>
            <w:vAlign w:val="center"/>
          </w:tcPr>
          <w:p w14:paraId="2255BA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689" w:type="dxa"/>
            <w:shd w:val="clear" w:color="auto" w:fill="auto"/>
            <w:vAlign w:val="center"/>
          </w:tcPr>
          <w:p w14:paraId="4DDA887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689" w:type="dxa"/>
            <w:shd w:val="clear" w:color="auto" w:fill="auto"/>
            <w:vAlign w:val="center"/>
          </w:tcPr>
          <w:p w14:paraId="53B287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1561" w:type="dxa"/>
            <w:shd w:val="clear" w:color="auto" w:fill="auto"/>
            <w:vAlign w:val="center"/>
          </w:tcPr>
          <w:p w14:paraId="02FAFD9D"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-13</w:t>
            </w:r>
          </w:p>
        </w:tc>
      </w:tr>
      <w:tr w:rsidR="00715AC6" w:rsidRPr="007725D8" w14:paraId="2E2D3C93" w14:textId="77777777" w:rsidTr="00B44F6F">
        <w:trPr>
          <w:jc w:val="center"/>
        </w:trPr>
        <w:tc>
          <w:tcPr>
            <w:tcW w:w="2217" w:type="dxa"/>
            <w:vAlign w:val="center"/>
          </w:tcPr>
          <w:p w14:paraId="3FC4BE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688" w:type="dxa"/>
            <w:shd w:val="clear" w:color="auto" w:fill="auto"/>
            <w:vAlign w:val="center"/>
          </w:tcPr>
          <w:p w14:paraId="79CCE0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w:t>
            </w:r>
          </w:p>
        </w:tc>
        <w:tc>
          <w:tcPr>
            <w:tcW w:w="688" w:type="dxa"/>
            <w:shd w:val="clear" w:color="auto" w:fill="auto"/>
            <w:vAlign w:val="center"/>
          </w:tcPr>
          <w:p w14:paraId="43D83F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89</w:t>
            </w:r>
          </w:p>
        </w:tc>
        <w:tc>
          <w:tcPr>
            <w:tcW w:w="689" w:type="dxa"/>
            <w:shd w:val="clear" w:color="auto" w:fill="auto"/>
            <w:vAlign w:val="center"/>
          </w:tcPr>
          <w:p w14:paraId="5A188C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w:t>
            </w:r>
          </w:p>
        </w:tc>
        <w:tc>
          <w:tcPr>
            <w:tcW w:w="689" w:type="dxa"/>
            <w:shd w:val="clear" w:color="auto" w:fill="auto"/>
            <w:vAlign w:val="center"/>
          </w:tcPr>
          <w:p w14:paraId="7ADEBFC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91</w:t>
            </w:r>
          </w:p>
        </w:tc>
        <w:tc>
          <w:tcPr>
            <w:tcW w:w="689" w:type="dxa"/>
            <w:shd w:val="clear" w:color="auto" w:fill="auto"/>
            <w:vAlign w:val="center"/>
          </w:tcPr>
          <w:p w14:paraId="4E6F582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72</w:t>
            </w:r>
          </w:p>
        </w:tc>
        <w:tc>
          <w:tcPr>
            <w:tcW w:w="689" w:type="dxa"/>
            <w:shd w:val="clear" w:color="auto" w:fill="auto"/>
            <w:vAlign w:val="center"/>
          </w:tcPr>
          <w:p w14:paraId="2095D8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86</w:t>
            </w:r>
          </w:p>
        </w:tc>
        <w:tc>
          <w:tcPr>
            <w:tcW w:w="689" w:type="dxa"/>
            <w:shd w:val="clear" w:color="auto" w:fill="auto"/>
            <w:vAlign w:val="center"/>
          </w:tcPr>
          <w:p w14:paraId="2FAF4F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84</w:t>
            </w:r>
          </w:p>
        </w:tc>
        <w:tc>
          <w:tcPr>
            <w:tcW w:w="1561" w:type="dxa"/>
            <w:shd w:val="clear" w:color="auto" w:fill="auto"/>
            <w:vAlign w:val="center"/>
          </w:tcPr>
          <w:p w14:paraId="738771FF"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-28</w:t>
            </w:r>
          </w:p>
        </w:tc>
      </w:tr>
      <w:tr w:rsidR="00715AC6" w:rsidRPr="007725D8" w14:paraId="18CD5C24" w14:textId="77777777" w:rsidTr="00B44F6F">
        <w:trPr>
          <w:jc w:val="center"/>
        </w:trPr>
        <w:tc>
          <w:tcPr>
            <w:tcW w:w="2217" w:type="dxa"/>
            <w:vAlign w:val="center"/>
          </w:tcPr>
          <w:p w14:paraId="18798D7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688" w:type="dxa"/>
            <w:shd w:val="clear" w:color="auto" w:fill="F4B083"/>
            <w:vAlign w:val="center"/>
          </w:tcPr>
          <w:p w14:paraId="0A352C0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w:t>
            </w:r>
          </w:p>
        </w:tc>
        <w:tc>
          <w:tcPr>
            <w:tcW w:w="688" w:type="dxa"/>
            <w:shd w:val="clear" w:color="auto" w:fill="auto"/>
            <w:vAlign w:val="center"/>
          </w:tcPr>
          <w:p w14:paraId="34E6F6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689" w:type="dxa"/>
            <w:shd w:val="clear" w:color="auto" w:fill="auto"/>
            <w:vAlign w:val="center"/>
          </w:tcPr>
          <w:p w14:paraId="1B9B37D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96</w:t>
            </w:r>
          </w:p>
        </w:tc>
        <w:tc>
          <w:tcPr>
            <w:tcW w:w="689" w:type="dxa"/>
            <w:shd w:val="clear" w:color="auto" w:fill="auto"/>
            <w:vAlign w:val="center"/>
          </w:tcPr>
          <w:p w14:paraId="2CB9FB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90</w:t>
            </w:r>
          </w:p>
        </w:tc>
        <w:tc>
          <w:tcPr>
            <w:tcW w:w="689" w:type="dxa"/>
            <w:shd w:val="clear" w:color="auto" w:fill="auto"/>
            <w:vAlign w:val="center"/>
          </w:tcPr>
          <w:p w14:paraId="76000F1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89</w:t>
            </w:r>
          </w:p>
        </w:tc>
        <w:tc>
          <w:tcPr>
            <w:tcW w:w="689" w:type="dxa"/>
            <w:shd w:val="clear" w:color="auto" w:fill="auto"/>
            <w:vAlign w:val="center"/>
          </w:tcPr>
          <w:p w14:paraId="7B4F11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689" w:type="dxa"/>
            <w:shd w:val="clear" w:color="auto" w:fill="auto"/>
            <w:vAlign w:val="center"/>
          </w:tcPr>
          <w:p w14:paraId="236B1E2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1561" w:type="dxa"/>
            <w:shd w:val="clear" w:color="auto" w:fill="auto"/>
            <w:vAlign w:val="center"/>
          </w:tcPr>
          <w:p w14:paraId="5F714E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26</w:t>
            </w:r>
          </w:p>
        </w:tc>
      </w:tr>
      <w:tr w:rsidR="00715AC6" w:rsidRPr="007725D8" w14:paraId="1FB709F9" w14:textId="77777777" w:rsidTr="00B44F6F">
        <w:trPr>
          <w:jc w:val="center"/>
        </w:trPr>
        <w:tc>
          <w:tcPr>
            <w:tcW w:w="2217" w:type="dxa"/>
            <w:vAlign w:val="center"/>
          </w:tcPr>
          <w:p w14:paraId="195482C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688" w:type="dxa"/>
            <w:shd w:val="clear" w:color="auto" w:fill="auto"/>
            <w:vAlign w:val="center"/>
          </w:tcPr>
          <w:p w14:paraId="5A2910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181</w:t>
            </w:r>
          </w:p>
        </w:tc>
        <w:tc>
          <w:tcPr>
            <w:tcW w:w="688" w:type="dxa"/>
            <w:shd w:val="clear" w:color="auto" w:fill="auto"/>
            <w:vAlign w:val="center"/>
          </w:tcPr>
          <w:p w14:paraId="746588F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c>
          <w:tcPr>
            <w:tcW w:w="689" w:type="dxa"/>
            <w:shd w:val="clear" w:color="auto" w:fill="auto"/>
            <w:vAlign w:val="center"/>
          </w:tcPr>
          <w:p w14:paraId="76453D8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187</w:t>
            </w:r>
          </w:p>
        </w:tc>
        <w:tc>
          <w:tcPr>
            <w:tcW w:w="689" w:type="dxa"/>
            <w:shd w:val="clear" w:color="auto" w:fill="auto"/>
            <w:vAlign w:val="center"/>
          </w:tcPr>
          <w:p w14:paraId="595577C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183</w:t>
            </w:r>
          </w:p>
        </w:tc>
        <w:tc>
          <w:tcPr>
            <w:tcW w:w="689" w:type="dxa"/>
            <w:shd w:val="clear" w:color="auto" w:fill="auto"/>
            <w:vAlign w:val="center"/>
          </w:tcPr>
          <w:p w14:paraId="3EE0AEC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194</w:t>
            </w:r>
          </w:p>
        </w:tc>
        <w:tc>
          <w:tcPr>
            <w:tcW w:w="689" w:type="dxa"/>
            <w:shd w:val="clear" w:color="auto" w:fill="auto"/>
            <w:vAlign w:val="center"/>
          </w:tcPr>
          <w:p w14:paraId="4C9E364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195</w:t>
            </w:r>
          </w:p>
        </w:tc>
        <w:tc>
          <w:tcPr>
            <w:tcW w:w="689" w:type="dxa"/>
            <w:shd w:val="clear" w:color="auto" w:fill="A8D08D"/>
            <w:vAlign w:val="center"/>
          </w:tcPr>
          <w:p w14:paraId="6C9512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197</w:t>
            </w:r>
          </w:p>
        </w:tc>
        <w:tc>
          <w:tcPr>
            <w:tcW w:w="1561" w:type="dxa"/>
            <w:shd w:val="clear" w:color="auto" w:fill="auto"/>
            <w:vAlign w:val="center"/>
          </w:tcPr>
          <w:p w14:paraId="2DFEB6C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w:t>
            </w:r>
          </w:p>
        </w:tc>
      </w:tr>
      <w:tr w:rsidR="00715AC6" w:rsidRPr="007725D8" w14:paraId="788D9553" w14:textId="77777777" w:rsidTr="00B44F6F">
        <w:trPr>
          <w:jc w:val="center"/>
        </w:trPr>
        <w:tc>
          <w:tcPr>
            <w:tcW w:w="2217" w:type="dxa"/>
            <w:vAlign w:val="center"/>
          </w:tcPr>
          <w:p w14:paraId="4C065DD6"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688" w:type="dxa"/>
            <w:shd w:val="clear" w:color="auto" w:fill="auto"/>
            <w:vAlign w:val="center"/>
          </w:tcPr>
          <w:p w14:paraId="2B4AC66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140</w:t>
            </w:r>
          </w:p>
        </w:tc>
        <w:tc>
          <w:tcPr>
            <w:tcW w:w="688" w:type="dxa"/>
            <w:shd w:val="clear" w:color="auto" w:fill="auto"/>
            <w:vAlign w:val="center"/>
          </w:tcPr>
          <w:p w14:paraId="6EAAAB0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135</w:t>
            </w:r>
          </w:p>
        </w:tc>
        <w:tc>
          <w:tcPr>
            <w:tcW w:w="689" w:type="dxa"/>
            <w:shd w:val="clear" w:color="auto" w:fill="auto"/>
            <w:vAlign w:val="center"/>
          </w:tcPr>
          <w:p w14:paraId="246FC8D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140</w:t>
            </w:r>
          </w:p>
        </w:tc>
        <w:tc>
          <w:tcPr>
            <w:tcW w:w="689" w:type="dxa"/>
            <w:shd w:val="clear" w:color="auto" w:fill="auto"/>
            <w:vAlign w:val="center"/>
          </w:tcPr>
          <w:p w14:paraId="6F78BAD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143</w:t>
            </w:r>
          </w:p>
        </w:tc>
        <w:tc>
          <w:tcPr>
            <w:tcW w:w="689" w:type="dxa"/>
            <w:shd w:val="clear" w:color="auto" w:fill="auto"/>
            <w:vAlign w:val="center"/>
          </w:tcPr>
          <w:p w14:paraId="05A4C90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145</w:t>
            </w:r>
          </w:p>
        </w:tc>
        <w:tc>
          <w:tcPr>
            <w:tcW w:w="689" w:type="dxa"/>
            <w:shd w:val="clear" w:color="auto" w:fill="auto"/>
            <w:vAlign w:val="center"/>
          </w:tcPr>
          <w:p w14:paraId="1DC12CB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148</w:t>
            </w:r>
          </w:p>
        </w:tc>
        <w:tc>
          <w:tcPr>
            <w:tcW w:w="689" w:type="dxa"/>
            <w:shd w:val="clear" w:color="auto" w:fill="auto"/>
            <w:vAlign w:val="center"/>
          </w:tcPr>
          <w:p w14:paraId="16DD6F8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148</w:t>
            </w:r>
          </w:p>
        </w:tc>
        <w:tc>
          <w:tcPr>
            <w:tcW w:w="1561" w:type="dxa"/>
            <w:shd w:val="clear" w:color="auto" w:fill="auto"/>
            <w:vAlign w:val="center"/>
          </w:tcPr>
          <w:p w14:paraId="480B677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w:t>
            </w:r>
          </w:p>
        </w:tc>
      </w:tr>
      <w:tr w:rsidR="00715AC6" w:rsidRPr="007725D8" w14:paraId="5CA82A06" w14:textId="77777777" w:rsidTr="00B44F6F">
        <w:trPr>
          <w:jc w:val="center"/>
        </w:trPr>
        <w:tc>
          <w:tcPr>
            <w:tcW w:w="2217" w:type="dxa"/>
            <w:vAlign w:val="center"/>
          </w:tcPr>
          <w:p w14:paraId="6AA68178"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688" w:type="dxa"/>
            <w:shd w:val="clear" w:color="auto" w:fill="auto"/>
            <w:vAlign w:val="center"/>
          </w:tcPr>
          <w:p w14:paraId="10C1BD3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688" w:type="dxa"/>
            <w:shd w:val="clear" w:color="auto" w:fill="auto"/>
            <w:vAlign w:val="center"/>
          </w:tcPr>
          <w:p w14:paraId="73850B5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213</w:t>
            </w:r>
          </w:p>
        </w:tc>
        <w:tc>
          <w:tcPr>
            <w:tcW w:w="689" w:type="dxa"/>
            <w:shd w:val="clear" w:color="auto" w:fill="auto"/>
            <w:vAlign w:val="center"/>
          </w:tcPr>
          <w:p w14:paraId="5212294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689" w:type="dxa"/>
            <w:shd w:val="clear" w:color="auto" w:fill="auto"/>
            <w:vAlign w:val="center"/>
          </w:tcPr>
          <w:p w14:paraId="1DC68D0B"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211</w:t>
            </w:r>
          </w:p>
        </w:tc>
        <w:tc>
          <w:tcPr>
            <w:tcW w:w="689" w:type="dxa"/>
            <w:shd w:val="clear" w:color="auto" w:fill="auto"/>
            <w:vAlign w:val="center"/>
          </w:tcPr>
          <w:p w14:paraId="651DA953"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211</w:t>
            </w:r>
          </w:p>
        </w:tc>
        <w:tc>
          <w:tcPr>
            <w:tcW w:w="689" w:type="dxa"/>
            <w:shd w:val="clear" w:color="auto" w:fill="auto"/>
            <w:vAlign w:val="center"/>
          </w:tcPr>
          <w:p w14:paraId="3DF5B62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208</w:t>
            </w:r>
          </w:p>
        </w:tc>
        <w:tc>
          <w:tcPr>
            <w:tcW w:w="689" w:type="dxa"/>
            <w:shd w:val="clear" w:color="auto" w:fill="auto"/>
            <w:vAlign w:val="center"/>
          </w:tcPr>
          <w:p w14:paraId="165B0B8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1561" w:type="dxa"/>
            <w:shd w:val="clear" w:color="auto" w:fill="auto"/>
            <w:vAlign w:val="center"/>
          </w:tcPr>
          <w:p w14:paraId="3DD62DC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0</w:t>
            </w:r>
          </w:p>
        </w:tc>
      </w:tr>
      <w:tr w:rsidR="00715AC6" w:rsidRPr="007725D8" w14:paraId="5ADA6132" w14:textId="77777777" w:rsidTr="00B44F6F">
        <w:trPr>
          <w:jc w:val="center"/>
        </w:trPr>
        <w:tc>
          <w:tcPr>
            <w:tcW w:w="2217" w:type="dxa"/>
            <w:vAlign w:val="center"/>
          </w:tcPr>
          <w:p w14:paraId="3A61217D"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688" w:type="dxa"/>
            <w:vAlign w:val="center"/>
          </w:tcPr>
          <w:p w14:paraId="3B4E952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220</w:t>
            </w:r>
          </w:p>
        </w:tc>
        <w:tc>
          <w:tcPr>
            <w:tcW w:w="688" w:type="dxa"/>
            <w:vAlign w:val="center"/>
          </w:tcPr>
          <w:p w14:paraId="50BD8DE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226</w:t>
            </w:r>
          </w:p>
        </w:tc>
        <w:tc>
          <w:tcPr>
            <w:tcW w:w="689" w:type="dxa"/>
            <w:vAlign w:val="center"/>
          </w:tcPr>
          <w:p w14:paraId="12F8C2D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6C584EC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12D2445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224</w:t>
            </w:r>
          </w:p>
        </w:tc>
        <w:tc>
          <w:tcPr>
            <w:tcW w:w="689" w:type="dxa"/>
            <w:vAlign w:val="center"/>
          </w:tcPr>
          <w:p w14:paraId="27948BC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08C2564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226</w:t>
            </w:r>
          </w:p>
        </w:tc>
        <w:tc>
          <w:tcPr>
            <w:tcW w:w="1561" w:type="dxa"/>
            <w:vAlign w:val="center"/>
          </w:tcPr>
          <w:p w14:paraId="2274187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w:t>
            </w:r>
          </w:p>
        </w:tc>
      </w:tr>
    </w:tbl>
    <w:p w14:paraId="5F106FB4" w14:textId="77777777" w:rsidR="00D87190" w:rsidRDefault="00D87190" w:rsidP="002C6BC8">
      <w:pPr>
        <w:suppressAutoHyphens/>
        <w:spacing w:after="0" w:line="360" w:lineRule="auto"/>
        <w:jc w:val="both"/>
        <w:rPr>
          <w:rFonts w:ascii="Arial" w:eastAsia="Times New Roman" w:hAnsi="Arial" w:cs="Times New Roman"/>
          <w:lang w:eastAsia="ar-SA"/>
        </w:rPr>
      </w:pPr>
    </w:p>
    <w:p w14:paraId="06CF933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Na analizowanym terenie tylko jedna gmina miała współczynnik aktywności zawodowej zbliżony do średniej wojewódzkiej i ogólnopolskiej – gmina Żnin. Skrajnie niskie wartości charakteryzują zaś cztery gminy: Gąsawa, Janowiec Wielkopolski, Łabiszyn i Rogowo.</w:t>
      </w:r>
    </w:p>
    <w:p w14:paraId="644F1C23" w14:textId="7AF2B15B"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W strukturze zatrudnienia w podziale na typy prowadzonej działalności na obszarze LGD w 2013 r. dominują usługi, na drugim</w:t>
      </w:r>
      <w:r w:rsidR="00C82B87">
        <w:rPr>
          <w:rFonts w:ascii="Arial" w:eastAsia="Times New Roman" w:hAnsi="Arial" w:cs="Times New Roman"/>
          <w:lang w:eastAsia="ar-SA"/>
        </w:rPr>
        <w:t xml:space="preserve"> miejscu jest sektor </w:t>
      </w:r>
      <w:r w:rsidR="00C82B87" w:rsidRPr="001E0529">
        <w:rPr>
          <w:rFonts w:ascii="Arial" w:eastAsia="Times New Roman" w:hAnsi="Arial" w:cs="Times New Roman"/>
          <w:lang w:eastAsia="ar-SA"/>
        </w:rPr>
        <w:t>rolnictwa</w:t>
      </w:r>
      <w:r w:rsidR="00257842" w:rsidRPr="007725D8">
        <w:rPr>
          <w:rFonts w:ascii="Arial" w:eastAsia="Times New Roman" w:hAnsi="Arial" w:cs="Times New Roman"/>
          <w:lang w:eastAsia="ar-SA"/>
        </w:rPr>
        <w:t xml:space="preserve"> </w:t>
      </w:r>
      <w:r w:rsidRPr="007725D8">
        <w:rPr>
          <w:rFonts w:ascii="Arial" w:eastAsia="Times New Roman" w:hAnsi="Arial" w:cs="Times New Roman"/>
          <w:lang w:eastAsia="ar-SA"/>
        </w:rPr>
        <w:t xml:space="preserve">najmniejsza liczba osób zatrudniona jest zaś w sektorze przemysłu i budownictwa. </w:t>
      </w:r>
      <w:r w:rsidR="00C82B87">
        <w:rPr>
          <w:rFonts w:ascii="Arial" w:eastAsia="Times New Roman" w:hAnsi="Arial" w:cs="Times New Roman"/>
          <w:b/>
          <w:bCs/>
          <w:lang w:eastAsia="ar-SA"/>
        </w:rPr>
        <w:t xml:space="preserve">Na przestrzeni lat 2007-2013  </w:t>
      </w:r>
      <w:r w:rsidRPr="007725D8">
        <w:rPr>
          <w:rFonts w:ascii="Arial" w:eastAsia="Times New Roman" w:hAnsi="Arial" w:cs="Times New Roman"/>
          <w:b/>
          <w:bCs/>
          <w:lang w:eastAsia="ar-SA"/>
        </w:rPr>
        <w:t>na obszarze LGD w strukturze zatrudnienia dominował sektor usług</w:t>
      </w:r>
      <w:r w:rsidR="00C82B87">
        <w:rPr>
          <w:rFonts w:ascii="Arial" w:eastAsia="Times New Roman" w:hAnsi="Arial" w:cs="Times New Roman"/>
          <w:lang w:eastAsia="ar-SA"/>
        </w:rPr>
        <w:t xml:space="preserve">. Zatrudnienie zwiększa  </w:t>
      </w:r>
      <w:r w:rsidRPr="007725D8">
        <w:rPr>
          <w:rFonts w:ascii="Arial" w:eastAsia="Times New Roman" w:hAnsi="Arial" w:cs="Times New Roman"/>
          <w:lang w:eastAsia="ar-SA"/>
        </w:rPr>
        <w:t>się we wszystkich sektorach gospodarki, choć największa dynamika dotyczy usług.</w:t>
      </w:r>
    </w:p>
    <w:p w14:paraId="49F75A48" w14:textId="77777777"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Jednym z największych problemów obszaru w zakresie rynku pracy jest jednak </w:t>
      </w:r>
      <w:r w:rsidRPr="007725D8">
        <w:rPr>
          <w:rFonts w:ascii="Arial" w:eastAsia="Times New Roman" w:hAnsi="Arial" w:cs="Times New Roman"/>
          <w:b/>
          <w:bCs/>
          <w:lang w:eastAsia="ar-SA"/>
        </w:rPr>
        <w:t>wysoka stopa bezrobocia wśród mieszkańców, rosnąca w latach 2007-2013</w:t>
      </w:r>
      <w:r w:rsidRPr="007725D8">
        <w:rPr>
          <w:rFonts w:ascii="Arial" w:eastAsia="Times New Roman" w:hAnsi="Arial" w:cs="Times New Roman"/>
          <w:lang w:eastAsia="ar-SA"/>
        </w:rPr>
        <w:t>.</w:t>
      </w:r>
    </w:p>
    <w:p w14:paraId="22CCA105" w14:textId="77777777" w:rsidR="004D61A1" w:rsidRPr="007725D8" w:rsidRDefault="004D61A1" w:rsidP="00715AC6">
      <w:pPr>
        <w:suppressAutoHyphens/>
        <w:spacing w:beforeLines="60" w:before="144" w:after="0" w:line="240" w:lineRule="auto"/>
        <w:jc w:val="both"/>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1895"/>
        <w:gridCol w:w="2079"/>
        <w:gridCol w:w="1843"/>
        <w:gridCol w:w="2803"/>
        <w:gridCol w:w="68"/>
      </w:tblGrid>
      <w:tr w:rsidR="00715AC6" w:rsidRPr="007725D8" w14:paraId="2ABC61A3" w14:textId="77777777" w:rsidTr="00E943ED">
        <w:trPr>
          <w:jc w:val="center"/>
        </w:trPr>
        <w:tc>
          <w:tcPr>
            <w:tcW w:w="1657" w:type="dxa"/>
            <w:vMerge w:val="restart"/>
            <w:shd w:val="clear" w:color="auto" w:fill="D4E1ED" w:themeFill="accent1" w:themeFillTint="66"/>
            <w:vAlign w:val="center"/>
          </w:tcPr>
          <w:p w14:paraId="314F67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Times New Roman" w:eastAsia="Times New Roman" w:hAnsi="Times New Roman" w:cs="Times New Roman"/>
                <w:sz w:val="24"/>
                <w:szCs w:val="24"/>
                <w:lang w:eastAsia="ar-SA"/>
              </w:rPr>
              <w:br w:type="page"/>
            </w:r>
            <w:r w:rsidRPr="007725D8">
              <w:rPr>
                <w:rFonts w:ascii="Times New Roman" w:eastAsia="Times New Roman" w:hAnsi="Times New Roman" w:cs="Times New Roman"/>
                <w:sz w:val="24"/>
                <w:szCs w:val="24"/>
                <w:lang w:eastAsia="ar-SA"/>
              </w:rPr>
              <w:br w:type="page"/>
            </w:r>
            <w:r w:rsidRPr="007725D8">
              <w:rPr>
                <w:rFonts w:ascii="Times New Roman" w:eastAsia="Times New Roman" w:hAnsi="Times New Roman" w:cs="Times New Roman"/>
                <w:sz w:val="24"/>
                <w:szCs w:val="24"/>
                <w:lang w:eastAsia="ar-SA"/>
              </w:rPr>
              <w:br w:type="page"/>
            </w:r>
            <w:r w:rsidRPr="007725D8">
              <w:rPr>
                <w:rFonts w:ascii="Arial" w:eastAsia="Calibri" w:hAnsi="Arial" w:cs="Arial"/>
                <w:b/>
                <w:bCs/>
                <w:sz w:val="20"/>
                <w:szCs w:val="20"/>
              </w:rPr>
              <w:t>Gmina</w:t>
            </w:r>
          </w:p>
        </w:tc>
        <w:tc>
          <w:tcPr>
            <w:tcW w:w="1895" w:type="dxa"/>
            <w:vMerge w:val="restart"/>
            <w:shd w:val="clear" w:color="auto" w:fill="D4E1ED" w:themeFill="accent1" w:themeFillTint="66"/>
            <w:vAlign w:val="center"/>
          </w:tcPr>
          <w:p w14:paraId="4E4C2AA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zarejestrowanych bezrobotnych</w:t>
            </w:r>
          </w:p>
        </w:tc>
        <w:tc>
          <w:tcPr>
            <w:tcW w:w="6793" w:type="dxa"/>
            <w:gridSpan w:val="4"/>
            <w:shd w:val="clear" w:color="auto" w:fill="D4E1ED" w:themeFill="accent1" w:themeFillTint="66"/>
            <w:vAlign w:val="center"/>
          </w:tcPr>
          <w:p w14:paraId="5B0D5D2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Udział osób bezrobotnych w liczbie ludności w wieku produkcyjnym</w:t>
            </w:r>
          </w:p>
        </w:tc>
      </w:tr>
      <w:tr w:rsidR="00715AC6" w:rsidRPr="007725D8" w14:paraId="6428DAA4" w14:textId="77777777" w:rsidTr="00E943ED">
        <w:trPr>
          <w:gridAfter w:val="1"/>
          <w:wAfter w:w="68" w:type="dxa"/>
          <w:jc w:val="center"/>
        </w:trPr>
        <w:tc>
          <w:tcPr>
            <w:tcW w:w="1657" w:type="dxa"/>
            <w:vMerge/>
            <w:shd w:val="clear" w:color="auto" w:fill="D4E1ED" w:themeFill="accent1" w:themeFillTint="66"/>
            <w:vAlign w:val="center"/>
          </w:tcPr>
          <w:p w14:paraId="17FA7F5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p>
        </w:tc>
        <w:tc>
          <w:tcPr>
            <w:tcW w:w="1895" w:type="dxa"/>
            <w:vMerge/>
            <w:shd w:val="clear" w:color="auto" w:fill="D4E1ED" w:themeFill="accent1" w:themeFillTint="66"/>
            <w:vAlign w:val="center"/>
          </w:tcPr>
          <w:p w14:paraId="7FF3C6E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p>
        </w:tc>
        <w:tc>
          <w:tcPr>
            <w:tcW w:w="2079" w:type="dxa"/>
            <w:shd w:val="clear" w:color="auto" w:fill="D4E1ED" w:themeFill="accent1" w:themeFillTint="66"/>
            <w:vAlign w:val="center"/>
          </w:tcPr>
          <w:p w14:paraId="462282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razem</w:t>
            </w:r>
          </w:p>
        </w:tc>
        <w:tc>
          <w:tcPr>
            <w:tcW w:w="1843" w:type="dxa"/>
            <w:shd w:val="clear" w:color="auto" w:fill="D4E1ED" w:themeFill="accent1" w:themeFillTint="66"/>
            <w:vAlign w:val="center"/>
          </w:tcPr>
          <w:p w14:paraId="34FF034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mężczyźni</w:t>
            </w:r>
          </w:p>
        </w:tc>
        <w:tc>
          <w:tcPr>
            <w:tcW w:w="2803" w:type="dxa"/>
            <w:shd w:val="clear" w:color="auto" w:fill="D4E1ED" w:themeFill="accent1" w:themeFillTint="66"/>
            <w:vAlign w:val="center"/>
          </w:tcPr>
          <w:p w14:paraId="362C7FA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kobiety</w:t>
            </w:r>
          </w:p>
        </w:tc>
      </w:tr>
      <w:tr w:rsidR="00715AC6" w:rsidRPr="007725D8" w14:paraId="7EB7EFC2" w14:textId="77777777" w:rsidTr="00B44F6F">
        <w:trPr>
          <w:jc w:val="center"/>
        </w:trPr>
        <w:tc>
          <w:tcPr>
            <w:tcW w:w="1657" w:type="dxa"/>
            <w:vAlign w:val="center"/>
          </w:tcPr>
          <w:p w14:paraId="0E58A44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895" w:type="dxa"/>
            <w:shd w:val="clear" w:color="auto" w:fill="auto"/>
            <w:vAlign w:val="center"/>
          </w:tcPr>
          <w:p w14:paraId="79A3752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1.173</w:t>
            </w:r>
          </w:p>
        </w:tc>
        <w:tc>
          <w:tcPr>
            <w:tcW w:w="2079" w:type="dxa"/>
            <w:shd w:val="clear" w:color="auto" w:fill="A8D08D"/>
            <w:vAlign w:val="center"/>
          </w:tcPr>
          <w:p w14:paraId="0ED199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1843" w:type="dxa"/>
            <w:shd w:val="clear" w:color="auto" w:fill="auto"/>
            <w:vAlign w:val="center"/>
          </w:tcPr>
          <w:p w14:paraId="1A054E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2871" w:type="dxa"/>
            <w:gridSpan w:val="2"/>
            <w:shd w:val="clear" w:color="auto" w:fill="auto"/>
            <w:vAlign w:val="center"/>
          </w:tcPr>
          <w:p w14:paraId="588EF0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14,7%</w:t>
            </w:r>
          </w:p>
        </w:tc>
      </w:tr>
      <w:tr w:rsidR="00715AC6" w:rsidRPr="007725D8" w14:paraId="5ED6203C" w14:textId="77777777" w:rsidTr="00B44F6F">
        <w:trPr>
          <w:jc w:val="center"/>
        </w:trPr>
        <w:tc>
          <w:tcPr>
            <w:tcW w:w="1657" w:type="dxa"/>
            <w:vAlign w:val="center"/>
          </w:tcPr>
          <w:p w14:paraId="7175F42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895" w:type="dxa"/>
            <w:shd w:val="clear" w:color="auto" w:fill="auto"/>
            <w:vAlign w:val="center"/>
          </w:tcPr>
          <w:p w14:paraId="5523DCE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507</w:t>
            </w:r>
          </w:p>
        </w:tc>
        <w:tc>
          <w:tcPr>
            <w:tcW w:w="2079" w:type="dxa"/>
            <w:shd w:val="clear" w:color="auto" w:fill="F4B083"/>
            <w:vAlign w:val="center"/>
          </w:tcPr>
          <w:p w14:paraId="5BDF2D7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843" w:type="dxa"/>
            <w:shd w:val="clear" w:color="auto" w:fill="F4B083"/>
            <w:vAlign w:val="center"/>
          </w:tcPr>
          <w:p w14:paraId="1BDFFF0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2871" w:type="dxa"/>
            <w:gridSpan w:val="2"/>
            <w:shd w:val="clear" w:color="auto" w:fill="F4B083"/>
            <w:vAlign w:val="center"/>
          </w:tcPr>
          <w:p w14:paraId="7B469BD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19,1%</w:t>
            </w:r>
          </w:p>
        </w:tc>
      </w:tr>
      <w:tr w:rsidR="00715AC6" w:rsidRPr="007725D8" w14:paraId="75186A34" w14:textId="77777777" w:rsidTr="00B44F6F">
        <w:trPr>
          <w:jc w:val="center"/>
        </w:trPr>
        <w:tc>
          <w:tcPr>
            <w:tcW w:w="1657" w:type="dxa"/>
            <w:vAlign w:val="center"/>
          </w:tcPr>
          <w:p w14:paraId="579F8B6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895" w:type="dxa"/>
            <w:shd w:val="clear" w:color="auto" w:fill="auto"/>
            <w:vAlign w:val="center"/>
          </w:tcPr>
          <w:p w14:paraId="1EB457B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837</w:t>
            </w:r>
          </w:p>
        </w:tc>
        <w:tc>
          <w:tcPr>
            <w:tcW w:w="2079" w:type="dxa"/>
            <w:shd w:val="clear" w:color="auto" w:fill="auto"/>
            <w:vAlign w:val="center"/>
          </w:tcPr>
          <w:p w14:paraId="079705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1843" w:type="dxa"/>
            <w:shd w:val="clear" w:color="auto" w:fill="F4B083"/>
            <w:vAlign w:val="center"/>
          </w:tcPr>
          <w:p w14:paraId="47CD9F5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2871" w:type="dxa"/>
            <w:gridSpan w:val="2"/>
            <w:shd w:val="clear" w:color="auto" w:fill="auto"/>
            <w:vAlign w:val="center"/>
          </w:tcPr>
          <w:p w14:paraId="3665A9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17,3%</w:t>
            </w:r>
          </w:p>
        </w:tc>
      </w:tr>
      <w:tr w:rsidR="00715AC6" w:rsidRPr="007725D8" w14:paraId="7462BA09" w14:textId="77777777" w:rsidTr="00B44F6F">
        <w:trPr>
          <w:jc w:val="center"/>
        </w:trPr>
        <w:tc>
          <w:tcPr>
            <w:tcW w:w="1657" w:type="dxa"/>
            <w:vAlign w:val="center"/>
          </w:tcPr>
          <w:p w14:paraId="44AF4FF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895" w:type="dxa"/>
            <w:shd w:val="clear" w:color="auto" w:fill="auto"/>
            <w:vAlign w:val="center"/>
          </w:tcPr>
          <w:p w14:paraId="149A9E8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797</w:t>
            </w:r>
          </w:p>
        </w:tc>
        <w:tc>
          <w:tcPr>
            <w:tcW w:w="2079" w:type="dxa"/>
            <w:shd w:val="clear" w:color="auto" w:fill="auto"/>
            <w:vAlign w:val="center"/>
          </w:tcPr>
          <w:p w14:paraId="0AC1647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w:t>
            </w:r>
          </w:p>
        </w:tc>
        <w:tc>
          <w:tcPr>
            <w:tcW w:w="1843" w:type="dxa"/>
            <w:shd w:val="clear" w:color="auto" w:fill="auto"/>
            <w:vAlign w:val="center"/>
          </w:tcPr>
          <w:p w14:paraId="3836CE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2871" w:type="dxa"/>
            <w:gridSpan w:val="2"/>
            <w:shd w:val="clear" w:color="auto" w:fill="A8D08D"/>
            <w:vAlign w:val="center"/>
          </w:tcPr>
          <w:p w14:paraId="29A32F8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13,9%</w:t>
            </w:r>
          </w:p>
        </w:tc>
      </w:tr>
      <w:tr w:rsidR="00715AC6" w:rsidRPr="007725D8" w14:paraId="157F2AE2" w14:textId="77777777" w:rsidTr="00B44F6F">
        <w:trPr>
          <w:jc w:val="center"/>
        </w:trPr>
        <w:tc>
          <w:tcPr>
            <w:tcW w:w="1657" w:type="dxa"/>
            <w:vAlign w:val="center"/>
          </w:tcPr>
          <w:p w14:paraId="0A87D85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895" w:type="dxa"/>
            <w:shd w:val="clear" w:color="auto" w:fill="auto"/>
            <w:vAlign w:val="center"/>
          </w:tcPr>
          <w:p w14:paraId="1884539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568</w:t>
            </w:r>
          </w:p>
        </w:tc>
        <w:tc>
          <w:tcPr>
            <w:tcW w:w="2079" w:type="dxa"/>
            <w:shd w:val="clear" w:color="auto" w:fill="auto"/>
            <w:vAlign w:val="center"/>
          </w:tcPr>
          <w:p w14:paraId="278849C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843" w:type="dxa"/>
            <w:shd w:val="clear" w:color="auto" w:fill="A8D08D"/>
            <w:vAlign w:val="center"/>
          </w:tcPr>
          <w:p w14:paraId="3282794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w:t>
            </w:r>
          </w:p>
        </w:tc>
        <w:tc>
          <w:tcPr>
            <w:tcW w:w="2871" w:type="dxa"/>
            <w:gridSpan w:val="2"/>
            <w:shd w:val="clear" w:color="auto" w:fill="auto"/>
            <w:vAlign w:val="center"/>
          </w:tcPr>
          <w:p w14:paraId="5272B46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17,3%</w:t>
            </w:r>
          </w:p>
        </w:tc>
      </w:tr>
      <w:tr w:rsidR="00715AC6" w:rsidRPr="007725D8" w14:paraId="0E0E12F8" w14:textId="77777777" w:rsidTr="00B44F6F">
        <w:trPr>
          <w:jc w:val="center"/>
        </w:trPr>
        <w:tc>
          <w:tcPr>
            <w:tcW w:w="1657" w:type="dxa"/>
            <w:vAlign w:val="center"/>
          </w:tcPr>
          <w:p w14:paraId="4A9CEFA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895" w:type="dxa"/>
            <w:shd w:val="clear" w:color="auto" w:fill="auto"/>
            <w:vAlign w:val="center"/>
          </w:tcPr>
          <w:p w14:paraId="01A395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2.025</w:t>
            </w:r>
          </w:p>
        </w:tc>
        <w:tc>
          <w:tcPr>
            <w:tcW w:w="2079" w:type="dxa"/>
            <w:shd w:val="clear" w:color="auto" w:fill="auto"/>
            <w:vAlign w:val="center"/>
          </w:tcPr>
          <w:p w14:paraId="7BBC0D1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843" w:type="dxa"/>
            <w:shd w:val="clear" w:color="auto" w:fill="auto"/>
            <w:vAlign w:val="center"/>
          </w:tcPr>
          <w:p w14:paraId="784E798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w:t>
            </w:r>
          </w:p>
        </w:tc>
        <w:tc>
          <w:tcPr>
            <w:tcW w:w="2871" w:type="dxa"/>
            <w:gridSpan w:val="2"/>
            <w:shd w:val="clear" w:color="auto" w:fill="auto"/>
            <w:vAlign w:val="center"/>
          </w:tcPr>
          <w:p w14:paraId="75991D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15,1%</w:t>
            </w:r>
          </w:p>
        </w:tc>
      </w:tr>
      <w:tr w:rsidR="00715AC6" w:rsidRPr="007725D8" w14:paraId="7210B7DB" w14:textId="77777777" w:rsidTr="00B44F6F">
        <w:trPr>
          <w:jc w:val="center"/>
        </w:trPr>
        <w:tc>
          <w:tcPr>
            <w:tcW w:w="1657" w:type="dxa"/>
            <w:vAlign w:val="center"/>
          </w:tcPr>
          <w:p w14:paraId="4CFA689E"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1895" w:type="dxa"/>
            <w:vAlign w:val="center"/>
          </w:tcPr>
          <w:p w14:paraId="3D8C5BE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5.907</w:t>
            </w:r>
          </w:p>
        </w:tc>
        <w:tc>
          <w:tcPr>
            <w:tcW w:w="2079" w:type="dxa"/>
            <w:vAlign w:val="center"/>
          </w:tcPr>
          <w:p w14:paraId="4CAE72F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13,1%</w:t>
            </w:r>
          </w:p>
        </w:tc>
        <w:tc>
          <w:tcPr>
            <w:tcW w:w="1843" w:type="dxa"/>
            <w:vAlign w:val="center"/>
          </w:tcPr>
          <w:p w14:paraId="5B7DB44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10,9%</w:t>
            </w:r>
          </w:p>
        </w:tc>
        <w:tc>
          <w:tcPr>
            <w:tcW w:w="2871" w:type="dxa"/>
            <w:gridSpan w:val="2"/>
            <w:vAlign w:val="center"/>
          </w:tcPr>
          <w:p w14:paraId="007A621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15,6%</w:t>
            </w:r>
          </w:p>
        </w:tc>
      </w:tr>
    </w:tbl>
    <w:p w14:paraId="1F49F6BD" w14:textId="77777777" w:rsidR="004D61A1" w:rsidRDefault="004D61A1" w:rsidP="00715AC6">
      <w:pPr>
        <w:suppressAutoHyphens/>
        <w:spacing w:before="60" w:after="0" w:line="240" w:lineRule="auto"/>
        <w:jc w:val="both"/>
        <w:rPr>
          <w:rFonts w:ascii="Arial" w:eastAsia="Times New Roman" w:hAnsi="Arial" w:cs="Times New Roman"/>
          <w:lang w:eastAsia="ar-SA"/>
        </w:rPr>
      </w:pPr>
    </w:p>
    <w:p w14:paraId="066A47AC"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Według stanu na koniec 2013 r. na obszarze LGD 5.907 osób to osoby bezrobotne (zarejestrowane). Osoby bezrobotne stanowiły największy odsetek osób w wieku produkcyjnym w gminie Gąsawa </w:t>
      </w:r>
      <w:r w:rsidRPr="007725D8">
        <w:rPr>
          <w:rFonts w:ascii="Arial" w:eastAsia="Times New Roman" w:hAnsi="Arial" w:cs="Times New Roman"/>
          <w:lang w:eastAsia="ar-SA"/>
        </w:rPr>
        <w:br/>
        <w:t xml:space="preserve">(aż 15,0%), najmniejsza skala problemu występuje za to na terenie gminy Barcin (12,2%). </w:t>
      </w:r>
      <w:r w:rsidRPr="007725D8">
        <w:rPr>
          <w:rFonts w:ascii="Arial" w:eastAsia="Times New Roman" w:hAnsi="Arial" w:cs="Times New Roman"/>
          <w:b/>
          <w:bCs/>
          <w:lang w:eastAsia="ar-SA"/>
        </w:rPr>
        <w:t>Wśród bezrobotnych przeważają kobiety</w:t>
      </w:r>
      <w:r w:rsidRPr="007725D8">
        <w:rPr>
          <w:rFonts w:ascii="Arial" w:eastAsia="Times New Roman" w:hAnsi="Arial" w:cs="Times New Roman"/>
          <w:lang w:eastAsia="ar-SA"/>
        </w:rPr>
        <w:t xml:space="preserve">, zjawisko takie występuje we wszystkich analizowanych gminach. Szczególnie wyraźnie problem bezrobocia kobiet widoczny jest w gminie Gąsawa (tu bezrobotna jest </w:t>
      </w:r>
      <w:r w:rsidRPr="007725D8">
        <w:rPr>
          <w:rFonts w:ascii="Arial" w:eastAsia="Times New Roman" w:hAnsi="Arial" w:cs="Times New Roman"/>
          <w:lang w:eastAsia="ar-SA"/>
        </w:rPr>
        <w:br/>
        <w:t xml:space="preserve">co piąta kobieta w wieku produkcyjnym). Wyraźne różnice w liczbie osób bezrobotnych w zależności od płci </w:t>
      </w:r>
      <w:r w:rsidRPr="007725D8">
        <w:rPr>
          <w:rFonts w:ascii="Arial" w:eastAsia="Times New Roman" w:hAnsi="Arial" w:cs="Times New Roman"/>
          <w:lang w:eastAsia="ar-SA"/>
        </w:rPr>
        <w:lastRenderedPageBreak/>
        <w:t xml:space="preserve">są argumentem za objęciem kobiet specjalnym wsparciem w ramach LSR. Statystyki pokazują wyraźnie, </w:t>
      </w:r>
      <w:r w:rsidRPr="007725D8">
        <w:rPr>
          <w:rFonts w:ascii="Arial" w:eastAsia="Times New Roman" w:hAnsi="Arial" w:cs="Times New Roman"/>
          <w:lang w:eastAsia="ar-SA"/>
        </w:rPr>
        <w:br/>
        <w:t>że ich sytuacja jest znacznie trudniejsza niż w przypadku mężczyzn.</w:t>
      </w:r>
    </w:p>
    <w:p w14:paraId="364C3AEC" w14:textId="7AD01F0C"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Pewien wpływ na to może mieć niewystarczająco rozwinięta oferta opieki nad dziećmi</w:t>
      </w:r>
      <w:r w:rsidR="00CE4E4F">
        <w:rPr>
          <w:rFonts w:ascii="Arial" w:eastAsia="Times New Roman" w:hAnsi="Arial" w:cs="Times New Roman"/>
          <w:lang w:eastAsia="ar-SA"/>
        </w:rPr>
        <w:t xml:space="preserve"> szczególnie</w:t>
      </w:r>
      <w:r w:rsidRPr="007725D8">
        <w:rPr>
          <w:rFonts w:ascii="Arial" w:eastAsia="Times New Roman" w:hAnsi="Arial" w:cs="Times New Roman"/>
          <w:lang w:eastAsia="ar-SA"/>
        </w:rPr>
        <w:t xml:space="preserve"> </w:t>
      </w:r>
      <w:r w:rsidR="00CE4E4F">
        <w:rPr>
          <w:rFonts w:ascii="Arial" w:eastAsia="Times New Roman" w:hAnsi="Arial" w:cs="Times New Roman"/>
          <w:lang w:eastAsia="ar-SA"/>
        </w:rPr>
        <w:t xml:space="preserve">do lat </w:t>
      </w:r>
      <w:r w:rsidR="00D87190">
        <w:rPr>
          <w:rFonts w:ascii="Arial" w:eastAsia="Times New Roman" w:hAnsi="Arial" w:cs="Times New Roman"/>
          <w:lang w:eastAsia="ar-SA"/>
        </w:rPr>
        <w:br/>
      </w:r>
      <w:r w:rsidR="00CE4E4F">
        <w:rPr>
          <w:rFonts w:ascii="Arial" w:eastAsia="Times New Roman" w:hAnsi="Arial" w:cs="Times New Roman"/>
          <w:lang w:eastAsia="ar-SA"/>
        </w:rPr>
        <w:t xml:space="preserve">3 </w:t>
      </w:r>
      <w:r w:rsidRPr="007725D8">
        <w:rPr>
          <w:rFonts w:ascii="Arial" w:eastAsia="Times New Roman" w:hAnsi="Arial" w:cs="Times New Roman"/>
          <w:lang w:eastAsia="ar-SA"/>
        </w:rPr>
        <w:t xml:space="preserve">na obszarze LGD, która utrudnia powrót na rynek pracy matkom (w całym powiecie funkcjonuje tylko jeden żłobek w gminie Barcin, a odsetek dzieci objętych opieką przedszkolną w 2013 r. był o 7% niższy niż w skali Polski). Potwierdzają to dane Powiatowego Urzędu Pracy w Żninie, zgodnie z którymi wśród bezrobotnych według stanu na koniec 2013 r. 870 osób to kobiety, które nie podjęły zatrudnienia po urodzeniu dziecka, </w:t>
      </w:r>
      <w:r w:rsidR="00D87190">
        <w:rPr>
          <w:rFonts w:ascii="Arial" w:eastAsia="Times New Roman" w:hAnsi="Arial" w:cs="Times New Roman"/>
          <w:lang w:eastAsia="ar-SA"/>
        </w:rPr>
        <w:br/>
      </w:r>
      <w:r w:rsidRPr="007725D8">
        <w:rPr>
          <w:rFonts w:ascii="Arial" w:eastAsia="Times New Roman" w:hAnsi="Arial" w:cs="Times New Roman"/>
          <w:lang w:eastAsia="ar-SA"/>
        </w:rPr>
        <w:t>a kolejne 571 osób to osoby samotnie wychowujące dziecko do 18 roku życia (Raport „Monitoring zawodów deficytowych w powiecie żnińskim”).</w:t>
      </w:r>
    </w:p>
    <w:p w14:paraId="205AC93D" w14:textId="77777777" w:rsidR="00715AC6" w:rsidRPr="007725D8" w:rsidRDefault="00715AC6" w:rsidP="00715AC6">
      <w:pPr>
        <w:suppressAutoHyphens/>
        <w:spacing w:before="60" w:after="0" w:line="240" w:lineRule="auto"/>
        <w:jc w:val="both"/>
        <w:rPr>
          <w:rFonts w:ascii="Arial" w:eastAsia="Times New Roman" w:hAnsi="Arial" w:cs="Times New Roman"/>
          <w:lang w:eastAsia="ar-SA"/>
        </w:rPr>
      </w:pPr>
    </w:p>
    <w:p w14:paraId="55E6DA16"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3"/>
        <w:gridCol w:w="2685"/>
      </w:tblGrid>
      <w:tr w:rsidR="00715AC6" w:rsidRPr="007725D8" w14:paraId="603F0F92" w14:textId="77777777" w:rsidTr="00E943ED">
        <w:tc>
          <w:tcPr>
            <w:tcW w:w="10378" w:type="dxa"/>
            <w:gridSpan w:val="2"/>
            <w:shd w:val="clear" w:color="auto" w:fill="D4E1ED" w:themeFill="accent1" w:themeFillTint="66"/>
          </w:tcPr>
          <w:p w14:paraId="14496F49" w14:textId="77777777" w:rsidR="00715AC6" w:rsidRPr="007725D8" w:rsidRDefault="00715AC6" w:rsidP="00715AC6">
            <w:pPr>
              <w:suppressAutoHyphens/>
              <w:spacing w:before="60" w:after="0" w:line="240" w:lineRule="auto"/>
              <w:jc w:val="center"/>
              <w:rPr>
                <w:rFonts w:ascii="Arial" w:eastAsia="Times New Roman" w:hAnsi="Arial" w:cs="Times New Roman"/>
                <w:b/>
                <w:sz w:val="20"/>
                <w:szCs w:val="20"/>
                <w:lang w:eastAsia="ar-SA"/>
              </w:rPr>
            </w:pPr>
            <w:r w:rsidRPr="007725D8">
              <w:rPr>
                <w:rFonts w:ascii="Arial" w:eastAsia="Times New Roman" w:hAnsi="Arial" w:cs="Times New Roman"/>
                <w:b/>
                <w:sz w:val="20"/>
                <w:szCs w:val="20"/>
                <w:lang w:eastAsia="ar-SA"/>
              </w:rPr>
              <w:t>Osoby bezrobotne w szczególnej sytuacji na rynku pracy w powiecie żnińskim wg stanu na 31.12.2013 r.</w:t>
            </w:r>
          </w:p>
        </w:tc>
      </w:tr>
      <w:tr w:rsidR="00715AC6" w:rsidRPr="007725D8" w14:paraId="2A53092A" w14:textId="77777777" w:rsidTr="00B44F6F">
        <w:tc>
          <w:tcPr>
            <w:tcW w:w="7655" w:type="dxa"/>
            <w:shd w:val="clear" w:color="auto" w:fill="auto"/>
          </w:tcPr>
          <w:p w14:paraId="6E453BE3"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wykształcenia średniego</w:t>
            </w:r>
          </w:p>
        </w:tc>
        <w:tc>
          <w:tcPr>
            <w:tcW w:w="2723" w:type="dxa"/>
            <w:shd w:val="clear" w:color="auto" w:fill="auto"/>
          </w:tcPr>
          <w:p w14:paraId="71176A39"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3.672</w:t>
            </w:r>
          </w:p>
        </w:tc>
      </w:tr>
      <w:tr w:rsidR="00715AC6" w:rsidRPr="007725D8" w14:paraId="654C43E7" w14:textId="77777777" w:rsidTr="00B44F6F">
        <w:tc>
          <w:tcPr>
            <w:tcW w:w="7655" w:type="dxa"/>
            <w:shd w:val="clear" w:color="auto" w:fill="auto"/>
          </w:tcPr>
          <w:p w14:paraId="4E935EDB"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kwalifikacji zawodowych</w:t>
            </w:r>
          </w:p>
        </w:tc>
        <w:tc>
          <w:tcPr>
            <w:tcW w:w="2723" w:type="dxa"/>
            <w:shd w:val="clear" w:color="auto" w:fill="auto"/>
          </w:tcPr>
          <w:p w14:paraId="06AAE628"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1.584</w:t>
            </w:r>
          </w:p>
        </w:tc>
      </w:tr>
      <w:tr w:rsidR="00715AC6" w:rsidRPr="007725D8" w14:paraId="67D2562E" w14:textId="77777777" w:rsidTr="00B44F6F">
        <w:tc>
          <w:tcPr>
            <w:tcW w:w="7655" w:type="dxa"/>
            <w:shd w:val="clear" w:color="auto" w:fill="auto"/>
          </w:tcPr>
          <w:p w14:paraId="39D5D7AD"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doświadczenia zawodowego</w:t>
            </w:r>
          </w:p>
        </w:tc>
        <w:tc>
          <w:tcPr>
            <w:tcW w:w="2723" w:type="dxa"/>
            <w:shd w:val="clear" w:color="auto" w:fill="auto"/>
          </w:tcPr>
          <w:p w14:paraId="5BBFCAC2"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1.166</w:t>
            </w:r>
          </w:p>
        </w:tc>
      </w:tr>
      <w:tr w:rsidR="00715AC6" w:rsidRPr="007725D8" w14:paraId="5D87F079" w14:textId="77777777" w:rsidTr="00B44F6F">
        <w:tc>
          <w:tcPr>
            <w:tcW w:w="7655" w:type="dxa"/>
            <w:shd w:val="clear" w:color="auto" w:fill="auto"/>
          </w:tcPr>
          <w:p w14:paraId="0B411D86"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do 25 roku życia</w:t>
            </w:r>
          </w:p>
        </w:tc>
        <w:tc>
          <w:tcPr>
            <w:tcW w:w="2723" w:type="dxa"/>
            <w:shd w:val="clear" w:color="auto" w:fill="auto"/>
          </w:tcPr>
          <w:p w14:paraId="5C1645FD"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1.214</w:t>
            </w:r>
          </w:p>
        </w:tc>
      </w:tr>
      <w:tr w:rsidR="00715AC6" w:rsidRPr="007725D8" w14:paraId="66964E5F" w14:textId="77777777" w:rsidTr="00B44F6F">
        <w:tc>
          <w:tcPr>
            <w:tcW w:w="7655" w:type="dxa"/>
            <w:shd w:val="clear" w:color="auto" w:fill="auto"/>
          </w:tcPr>
          <w:p w14:paraId="43212B92"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powyżej 50 roku życia</w:t>
            </w:r>
          </w:p>
        </w:tc>
        <w:tc>
          <w:tcPr>
            <w:tcW w:w="2723" w:type="dxa"/>
            <w:shd w:val="clear" w:color="auto" w:fill="auto"/>
          </w:tcPr>
          <w:p w14:paraId="6A91632B"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1.238</w:t>
            </w:r>
          </w:p>
        </w:tc>
      </w:tr>
      <w:tr w:rsidR="00715AC6" w:rsidRPr="007725D8" w14:paraId="16B08826" w14:textId="77777777" w:rsidTr="00B44F6F">
        <w:tc>
          <w:tcPr>
            <w:tcW w:w="7655" w:type="dxa"/>
            <w:shd w:val="clear" w:color="auto" w:fill="auto"/>
          </w:tcPr>
          <w:p w14:paraId="2F4985FA"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Kobiety, które nie podjęły zatrudnienia po urodzeniu dziecka</w:t>
            </w:r>
          </w:p>
        </w:tc>
        <w:tc>
          <w:tcPr>
            <w:tcW w:w="2723" w:type="dxa"/>
            <w:shd w:val="clear" w:color="auto" w:fill="auto"/>
          </w:tcPr>
          <w:p w14:paraId="32A59E24"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870</w:t>
            </w:r>
          </w:p>
        </w:tc>
      </w:tr>
      <w:tr w:rsidR="00715AC6" w:rsidRPr="007725D8" w14:paraId="47B0BE54" w14:textId="77777777" w:rsidTr="00B44F6F">
        <w:tc>
          <w:tcPr>
            <w:tcW w:w="7655" w:type="dxa"/>
            <w:shd w:val="clear" w:color="auto" w:fill="auto"/>
          </w:tcPr>
          <w:p w14:paraId="0D63CEB5"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Samotnie wychowujący co najmniej jedno dziecko do 18 roku życia</w:t>
            </w:r>
          </w:p>
        </w:tc>
        <w:tc>
          <w:tcPr>
            <w:tcW w:w="2723" w:type="dxa"/>
            <w:shd w:val="clear" w:color="auto" w:fill="auto"/>
          </w:tcPr>
          <w:p w14:paraId="48FDB25F"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571</w:t>
            </w:r>
          </w:p>
        </w:tc>
      </w:tr>
      <w:tr w:rsidR="00715AC6" w:rsidRPr="007725D8" w14:paraId="3C08D7E2" w14:textId="77777777" w:rsidTr="00B44F6F">
        <w:tc>
          <w:tcPr>
            <w:tcW w:w="7655" w:type="dxa"/>
            <w:shd w:val="clear" w:color="auto" w:fill="auto"/>
          </w:tcPr>
          <w:p w14:paraId="628271DB"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niepełnosprawni</w:t>
            </w:r>
          </w:p>
        </w:tc>
        <w:tc>
          <w:tcPr>
            <w:tcW w:w="2723" w:type="dxa"/>
            <w:shd w:val="clear" w:color="auto" w:fill="auto"/>
          </w:tcPr>
          <w:p w14:paraId="4156DA7D"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155</w:t>
            </w:r>
          </w:p>
        </w:tc>
      </w:tr>
      <w:tr w:rsidR="00715AC6" w:rsidRPr="007725D8" w14:paraId="73F0ACDD" w14:textId="77777777" w:rsidTr="00B44F6F">
        <w:tc>
          <w:tcPr>
            <w:tcW w:w="7655" w:type="dxa"/>
            <w:shd w:val="clear" w:color="auto" w:fill="auto"/>
          </w:tcPr>
          <w:p w14:paraId="3A4ED736"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którzy po odbyciu kary pozbawienia wolności nie podjęli zatrudnienia</w:t>
            </w:r>
          </w:p>
        </w:tc>
        <w:tc>
          <w:tcPr>
            <w:tcW w:w="2723" w:type="dxa"/>
            <w:shd w:val="clear" w:color="auto" w:fill="auto"/>
          </w:tcPr>
          <w:p w14:paraId="7DA311D9"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84</w:t>
            </w:r>
          </w:p>
        </w:tc>
      </w:tr>
    </w:tbl>
    <w:p w14:paraId="099B8CAD" w14:textId="77777777" w:rsidR="001E4587" w:rsidRPr="007725D8" w:rsidRDefault="001E4587" w:rsidP="00715AC6">
      <w:pPr>
        <w:suppressAutoHyphens/>
        <w:spacing w:before="60" w:after="0" w:line="240" w:lineRule="auto"/>
        <w:jc w:val="both"/>
        <w:rPr>
          <w:rFonts w:ascii="Arial" w:eastAsia="Times New Roman" w:hAnsi="Arial" w:cs="Times New Roman"/>
          <w:b/>
          <w:lang w:eastAsia="ar-SA"/>
        </w:rPr>
      </w:pPr>
    </w:p>
    <w:p w14:paraId="73247E03"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Charakterystyka grup pozostających poza rynkiem pracy</w:t>
      </w:r>
      <w:r w:rsidRPr="007725D8">
        <w:rPr>
          <w:rFonts w:ascii="Arial" w:eastAsia="Times New Roman" w:hAnsi="Arial" w:cs="Times New Roman"/>
          <w:lang w:eastAsia="ar-SA"/>
        </w:rPr>
        <w:t xml:space="preserve"> wskazuje na szczególnie duży udział osób </w:t>
      </w:r>
      <w:r w:rsidRPr="007725D8">
        <w:rPr>
          <w:rFonts w:ascii="Arial" w:eastAsia="Times New Roman" w:hAnsi="Arial" w:cs="Times New Roman"/>
          <w:lang w:eastAsia="ar-SA"/>
        </w:rPr>
        <w:br/>
        <w:t xml:space="preserve">o niskich kwalifikacjach zawodowych i wykształceniu (łącznie ponad 6.000 osób), osób do 25 roku życia </w:t>
      </w:r>
      <w:r w:rsidRPr="007725D8">
        <w:rPr>
          <w:rFonts w:ascii="Arial" w:eastAsia="Times New Roman" w:hAnsi="Arial" w:cs="Times New Roman"/>
          <w:lang w:eastAsia="ar-SA"/>
        </w:rPr>
        <w:br/>
        <w:t>i powyżej 50 roku życia, kobiet i osób niepełnosprawnych.</w:t>
      </w:r>
    </w:p>
    <w:p w14:paraId="2F70726F"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5A03304D"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896"/>
        <w:gridCol w:w="896"/>
        <w:gridCol w:w="896"/>
        <w:gridCol w:w="896"/>
        <w:gridCol w:w="896"/>
        <w:gridCol w:w="896"/>
        <w:gridCol w:w="896"/>
        <w:gridCol w:w="1257"/>
      </w:tblGrid>
      <w:tr w:rsidR="00715AC6" w:rsidRPr="007725D8" w14:paraId="27CA9DDA" w14:textId="77777777" w:rsidTr="00E943ED">
        <w:trPr>
          <w:jc w:val="center"/>
        </w:trPr>
        <w:tc>
          <w:tcPr>
            <w:tcW w:w="1759" w:type="dxa"/>
            <w:vMerge w:val="restart"/>
            <w:shd w:val="clear" w:color="auto" w:fill="D4E1ED" w:themeFill="accent1" w:themeFillTint="66"/>
            <w:vAlign w:val="center"/>
          </w:tcPr>
          <w:p w14:paraId="4760D3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6272" w:type="dxa"/>
            <w:gridSpan w:val="7"/>
            <w:shd w:val="clear" w:color="auto" w:fill="D4E1ED" w:themeFill="accent1" w:themeFillTint="66"/>
            <w:vAlign w:val="center"/>
          </w:tcPr>
          <w:p w14:paraId="689F24C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Udział bezrobotnych zarejestrowanych w liczbie ludności w wieku produkcyjnym w latach 2007-2013</w:t>
            </w:r>
          </w:p>
        </w:tc>
        <w:tc>
          <w:tcPr>
            <w:tcW w:w="1257" w:type="dxa"/>
            <w:vMerge w:val="restart"/>
            <w:shd w:val="clear" w:color="auto" w:fill="D4E1ED" w:themeFill="accent1" w:themeFillTint="66"/>
            <w:vAlign w:val="center"/>
          </w:tcPr>
          <w:p w14:paraId="3C51C3A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2007-2013</w:t>
            </w:r>
          </w:p>
        </w:tc>
      </w:tr>
      <w:tr w:rsidR="00715AC6" w:rsidRPr="007725D8" w14:paraId="5D32A779" w14:textId="77777777" w:rsidTr="00E943ED">
        <w:trPr>
          <w:jc w:val="center"/>
        </w:trPr>
        <w:tc>
          <w:tcPr>
            <w:tcW w:w="1759" w:type="dxa"/>
            <w:vMerge/>
            <w:shd w:val="clear" w:color="auto" w:fill="D4E1ED" w:themeFill="accent1" w:themeFillTint="66"/>
          </w:tcPr>
          <w:p w14:paraId="23168E09" w14:textId="77777777" w:rsidR="00715AC6" w:rsidRPr="007725D8" w:rsidRDefault="00715AC6" w:rsidP="00715AC6">
            <w:pPr>
              <w:spacing w:before="60" w:after="0" w:line="240" w:lineRule="auto"/>
              <w:rPr>
                <w:rFonts w:ascii="Arial" w:eastAsia="Calibri" w:hAnsi="Arial" w:cs="Arial"/>
                <w:sz w:val="20"/>
                <w:szCs w:val="20"/>
              </w:rPr>
            </w:pPr>
          </w:p>
        </w:tc>
        <w:tc>
          <w:tcPr>
            <w:tcW w:w="896" w:type="dxa"/>
            <w:shd w:val="clear" w:color="auto" w:fill="D4E1ED" w:themeFill="accent1" w:themeFillTint="66"/>
            <w:vAlign w:val="center"/>
          </w:tcPr>
          <w:p w14:paraId="3353C0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896" w:type="dxa"/>
            <w:shd w:val="clear" w:color="auto" w:fill="D4E1ED" w:themeFill="accent1" w:themeFillTint="66"/>
            <w:vAlign w:val="center"/>
          </w:tcPr>
          <w:p w14:paraId="2F1DB6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896" w:type="dxa"/>
            <w:shd w:val="clear" w:color="auto" w:fill="D4E1ED" w:themeFill="accent1" w:themeFillTint="66"/>
            <w:vAlign w:val="center"/>
          </w:tcPr>
          <w:p w14:paraId="220009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896" w:type="dxa"/>
            <w:shd w:val="clear" w:color="auto" w:fill="D4E1ED" w:themeFill="accent1" w:themeFillTint="66"/>
            <w:vAlign w:val="center"/>
          </w:tcPr>
          <w:p w14:paraId="7683E30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896" w:type="dxa"/>
            <w:shd w:val="clear" w:color="auto" w:fill="D4E1ED" w:themeFill="accent1" w:themeFillTint="66"/>
            <w:vAlign w:val="center"/>
          </w:tcPr>
          <w:p w14:paraId="3CAA0F5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896" w:type="dxa"/>
            <w:shd w:val="clear" w:color="auto" w:fill="D4E1ED" w:themeFill="accent1" w:themeFillTint="66"/>
            <w:vAlign w:val="center"/>
          </w:tcPr>
          <w:p w14:paraId="631B3746" w14:textId="77777777" w:rsidR="00715AC6" w:rsidRPr="007725D8" w:rsidRDefault="00715AC6" w:rsidP="00715AC6">
            <w:pPr>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2012</w:t>
            </w:r>
          </w:p>
        </w:tc>
        <w:tc>
          <w:tcPr>
            <w:tcW w:w="896" w:type="dxa"/>
            <w:shd w:val="clear" w:color="auto" w:fill="D4E1ED" w:themeFill="accent1" w:themeFillTint="66"/>
            <w:vAlign w:val="center"/>
          </w:tcPr>
          <w:p w14:paraId="26245AE3" w14:textId="77777777" w:rsidR="00715AC6" w:rsidRPr="007725D8" w:rsidRDefault="00715AC6" w:rsidP="00715AC6">
            <w:pPr>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1257" w:type="dxa"/>
            <w:vMerge/>
            <w:shd w:val="clear" w:color="auto" w:fill="D4E1ED" w:themeFill="accent1" w:themeFillTint="66"/>
          </w:tcPr>
          <w:p w14:paraId="5BBF83DD" w14:textId="77777777" w:rsidR="00715AC6" w:rsidRPr="007725D8" w:rsidRDefault="00715AC6" w:rsidP="00715AC6">
            <w:pPr>
              <w:spacing w:before="60" w:after="0" w:line="240" w:lineRule="auto"/>
              <w:rPr>
                <w:rFonts w:ascii="Arial" w:eastAsia="Calibri" w:hAnsi="Arial" w:cs="Arial"/>
                <w:sz w:val="20"/>
                <w:szCs w:val="20"/>
              </w:rPr>
            </w:pPr>
          </w:p>
        </w:tc>
      </w:tr>
      <w:tr w:rsidR="00715AC6" w:rsidRPr="007725D8" w14:paraId="41BE4944" w14:textId="77777777" w:rsidTr="00B44F6F">
        <w:trPr>
          <w:jc w:val="center"/>
        </w:trPr>
        <w:tc>
          <w:tcPr>
            <w:tcW w:w="1759" w:type="dxa"/>
            <w:vAlign w:val="center"/>
          </w:tcPr>
          <w:p w14:paraId="7B4FC64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896" w:type="dxa"/>
            <w:shd w:val="clear" w:color="auto" w:fill="auto"/>
            <w:vAlign w:val="center"/>
          </w:tcPr>
          <w:p w14:paraId="3E75FB7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10,2%</w:t>
            </w:r>
          </w:p>
        </w:tc>
        <w:tc>
          <w:tcPr>
            <w:tcW w:w="896" w:type="dxa"/>
            <w:shd w:val="clear" w:color="auto" w:fill="auto"/>
            <w:vAlign w:val="center"/>
          </w:tcPr>
          <w:p w14:paraId="4F3CD94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10,3%</w:t>
            </w:r>
          </w:p>
        </w:tc>
        <w:tc>
          <w:tcPr>
            <w:tcW w:w="896" w:type="dxa"/>
            <w:shd w:val="clear" w:color="auto" w:fill="auto"/>
            <w:vAlign w:val="center"/>
          </w:tcPr>
          <w:p w14:paraId="6C68327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w:t>
            </w:r>
          </w:p>
        </w:tc>
        <w:tc>
          <w:tcPr>
            <w:tcW w:w="896" w:type="dxa"/>
            <w:shd w:val="clear" w:color="auto" w:fill="auto"/>
            <w:vAlign w:val="center"/>
          </w:tcPr>
          <w:p w14:paraId="7465BA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10,7%</w:t>
            </w:r>
          </w:p>
        </w:tc>
        <w:tc>
          <w:tcPr>
            <w:tcW w:w="896" w:type="dxa"/>
            <w:shd w:val="clear" w:color="auto" w:fill="auto"/>
            <w:vAlign w:val="center"/>
          </w:tcPr>
          <w:p w14:paraId="7D9D950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896" w:type="dxa"/>
            <w:shd w:val="clear" w:color="auto" w:fill="auto"/>
            <w:vAlign w:val="center"/>
          </w:tcPr>
          <w:p w14:paraId="216BE1B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896" w:type="dxa"/>
            <w:shd w:val="clear" w:color="auto" w:fill="auto"/>
            <w:vAlign w:val="center"/>
          </w:tcPr>
          <w:p w14:paraId="42BF537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1257" w:type="dxa"/>
            <w:shd w:val="clear" w:color="auto" w:fill="auto"/>
            <w:vAlign w:val="center"/>
          </w:tcPr>
          <w:p w14:paraId="40F2E8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w:t>
            </w:r>
          </w:p>
        </w:tc>
      </w:tr>
      <w:tr w:rsidR="00715AC6" w:rsidRPr="007725D8" w14:paraId="5598BB26" w14:textId="77777777" w:rsidTr="00B44F6F">
        <w:trPr>
          <w:jc w:val="center"/>
        </w:trPr>
        <w:tc>
          <w:tcPr>
            <w:tcW w:w="1759" w:type="dxa"/>
            <w:vAlign w:val="center"/>
          </w:tcPr>
          <w:p w14:paraId="3C0D952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896" w:type="dxa"/>
            <w:shd w:val="clear" w:color="auto" w:fill="auto"/>
            <w:vAlign w:val="center"/>
          </w:tcPr>
          <w:p w14:paraId="70202F7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15,2%</w:t>
            </w:r>
          </w:p>
        </w:tc>
        <w:tc>
          <w:tcPr>
            <w:tcW w:w="896" w:type="dxa"/>
            <w:shd w:val="clear" w:color="auto" w:fill="auto"/>
            <w:vAlign w:val="center"/>
          </w:tcPr>
          <w:p w14:paraId="1DC9E5D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896" w:type="dxa"/>
            <w:shd w:val="clear" w:color="auto" w:fill="auto"/>
            <w:vAlign w:val="center"/>
          </w:tcPr>
          <w:p w14:paraId="6582208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14,5%</w:t>
            </w:r>
          </w:p>
        </w:tc>
        <w:tc>
          <w:tcPr>
            <w:tcW w:w="896" w:type="dxa"/>
            <w:shd w:val="clear" w:color="auto" w:fill="auto"/>
            <w:vAlign w:val="center"/>
          </w:tcPr>
          <w:p w14:paraId="4C2684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13,7%</w:t>
            </w:r>
          </w:p>
        </w:tc>
        <w:tc>
          <w:tcPr>
            <w:tcW w:w="896" w:type="dxa"/>
            <w:shd w:val="clear" w:color="auto" w:fill="auto"/>
            <w:vAlign w:val="center"/>
          </w:tcPr>
          <w:p w14:paraId="7CC386A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14,4%</w:t>
            </w:r>
          </w:p>
        </w:tc>
        <w:tc>
          <w:tcPr>
            <w:tcW w:w="896" w:type="dxa"/>
            <w:shd w:val="clear" w:color="auto" w:fill="auto"/>
            <w:vAlign w:val="center"/>
          </w:tcPr>
          <w:p w14:paraId="741248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896" w:type="dxa"/>
            <w:shd w:val="clear" w:color="auto" w:fill="auto"/>
            <w:vAlign w:val="center"/>
          </w:tcPr>
          <w:p w14:paraId="7C70820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257" w:type="dxa"/>
            <w:shd w:val="clear" w:color="auto" w:fill="auto"/>
            <w:vAlign w:val="center"/>
          </w:tcPr>
          <w:p w14:paraId="0339A5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-0,2%</w:t>
            </w:r>
          </w:p>
        </w:tc>
      </w:tr>
      <w:tr w:rsidR="00715AC6" w:rsidRPr="007725D8" w14:paraId="33B96715" w14:textId="77777777" w:rsidTr="00B44F6F">
        <w:trPr>
          <w:jc w:val="center"/>
        </w:trPr>
        <w:tc>
          <w:tcPr>
            <w:tcW w:w="1759" w:type="dxa"/>
            <w:vAlign w:val="center"/>
          </w:tcPr>
          <w:p w14:paraId="5F50791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896" w:type="dxa"/>
            <w:shd w:val="clear" w:color="auto" w:fill="auto"/>
            <w:vAlign w:val="center"/>
          </w:tcPr>
          <w:p w14:paraId="2D41975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13,5%</w:t>
            </w:r>
          </w:p>
        </w:tc>
        <w:tc>
          <w:tcPr>
            <w:tcW w:w="896" w:type="dxa"/>
            <w:shd w:val="clear" w:color="auto" w:fill="auto"/>
            <w:vAlign w:val="center"/>
          </w:tcPr>
          <w:p w14:paraId="485772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14,3%</w:t>
            </w:r>
          </w:p>
        </w:tc>
        <w:tc>
          <w:tcPr>
            <w:tcW w:w="896" w:type="dxa"/>
            <w:shd w:val="clear" w:color="auto" w:fill="auto"/>
            <w:vAlign w:val="center"/>
          </w:tcPr>
          <w:p w14:paraId="5DBDF0F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14,9%</w:t>
            </w:r>
          </w:p>
        </w:tc>
        <w:tc>
          <w:tcPr>
            <w:tcW w:w="896" w:type="dxa"/>
            <w:shd w:val="clear" w:color="auto" w:fill="auto"/>
            <w:vAlign w:val="center"/>
          </w:tcPr>
          <w:p w14:paraId="5AD355E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896" w:type="dxa"/>
            <w:shd w:val="clear" w:color="auto" w:fill="auto"/>
            <w:vAlign w:val="center"/>
          </w:tcPr>
          <w:p w14:paraId="789375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896" w:type="dxa"/>
            <w:shd w:val="clear" w:color="auto" w:fill="auto"/>
            <w:vAlign w:val="center"/>
          </w:tcPr>
          <w:p w14:paraId="4BFC8B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14,1%</w:t>
            </w:r>
          </w:p>
        </w:tc>
        <w:tc>
          <w:tcPr>
            <w:tcW w:w="896" w:type="dxa"/>
            <w:shd w:val="clear" w:color="auto" w:fill="auto"/>
            <w:vAlign w:val="center"/>
          </w:tcPr>
          <w:p w14:paraId="327C680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1257" w:type="dxa"/>
            <w:shd w:val="clear" w:color="auto" w:fill="auto"/>
            <w:vAlign w:val="center"/>
          </w:tcPr>
          <w:p w14:paraId="69B083B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+0,7%</w:t>
            </w:r>
          </w:p>
        </w:tc>
      </w:tr>
      <w:tr w:rsidR="00715AC6" w:rsidRPr="007725D8" w14:paraId="2D8D4681" w14:textId="77777777" w:rsidTr="00B44F6F">
        <w:trPr>
          <w:jc w:val="center"/>
        </w:trPr>
        <w:tc>
          <w:tcPr>
            <w:tcW w:w="1759" w:type="dxa"/>
            <w:vAlign w:val="center"/>
          </w:tcPr>
          <w:p w14:paraId="6AB4708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896" w:type="dxa"/>
            <w:shd w:val="clear" w:color="auto" w:fill="auto"/>
            <w:vAlign w:val="center"/>
          </w:tcPr>
          <w:p w14:paraId="274E24C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896" w:type="dxa"/>
            <w:shd w:val="clear" w:color="auto" w:fill="auto"/>
            <w:vAlign w:val="center"/>
          </w:tcPr>
          <w:p w14:paraId="7BE63E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896" w:type="dxa"/>
            <w:shd w:val="clear" w:color="auto" w:fill="auto"/>
            <w:vAlign w:val="center"/>
          </w:tcPr>
          <w:p w14:paraId="4AEE705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896" w:type="dxa"/>
            <w:shd w:val="clear" w:color="auto" w:fill="auto"/>
            <w:vAlign w:val="center"/>
          </w:tcPr>
          <w:p w14:paraId="3859A7A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10,9%</w:t>
            </w:r>
          </w:p>
        </w:tc>
        <w:tc>
          <w:tcPr>
            <w:tcW w:w="896" w:type="dxa"/>
            <w:shd w:val="clear" w:color="auto" w:fill="auto"/>
            <w:vAlign w:val="center"/>
          </w:tcPr>
          <w:p w14:paraId="6280B1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12,3%</w:t>
            </w:r>
          </w:p>
        </w:tc>
        <w:tc>
          <w:tcPr>
            <w:tcW w:w="896" w:type="dxa"/>
            <w:shd w:val="clear" w:color="auto" w:fill="auto"/>
            <w:vAlign w:val="center"/>
          </w:tcPr>
          <w:p w14:paraId="7E2224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11,8%</w:t>
            </w:r>
          </w:p>
        </w:tc>
        <w:tc>
          <w:tcPr>
            <w:tcW w:w="896" w:type="dxa"/>
            <w:shd w:val="clear" w:color="auto" w:fill="auto"/>
            <w:vAlign w:val="center"/>
          </w:tcPr>
          <w:p w14:paraId="7ED9F83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w:t>
            </w:r>
          </w:p>
        </w:tc>
        <w:tc>
          <w:tcPr>
            <w:tcW w:w="1257" w:type="dxa"/>
            <w:shd w:val="clear" w:color="auto" w:fill="auto"/>
            <w:vAlign w:val="center"/>
          </w:tcPr>
          <w:p w14:paraId="0B14870A"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+2,7%</w:t>
            </w:r>
          </w:p>
        </w:tc>
      </w:tr>
      <w:tr w:rsidR="00715AC6" w:rsidRPr="007725D8" w14:paraId="36574388" w14:textId="77777777" w:rsidTr="00B44F6F">
        <w:trPr>
          <w:jc w:val="center"/>
        </w:trPr>
        <w:tc>
          <w:tcPr>
            <w:tcW w:w="1759" w:type="dxa"/>
            <w:vAlign w:val="center"/>
          </w:tcPr>
          <w:p w14:paraId="1FD67B5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896" w:type="dxa"/>
            <w:shd w:val="clear" w:color="auto" w:fill="auto"/>
            <w:vAlign w:val="center"/>
          </w:tcPr>
          <w:p w14:paraId="024750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896" w:type="dxa"/>
            <w:shd w:val="clear" w:color="auto" w:fill="auto"/>
            <w:vAlign w:val="center"/>
          </w:tcPr>
          <w:p w14:paraId="04EC68D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w:t>
            </w:r>
          </w:p>
        </w:tc>
        <w:tc>
          <w:tcPr>
            <w:tcW w:w="896" w:type="dxa"/>
            <w:shd w:val="clear" w:color="auto" w:fill="auto"/>
            <w:vAlign w:val="center"/>
          </w:tcPr>
          <w:p w14:paraId="7C7F80E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896" w:type="dxa"/>
            <w:shd w:val="clear" w:color="auto" w:fill="auto"/>
            <w:vAlign w:val="center"/>
          </w:tcPr>
          <w:p w14:paraId="428061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11,0%</w:t>
            </w:r>
          </w:p>
        </w:tc>
        <w:tc>
          <w:tcPr>
            <w:tcW w:w="896" w:type="dxa"/>
            <w:shd w:val="clear" w:color="auto" w:fill="auto"/>
            <w:vAlign w:val="center"/>
          </w:tcPr>
          <w:p w14:paraId="522706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12,7%</w:t>
            </w:r>
          </w:p>
        </w:tc>
        <w:tc>
          <w:tcPr>
            <w:tcW w:w="896" w:type="dxa"/>
            <w:shd w:val="clear" w:color="auto" w:fill="auto"/>
            <w:vAlign w:val="center"/>
          </w:tcPr>
          <w:p w14:paraId="3E368C3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w:t>
            </w:r>
          </w:p>
        </w:tc>
        <w:tc>
          <w:tcPr>
            <w:tcW w:w="896" w:type="dxa"/>
            <w:shd w:val="clear" w:color="auto" w:fill="auto"/>
            <w:vAlign w:val="center"/>
          </w:tcPr>
          <w:p w14:paraId="4DADA3C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257" w:type="dxa"/>
            <w:shd w:val="clear" w:color="auto" w:fill="auto"/>
            <w:vAlign w:val="center"/>
          </w:tcPr>
          <w:p w14:paraId="19719B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0,0</w:t>
            </w:r>
          </w:p>
        </w:tc>
      </w:tr>
      <w:tr w:rsidR="00715AC6" w:rsidRPr="007725D8" w14:paraId="0011FF58" w14:textId="77777777" w:rsidTr="00B44F6F">
        <w:trPr>
          <w:jc w:val="center"/>
        </w:trPr>
        <w:tc>
          <w:tcPr>
            <w:tcW w:w="1759" w:type="dxa"/>
            <w:vAlign w:val="center"/>
          </w:tcPr>
          <w:p w14:paraId="4CC6762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896" w:type="dxa"/>
            <w:shd w:val="clear" w:color="auto" w:fill="auto"/>
            <w:vAlign w:val="center"/>
          </w:tcPr>
          <w:p w14:paraId="74AF5D0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896" w:type="dxa"/>
            <w:shd w:val="clear" w:color="auto" w:fill="auto"/>
            <w:vAlign w:val="center"/>
          </w:tcPr>
          <w:p w14:paraId="0691C6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896" w:type="dxa"/>
            <w:shd w:val="clear" w:color="auto" w:fill="auto"/>
            <w:vAlign w:val="center"/>
          </w:tcPr>
          <w:p w14:paraId="2172D2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11,8%</w:t>
            </w:r>
          </w:p>
        </w:tc>
        <w:tc>
          <w:tcPr>
            <w:tcW w:w="896" w:type="dxa"/>
            <w:shd w:val="clear" w:color="auto" w:fill="auto"/>
            <w:vAlign w:val="center"/>
          </w:tcPr>
          <w:p w14:paraId="4D13518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11,9%</w:t>
            </w:r>
          </w:p>
        </w:tc>
        <w:tc>
          <w:tcPr>
            <w:tcW w:w="896" w:type="dxa"/>
            <w:shd w:val="clear" w:color="auto" w:fill="auto"/>
            <w:vAlign w:val="center"/>
          </w:tcPr>
          <w:p w14:paraId="792A6F3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896" w:type="dxa"/>
            <w:shd w:val="clear" w:color="auto" w:fill="auto"/>
            <w:vAlign w:val="center"/>
          </w:tcPr>
          <w:p w14:paraId="6BF8A6E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896" w:type="dxa"/>
            <w:shd w:val="clear" w:color="auto" w:fill="auto"/>
            <w:vAlign w:val="center"/>
          </w:tcPr>
          <w:p w14:paraId="3D26FE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257" w:type="dxa"/>
            <w:shd w:val="clear" w:color="auto" w:fill="auto"/>
            <w:vAlign w:val="center"/>
          </w:tcPr>
          <w:p w14:paraId="1BF0CD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+0,6%</w:t>
            </w:r>
          </w:p>
        </w:tc>
      </w:tr>
      <w:tr w:rsidR="00715AC6" w:rsidRPr="007725D8" w14:paraId="5E9B7AC7" w14:textId="77777777" w:rsidTr="00B44F6F">
        <w:trPr>
          <w:jc w:val="center"/>
        </w:trPr>
        <w:tc>
          <w:tcPr>
            <w:tcW w:w="1759" w:type="dxa"/>
            <w:vAlign w:val="center"/>
          </w:tcPr>
          <w:p w14:paraId="4D7D761C"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896" w:type="dxa"/>
            <w:shd w:val="clear" w:color="auto" w:fill="auto"/>
            <w:vAlign w:val="center"/>
          </w:tcPr>
          <w:p w14:paraId="6128F14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12,0%</w:t>
            </w:r>
          </w:p>
        </w:tc>
        <w:tc>
          <w:tcPr>
            <w:tcW w:w="896" w:type="dxa"/>
            <w:shd w:val="clear" w:color="auto" w:fill="auto"/>
            <w:vAlign w:val="center"/>
          </w:tcPr>
          <w:p w14:paraId="7ABD27D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c>
          <w:tcPr>
            <w:tcW w:w="896" w:type="dxa"/>
            <w:shd w:val="clear" w:color="auto" w:fill="auto"/>
            <w:vAlign w:val="center"/>
          </w:tcPr>
          <w:p w14:paraId="45AEC81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12,2%</w:t>
            </w:r>
          </w:p>
        </w:tc>
        <w:tc>
          <w:tcPr>
            <w:tcW w:w="896" w:type="dxa"/>
            <w:shd w:val="clear" w:color="auto" w:fill="auto"/>
            <w:vAlign w:val="center"/>
          </w:tcPr>
          <w:p w14:paraId="5D3ED16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11,8%</w:t>
            </w:r>
          </w:p>
        </w:tc>
        <w:tc>
          <w:tcPr>
            <w:tcW w:w="896" w:type="dxa"/>
            <w:shd w:val="clear" w:color="auto" w:fill="auto"/>
            <w:vAlign w:val="center"/>
          </w:tcPr>
          <w:p w14:paraId="4DF52FD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12,6%</w:t>
            </w:r>
          </w:p>
        </w:tc>
        <w:tc>
          <w:tcPr>
            <w:tcW w:w="896" w:type="dxa"/>
            <w:shd w:val="clear" w:color="auto" w:fill="auto"/>
            <w:vAlign w:val="center"/>
          </w:tcPr>
          <w:p w14:paraId="523944D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12,8%</w:t>
            </w:r>
          </w:p>
        </w:tc>
        <w:tc>
          <w:tcPr>
            <w:tcW w:w="896" w:type="dxa"/>
            <w:shd w:val="clear" w:color="auto" w:fill="auto"/>
            <w:vAlign w:val="center"/>
          </w:tcPr>
          <w:p w14:paraId="7A13B27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13,1%</w:t>
            </w:r>
          </w:p>
        </w:tc>
        <w:tc>
          <w:tcPr>
            <w:tcW w:w="1257" w:type="dxa"/>
            <w:shd w:val="clear" w:color="auto" w:fill="auto"/>
            <w:vAlign w:val="center"/>
          </w:tcPr>
          <w:p w14:paraId="60B36E4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w:t>
            </w:r>
          </w:p>
        </w:tc>
      </w:tr>
      <w:tr w:rsidR="00715AC6" w:rsidRPr="007725D8" w14:paraId="4CC2CEC2" w14:textId="77777777" w:rsidTr="00B44F6F">
        <w:trPr>
          <w:jc w:val="center"/>
        </w:trPr>
        <w:tc>
          <w:tcPr>
            <w:tcW w:w="1759" w:type="dxa"/>
            <w:vAlign w:val="center"/>
          </w:tcPr>
          <w:p w14:paraId="0DC21956"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896" w:type="dxa"/>
            <w:shd w:val="clear" w:color="auto" w:fill="auto"/>
            <w:vAlign w:val="center"/>
          </w:tcPr>
          <w:p w14:paraId="6A52A113"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9,2%</w:t>
            </w:r>
          </w:p>
        </w:tc>
        <w:tc>
          <w:tcPr>
            <w:tcW w:w="896" w:type="dxa"/>
            <w:shd w:val="clear" w:color="auto" w:fill="auto"/>
            <w:vAlign w:val="center"/>
          </w:tcPr>
          <w:p w14:paraId="7EFA55E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8,2%</w:t>
            </w:r>
          </w:p>
        </w:tc>
        <w:tc>
          <w:tcPr>
            <w:tcW w:w="896" w:type="dxa"/>
            <w:shd w:val="clear" w:color="auto" w:fill="auto"/>
            <w:vAlign w:val="center"/>
          </w:tcPr>
          <w:p w14:paraId="64BD7BD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10,0%</w:t>
            </w:r>
          </w:p>
        </w:tc>
        <w:tc>
          <w:tcPr>
            <w:tcW w:w="896" w:type="dxa"/>
            <w:shd w:val="clear" w:color="auto" w:fill="auto"/>
            <w:vAlign w:val="center"/>
          </w:tcPr>
          <w:p w14:paraId="5445D97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10,3%</w:t>
            </w:r>
          </w:p>
        </w:tc>
        <w:tc>
          <w:tcPr>
            <w:tcW w:w="896" w:type="dxa"/>
            <w:shd w:val="clear" w:color="auto" w:fill="auto"/>
            <w:vAlign w:val="center"/>
          </w:tcPr>
          <w:p w14:paraId="16B4F16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10,3%</w:t>
            </w:r>
          </w:p>
        </w:tc>
        <w:tc>
          <w:tcPr>
            <w:tcW w:w="896" w:type="dxa"/>
            <w:shd w:val="clear" w:color="auto" w:fill="auto"/>
            <w:vAlign w:val="center"/>
          </w:tcPr>
          <w:p w14:paraId="369D5B8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11,1%</w:t>
            </w:r>
          </w:p>
        </w:tc>
        <w:tc>
          <w:tcPr>
            <w:tcW w:w="896" w:type="dxa"/>
            <w:shd w:val="clear" w:color="auto" w:fill="auto"/>
            <w:vAlign w:val="center"/>
          </w:tcPr>
          <w:p w14:paraId="4DCD077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11,3%</w:t>
            </w:r>
          </w:p>
        </w:tc>
        <w:tc>
          <w:tcPr>
            <w:tcW w:w="1257" w:type="dxa"/>
            <w:shd w:val="clear" w:color="auto" w:fill="auto"/>
            <w:vAlign w:val="center"/>
          </w:tcPr>
          <w:p w14:paraId="4DA4F7C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+2,1%</w:t>
            </w:r>
          </w:p>
        </w:tc>
      </w:tr>
      <w:tr w:rsidR="00715AC6" w:rsidRPr="007725D8" w14:paraId="3931242B" w14:textId="77777777" w:rsidTr="00B44F6F">
        <w:trPr>
          <w:jc w:val="center"/>
        </w:trPr>
        <w:tc>
          <w:tcPr>
            <w:tcW w:w="1759" w:type="dxa"/>
            <w:vAlign w:val="center"/>
          </w:tcPr>
          <w:p w14:paraId="6882C22A"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896" w:type="dxa"/>
            <w:vAlign w:val="center"/>
          </w:tcPr>
          <w:p w14:paraId="7B5FAF5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7,1%</w:t>
            </w:r>
          </w:p>
        </w:tc>
        <w:tc>
          <w:tcPr>
            <w:tcW w:w="896" w:type="dxa"/>
            <w:vAlign w:val="center"/>
          </w:tcPr>
          <w:p w14:paraId="20D717B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6,0%</w:t>
            </w:r>
          </w:p>
        </w:tc>
        <w:tc>
          <w:tcPr>
            <w:tcW w:w="896" w:type="dxa"/>
            <w:vAlign w:val="center"/>
          </w:tcPr>
          <w:p w14:paraId="76B4AED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w:t>
            </w:r>
          </w:p>
        </w:tc>
        <w:tc>
          <w:tcPr>
            <w:tcW w:w="896" w:type="dxa"/>
            <w:vAlign w:val="center"/>
          </w:tcPr>
          <w:p w14:paraId="0CA4BAF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7,9%</w:t>
            </w:r>
          </w:p>
        </w:tc>
        <w:tc>
          <w:tcPr>
            <w:tcW w:w="896" w:type="dxa"/>
            <w:vAlign w:val="center"/>
          </w:tcPr>
          <w:p w14:paraId="26A53A3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8,0%</w:t>
            </w:r>
          </w:p>
        </w:tc>
        <w:tc>
          <w:tcPr>
            <w:tcW w:w="896" w:type="dxa"/>
            <w:vAlign w:val="center"/>
          </w:tcPr>
          <w:p w14:paraId="2BB761C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8,7%</w:t>
            </w:r>
          </w:p>
        </w:tc>
        <w:tc>
          <w:tcPr>
            <w:tcW w:w="896" w:type="dxa"/>
            <w:vAlign w:val="center"/>
          </w:tcPr>
          <w:p w14:paraId="352F6E5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8,8%</w:t>
            </w:r>
          </w:p>
        </w:tc>
        <w:tc>
          <w:tcPr>
            <w:tcW w:w="1257" w:type="dxa"/>
            <w:vAlign w:val="center"/>
          </w:tcPr>
          <w:p w14:paraId="77A9691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+1,7%</w:t>
            </w:r>
          </w:p>
        </w:tc>
      </w:tr>
    </w:tbl>
    <w:p w14:paraId="07E2DEE6" w14:textId="77777777" w:rsidR="001E4587" w:rsidRPr="007725D8" w:rsidRDefault="001E4587" w:rsidP="00715AC6">
      <w:pPr>
        <w:suppressAutoHyphens/>
        <w:spacing w:before="60" w:after="0" w:line="240" w:lineRule="auto"/>
        <w:jc w:val="both"/>
        <w:rPr>
          <w:rFonts w:ascii="Arial" w:eastAsia="Times New Roman" w:hAnsi="Arial" w:cs="Times New Roman"/>
          <w:b/>
          <w:bCs/>
          <w:lang w:eastAsia="ar-SA"/>
        </w:rPr>
      </w:pPr>
    </w:p>
    <w:p w14:paraId="2D4561DC"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bCs/>
          <w:lang w:eastAsia="ar-SA"/>
        </w:rPr>
        <w:t>Na przestrzeni lat 2007-2013 bezrobocie na analizowanym obszarze wzrosło</w:t>
      </w:r>
      <w:r w:rsidRPr="007725D8">
        <w:rPr>
          <w:rFonts w:ascii="Arial" w:eastAsia="Times New Roman" w:hAnsi="Arial" w:cs="Times New Roman"/>
          <w:lang w:eastAsia="ar-SA"/>
        </w:rPr>
        <w:t xml:space="preserve">. Niewielki spadek odnotowała jedynie gmina Gąsawa, a w gminie Rogowo sytuacja pozostała bez zmian. Największy wzrost odsetka bezrobotnych wystąpił w gminie Łabiszyn (2,7%), a dynamika tego przyrostu była wyższa niż średnia wojewódzka i krajowa. </w:t>
      </w:r>
      <w:r w:rsidRPr="007725D8">
        <w:rPr>
          <w:rFonts w:ascii="Arial" w:eastAsia="Times New Roman" w:hAnsi="Arial" w:cs="Times New Roman"/>
          <w:b/>
          <w:bCs/>
          <w:lang w:eastAsia="ar-SA"/>
        </w:rPr>
        <w:t>Dane te świadczą o nieskuteczności dotychczasowych mechanizmów aktywizacji bezrobotnych</w:t>
      </w:r>
      <w:r w:rsidRPr="007725D8">
        <w:rPr>
          <w:rFonts w:ascii="Arial" w:eastAsia="Times New Roman" w:hAnsi="Arial" w:cs="Times New Roman"/>
          <w:lang w:eastAsia="ar-SA"/>
        </w:rPr>
        <w:t xml:space="preserve"> i konieczności podjęcia dalszych działań w celu redukcji odsetka osób pozostających bez pracy.</w:t>
      </w:r>
    </w:p>
    <w:p w14:paraId="59C7FF66"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Duża liczba osób bezrobotnych jest związana także z </w:t>
      </w:r>
      <w:r w:rsidRPr="007725D8">
        <w:rPr>
          <w:rFonts w:ascii="Arial" w:eastAsia="Times New Roman" w:hAnsi="Arial" w:cs="Times New Roman"/>
          <w:b/>
          <w:lang w:eastAsia="ar-SA"/>
        </w:rPr>
        <w:t>niskim poziomem rozwoju przedsiębiorczości</w:t>
      </w:r>
      <w:r w:rsidRPr="007725D8">
        <w:rPr>
          <w:rFonts w:ascii="Arial" w:eastAsia="Times New Roman" w:hAnsi="Arial" w:cs="Times New Roman"/>
          <w:lang w:eastAsia="ar-SA"/>
        </w:rPr>
        <w:t xml:space="preserve"> </w:t>
      </w:r>
      <w:r w:rsidRPr="007725D8">
        <w:rPr>
          <w:rFonts w:ascii="Arial" w:eastAsia="Times New Roman" w:hAnsi="Arial" w:cs="Times New Roman"/>
          <w:lang w:eastAsia="ar-SA"/>
        </w:rPr>
        <w:br/>
        <w:t xml:space="preserve">na terenie LGD. Na każdy tysiąc mieszkańców na obszarze LGD funkcjonują 74 podmioty gospodarcze (wskaźnik dla poszczególnych gmin wynosi od 60 do 81). Jest to wynik wyraźnie niższy niż w całym województwie kujawsko-pomorskim (91 podmiotów) i Polsce (106 podmiotów). Ponadto średnio </w:t>
      </w:r>
      <w:r w:rsidRPr="007725D8">
        <w:rPr>
          <w:rFonts w:ascii="Arial" w:eastAsia="Times New Roman" w:hAnsi="Arial" w:cs="Times New Roman"/>
          <w:lang w:eastAsia="ar-SA"/>
        </w:rPr>
        <w:br/>
        <w:t>na obszarze LGD 58 osób fizycznych na 1000 mieszkańców prowadzi działalność gospodarczą, co znowu daje wynik niższy od średniej wojewódzkiej (68 osób) i krajowej (77 osób).</w:t>
      </w:r>
    </w:p>
    <w:p w14:paraId="689DDB0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Na terenie LGD nie działają  podmioty przedsiębiorczości społecznej (według danych Kujawsko-Pałuckiego Centrum Ekonomii Społecznej). </w:t>
      </w:r>
    </w:p>
    <w:p w14:paraId="0AE84F66" w14:textId="288ACAA3"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Cs/>
          <w:lang w:eastAsia="ar-SA"/>
        </w:rPr>
        <w:t xml:space="preserve">Zgodnie z danymi w rejestrze REGON na obszarze dominują przedsiębiorstwa prowadzące działalność w zakresie: handlu hurtowego i detalicznego oraz naprawy pojazdów (1.331 podmiotów), budownictwa (783 podmioty), przetwórstwa przemysłowego (492 podmioty). Są to </w:t>
      </w:r>
      <w:r w:rsidR="00705252" w:rsidRPr="007725D8">
        <w:rPr>
          <w:rFonts w:ascii="Arial" w:eastAsia="Times New Roman" w:hAnsi="Arial" w:cs="Times New Roman"/>
          <w:b/>
          <w:bCs/>
          <w:lang w:eastAsia="ar-SA"/>
        </w:rPr>
        <w:t>priorytetowe</w:t>
      </w:r>
      <w:r w:rsidRPr="007725D8">
        <w:rPr>
          <w:rFonts w:ascii="Arial" w:eastAsia="Times New Roman" w:hAnsi="Arial" w:cs="Times New Roman"/>
          <w:b/>
          <w:bCs/>
          <w:lang w:eastAsia="ar-SA"/>
        </w:rPr>
        <w:t xml:space="preserve"> branże lokalnej gospodarki</w:t>
      </w:r>
      <w:r w:rsidRPr="007725D8">
        <w:rPr>
          <w:rFonts w:ascii="Arial" w:eastAsia="Times New Roman" w:hAnsi="Arial" w:cs="Times New Roman"/>
          <w:bCs/>
          <w:lang w:eastAsia="ar-SA"/>
        </w:rPr>
        <w:t>.</w:t>
      </w:r>
    </w:p>
    <w:p w14:paraId="0D3AA3D8" w14:textId="77777777" w:rsidR="00715AC6" w:rsidRPr="007725D8" w:rsidRDefault="00715AC6" w:rsidP="002C6BC8">
      <w:pPr>
        <w:suppressAutoHyphens/>
        <w:spacing w:after="0" w:line="360" w:lineRule="auto"/>
        <w:jc w:val="both"/>
        <w:rPr>
          <w:rFonts w:ascii="Arial" w:eastAsia="Times New Roman" w:hAnsi="Arial" w:cs="Times New Roman"/>
          <w:bCs/>
          <w:lang w:eastAsia="ar-SA"/>
        </w:rPr>
        <w:sectPr w:rsidR="00715AC6" w:rsidRPr="007725D8" w:rsidSect="00B44F6F">
          <w:footerReference w:type="default" r:id="rId12"/>
          <w:pgSz w:w="11906" w:h="16838"/>
          <w:pgMar w:top="567" w:right="567" w:bottom="567" w:left="851" w:header="709" w:footer="0" w:gutter="0"/>
          <w:cols w:space="708"/>
          <w:docGrid w:linePitch="360"/>
        </w:sectPr>
      </w:pPr>
    </w:p>
    <w:p w14:paraId="1DAC5A41" w14:textId="77777777" w:rsidR="00715AC6" w:rsidRPr="007725D8" w:rsidRDefault="00715AC6" w:rsidP="00715AC6">
      <w:pPr>
        <w:suppressAutoHyphens/>
        <w:spacing w:beforeLines="60" w:before="144" w:after="0" w:line="240" w:lineRule="auto"/>
        <w:rPr>
          <w:rFonts w:ascii="Arial" w:eastAsia="Times New Roman" w:hAnsi="Arial" w:cs="Times New Roman"/>
          <w:sz w:val="20"/>
          <w:szCs w:val="20"/>
          <w:lang w:eastAsia="ar-SA"/>
        </w:rPr>
      </w:pPr>
    </w:p>
    <w:tbl>
      <w:tblPr>
        <w:tblW w:w="15593" w:type="dxa"/>
        <w:tblInd w:w="55" w:type="dxa"/>
        <w:tblLayout w:type="fixed"/>
        <w:tblCellMar>
          <w:top w:w="55" w:type="dxa"/>
          <w:left w:w="55" w:type="dxa"/>
          <w:bottom w:w="55" w:type="dxa"/>
          <w:right w:w="55" w:type="dxa"/>
        </w:tblCellMar>
        <w:tblLook w:val="0000" w:firstRow="0" w:lastRow="0" w:firstColumn="0" w:lastColumn="0" w:noHBand="0" w:noVBand="0"/>
      </w:tblPr>
      <w:tblGrid>
        <w:gridCol w:w="960"/>
        <w:gridCol w:w="770"/>
        <w:gridCol w:w="770"/>
        <w:gridCol w:w="770"/>
        <w:gridCol w:w="770"/>
        <w:gridCol w:w="770"/>
        <w:gridCol w:w="770"/>
        <w:gridCol w:w="771"/>
        <w:gridCol w:w="770"/>
        <w:gridCol w:w="770"/>
        <w:gridCol w:w="770"/>
        <w:gridCol w:w="770"/>
        <w:gridCol w:w="770"/>
        <w:gridCol w:w="771"/>
        <w:gridCol w:w="770"/>
        <w:gridCol w:w="770"/>
        <w:gridCol w:w="770"/>
        <w:gridCol w:w="770"/>
        <w:gridCol w:w="770"/>
        <w:gridCol w:w="771"/>
      </w:tblGrid>
      <w:tr w:rsidR="00715AC6" w:rsidRPr="007725D8" w14:paraId="74DA172A" w14:textId="77777777" w:rsidTr="00E943ED">
        <w:tc>
          <w:tcPr>
            <w:tcW w:w="960" w:type="dxa"/>
            <w:vMerge w:val="restart"/>
            <w:tcBorders>
              <w:top w:val="single" w:sz="1" w:space="0" w:color="000000"/>
              <w:left w:val="single" w:sz="1" w:space="0" w:color="000000"/>
              <w:bottom w:val="single" w:sz="1" w:space="0" w:color="000000"/>
            </w:tcBorders>
            <w:shd w:val="clear" w:color="auto" w:fill="D4E1ED" w:themeFill="accent1" w:themeFillTint="66"/>
            <w:vAlign w:val="center"/>
          </w:tcPr>
          <w:p w14:paraId="780F3FB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Gmina</w:t>
            </w:r>
          </w:p>
        </w:tc>
        <w:tc>
          <w:tcPr>
            <w:tcW w:w="14633" w:type="dxa"/>
            <w:gridSpan w:val="19"/>
            <w:tcBorders>
              <w:top w:val="single" w:sz="1" w:space="0" w:color="000000"/>
              <w:left w:val="single" w:sz="1" w:space="0" w:color="000000"/>
              <w:bottom w:val="single" w:sz="1" w:space="0" w:color="000000"/>
              <w:right w:val="single" w:sz="1" w:space="0" w:color="000000"/>
            </w:tcBorders>
            <w:shd w:val="clear" w:color="auto" w:fill="D4E1ED" w:themeFill="accent1" w:themeFillTint="66"/>
            <w:vAlign w:val="center"/>
          </w:tcPr>
          <w:p w14:paraId="7C0C099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Liczba zarejestrowanych podmiotów w rejestrze  REGON w podziale na sekcje PKD 2007 wg stanu na 31.12.2013 r.</w:t>
            </w:r>
          </w:p>
        </w:tc>
      </w:tr>
      <w:tr w:rsidR="00715AC6" w:rsidRPr="007725D8" w14:paraId="2B15E53E" w14:textId="77777777" w:rsidTr="00E943ED">
        <w:tc>
          <w:tcPr>
            <w:tcW w:w="960" w:type="dxa"/>
            <w:vMerge/>
            <w:tcBorders>
              <w:top w:val="single" w:sz="1" w:space="0" w:color="000000"/>
              <w:left w:val="single" w:sz="1" w:space="0" w:color="000000"/>
              <w:bottom w:val="single" w:sz="1" w:space="0" w:color="000000"/>
            </w:tcBorders>
            <w:shd w:val="clear" w:color="auto" w:fill="D4E1ED" w:themeFill="accent1" w:themeFillTint="66"/>
            <w:vAlign w:val="center"/>
          </w:tcPr>
          <w:p w14:paraId="6DB79094"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p>
        </w:tc>
        <w:tc>
          <w:tcPr>
            <w:tcW w:w="770" w:type="dxa"/>
            <w:tcBorders>
              <w:left w:val="single" w:sz="1" w:space="0" w:color="000000"/>
              <w:bottom w:val="single" w:sz="1" w:space="0" w:color="000000"/>
            </w:tcBorders>
            <w:shd w:val="clear" w:color="auto" w:fill="auto"/>
            <w:vAlign w:val="center"/>
          </w:tcPr>
          <w:p w14:paraId="36327461"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A</w:t>
            </w:r>
          </w:p>
        </w:tc>
        <w:tc>
          <w:tcPr>
            <w:tcW w:w="770" w:type="dxa"/>
            <w:tcBorders>
              <w:left w:val="single" w:sz="1" w:space="0" w:color="000000"/>
              <w:bottom w:val="single" w:sz="1" w:space="0" w:color="000000"/>
            </w:tcBorders>
            <w:shd w:val="clear" w:color="auto" w:fill="auto"/>
            <w:vAlign w:val="center"/>
          </w:tcPr>
          <w:p w14:paraId="48A7756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B</w:t>
            </w:r>
          </w:p>
        </w:tc>
        <w:tc>
          <w:tcPr>
            <w:tcW w:w="770" w:type="dxa"/>
            <w:tcBorders>
              <w:left w:val="single" w:sz="1" w:space="0" w:color="000000"/>
              <w:bottom w:val="single" w:sz="1" w:space="0" w:color="000000"/>
            </w:tcBorders>
            <w:shd w:val="clear" w:color="auto" w:fill="auto"/>
            <w:vAlign w:val="center"/>
          </w:tcPr>
          <w:p w14:paraId="5B4F7A7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C</w:t>
            </w:r>
          </w:p>
        </w:tc>
        <w:tc>
          <w:tcPr>
            <w:tcW w:w="770" w:type="dxa"/>
            <w:tcBorders>
              <w:left w:val="single" w:sz="1" w:space="0" w:color="000000"/>
              <w:bottom w:val="single" w:sz="1" w:space="0" w:color="000000"/>
            </w:tcBorders>
            <w:shd w:val="clear" w:color="auto" w:fill="auto"/>
            <w:vAlign w:val="center"/>
          </w:tcPr>
          <w:p w14:paraId="1319C16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D</w:t>
            </w:r>
          </w:p>
        </w:tc>
        <w:tc>
          <w:tcPr>
            <w:tcW w:w="770" w:type="dxa"/>
            <w:tcBorders>
              <w:left w:val="single" w:sz="1" w:space="0" w:color="000000"/>
              <w:bottom w:val="single" w:sz="1" w:space="0" w:color="000000"/>
            </w:tcBorders>
            <w:shd w:val="clear" w:color="auto" w:fill="auto"/>
            <w:vAlign w:val="center"/>
          </w:tcPr>
          <w:p w14:paraId="5E1C8F2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E</w:t>
            </w:r>
          </w:p>
        </w:tc>
        <w:tc>
          <w:tcPr>
            <w:tcW w:w="770" w:type="dxa"/>
            <w:tcBorders>
              <w:left w:val="single" w:sz="1" w:space="0" w:color="000000"/>
              <w:bottom w:val="single" w:sz="1" w:space="0" w:color="000000"/>
            </w:tcBorders>
            <w:shd w:val="clear" w:color="auto" w:fill="auto"/>
            <w:vAlign w:val="center"/>
          </w:tcPr>
          <w:p w14:paraId="08AC16F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F</w:t>
            </w:r>
          </w:p>
        </w:tc>
        <w:tc>
          <w:tcPr>
            <w:tcW w:w="771" w:type="dxa"/>
            <w:tcBorders>
              <w:left w:val="single" w:sz="1" w:space="0" w:color="000000"/>
              <w:bottom w:val="single" w:sz="1" w:space="0" w:color="000000"/>
            </w:tcBorders>
            <w:shd w:val="clear" w:color="auto" w:fill="auto"/>
            <w:vAlign w:val="center"/>
          </w:tcPr>
          <w:p w14:paraId="4CF9049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G</w:t>
            </w:r>
          </w:p>
        </w:tc>
        <w:tc>
          <w:tcPr>
            <w:tcW w:w="770" w:type="dxa"/>
            <w:tcBorders>
              <w:left w:val="single" w:sz="1" w:space="0" w:color="000000"/>
              <w:bottom w:val="single" w:sz="1" w:space="0" w:color="000000"/>
            </w:tcBorders>
            <w:shd w:val="clear" w:color="auto" w:fill="auto"/>
            <w:vAlign w:val="center"/>
          </w:tcPr>
          <w:p w14:paraId="083254C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H</w:t>
            </w:r>
          </w:p>
        </w:tc>
        <w:tc>
          <w:tcPr>
            <w:tcW w:w="770" w:type="dxa"/>
            <w:tcBorders>
              <w:left w:val="single" w:sz="1" w:space="0" w:color="000000"/>
              <w:bottom w:val="single" w:sz="1" w:space="0" w:color="000000"/>
            </w:tcBorders>
            <w:shd w:val="clear" w:color="auto" w:fill="auto"/>
            <w:vAlign w:val="center"/>
          </w:tcPr>
          <w:p w14:paraId="0DEA04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I</w:t>
            </w:r>
          </w:p>
        </w:tc>
        <w:tc>
          <w:tcPr>
            <w:tcW w:w="770" w:type="dxa"/>
            <w:tcBorders>
              <w:left w:val="single" w:sz="1" w:space="0" w:color="000000"/>
              <w:bottom w:val="single" w:sz="1" w:space="0" w:color="000000"/>
            </w:tcBorders>
            <w:shd w:val="clear" w:color="auto" w:fill="auto"/>
            <w:vAlign w:val="center"/>
          </w:tcPr>
          <w:p w14:paraId="65AFBFB6"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J</w:t>
            </w:r>
          </w:p>
        </w:tc>
        <w:tc>
          <w:tcPr>
            <w:tcW w:w="770" w:type="dxa"/>
            <w:tcBorders>
              <w:left w:val="single" w:sz="1" w:space="0" w:color="000000"/>
              <w:bottom w:val="single" w:sz="1" w:space="0" w:color="000000"/>
            </w:tcBorders>
            <w:shd w:val="clear" w:color="auto" w:fill="auto"/>
            <w:vAlign w:val="center"/>
          </w:tcPr>
          <w:p w14:paraId="225AA93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K</w:t>
            </w:r>
          </w:p>
        </w:tc>
        <w:tc>
          <w:tcPr>
            <w:tcW w:w="770" w:type="dxa"/>
            <w:tcBorders>
              <w:left w:val="single" w:sz="1" w:space="0" w:color="000000"/>
              <w:bottom w:val="single" w:sz="1" w:space="0" w:color="000000"/>
            </w:tcBorders>
            <w:shd w:val="clear" w:color="auto" w:fill="auto"/>
            <w:vAlign w:val="center"/>
          </w:tcPr>
          <w:p w14:paraId="0B1BA098"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L</w:t>
            </w:r>
          </w:p>
        </w:tc>
        <w:tc>
          <w:tcPr>
            <w:tcW w:w="771" w:type="dxa"/>
            <w:tcBorders>
              <w:left w:val="single" w:sz="1" w:space="0" w:color="000000"/>
              <w:bottom w:val="single" w:sz="1" w:space="0" w:color="000000"/>
            </w:tcBorders>
            <w:shd w:val="clear" w:color="auto" w:fill="auto"/>
            <w:vAlign w:val="center"/>
          </w:tcPr>
          <w:p w14:paraId="3DEC9E5E"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M</w:t>
            </w:r>
          </w:p>
        </w:tc>
        <w:tc>
          <w:tcPr>
            <w:tcW w:w="770" w:type="dxa"/>
            <w:tcBorders>
              <w:left w:val="single" w:sz="1" w:space="0" w:color="000000"/>
              <w:bottom w:val="single" w:sz="1" w:space="0" w:color="000000"/>
            </w:tcBorders>
            <w:shd w:val="clear" w:color="auto" w:fill="auto"/>
            <w:vAlign w:val="center"/>
          </w:tcPr>
          <w:p w14:paraId="39844A0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N</w:t>
            </w:r>
          </w:p>
        </w:tc>
        <w:tc>
          <w:tcPr>
            <w:tcW w:w="770" w:type="dxa"/>
            <w:tcBorders>
              <w:left w:val="single" w:sz="1" w:space="0" w:color="000000"/>
              <w:bottom w:val="single" w:sz="1" w:space="0" w:color="000000"/>
            </w:tcBorders>
            <w:shd w:val="clear" w:color="auto" w:fill="auto"/>
            <w:vAlign w:val="center"/>
          </w:tcPr>
          <w:p w14:paraId="2317B147"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O</w:t>
            </w:r>
          </w:p>
        </w:tc>
        <w:tc>
          <w:tcPr>
            <w:tcW w:w="770" w:type="dxa"/>
            <w:tcBorders>
              <w:left w:val="single" w:sz="1" w:space="0" w:color="000000"/>
              <w:bottom w:val="single" w:sz="1" w:space="0" w:color="000000"/>
            </w:tcBorders>
            <w:shd w:val="clear" w:color="auto" w:fill="auto"/>
            <w:vAlign w:val="center"/>
          </w:tcPr>
          <w:p w14:paraId="5EF8AB0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P</w:t>
            </w:r>
          </w:p>
        </w:tc>
        <w:tc>
          <w:tcPr>
            <w:tcW w:w="770" w:type="dxa"/>
            <w:tcBorders>
              <w:left w:val="single" w:sz="1" w:space="0" w:color="000000"/>
              <w:bottom w:val="single" w:sz="1" w:space="0" w:color="000000"/>
            </w:tcBorders>
            <w:shd w:val="clear" w:color="auto" w:fill="auto"/>
            <w:vAlign w:val="center"/>
          </w:tcPr>
          <w:p w14:paraId="04C5711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Q</w:t>
            </w:r>
          </w:p>
        </w:tc>
        <w:tc>
          <w:tcPr>
            <w:tcW w:w="770" w:type="dxa"/>
            <w:tcBorders>
              <w:left w:val="single" w:sz="1" w:space="0" w:color="000000"/>
              <w:bottom w:val="single" w:sz="1" w:space="0" w:color="000000"/>
            </w:tcBorders>
            <w:shd w:val="clear" w:color="auto" w:fill="auto"/>
            <w:vAlign w:val="center"/>
          </w:tcPr>
          <w:p w14:paraId="2590B236"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R</w:t>
            </w:r>
          </w:p>
        </w:tc>
        <w:tc>
          <w:tcPr>
            <w:tcW w:w="771" w:type="dxa"/>
            <w:tcBorders>
              <w:left w:val="single" w:sz="1" w:space="0" w:color="000000"/>
              <w:bottom w:val="single" w:sz="1" w:space="0" w:color="000000"/>
              <w:right w:val="single" w:sz="1" w:space="0" w:color="000000"/>
            </w:tcBorders>
            <w:shd w:val="clear" w:color="auto" w:fill="auto"/>
            <w:vAlign w:val="center"/>
          </w:tcPr>
          <w:p w14:paraId="3B118B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S i T</w:t>
            </w:r>
          </w:p>
        </w:tc>
      </w:tr>
      <w:tr w:rsidR="00715AC6" w:rsidRPr="007725D8" w14:paraId="36D28CF0" w14:textId="77777777" w:rsidTr="00E943ED">
        <w:tc>
          <w:tcPr>
            <w:tcW w:w="960" w:type="dxa"/>
            <w:vMerge/>
            <w:tcBorders>
              <w:top w:val="single" w:sz="1" w:space="0" w:color="000000"/>
              <w:left w:val="single" w:sz="1" w:space="0" w:color="000000"/>
              <w:bottom w:val="single" w:sz="1" w:space="0" w:color="000000"/>
            </w:tcBorders>
            <w:shd w:val="clear" w:color="auto" w:fill="D4E1ED" w:themeFill="accent1" w:themeFillTint="66"/>
            <w:vAlign w:val="center"/>
          </w:tcPr>
          <w:p w14:paraId="02083A78"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p>
        </w:tc>
        <w:tc>
          <w:tcPr>
            <w:tcW w:w="770" w:type="dxa"/>
            <w:tcBorders>
              <w:left w:val="single" w:sz="1" w:space="0" w:color="000000"/>
              <w:bottom w:val="single" w:sz="1" w:space="0" w:color="000000"/>
            </w:tcBorders>
            <w:shd w:val="clear" w:color="auto" w:fill="D4E1ED" w:themeFill="accent1" w:themeFillTint="66"/>
            <w:vAlign w:val="center"/>
          </w:tcPr>
          <w:p w14:paraId="10B7B0E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Rolnictwo, leśnictwo, łowiectwo i rybactwo</w:t>
            </w:r>
          </w:p>
        </w:tc>
        <w:tc>
          <w:tcPr>
            <w:tcW w:w="770" w:type="dxa"/>
            <w:tcBorders>
              <w:left w:val="single" w:sz="1" w:space="0" w:color="000000"/>
              <w:bottom w:val="single" w:sz="1" w:space="0" w:color="000000"/>
            </w:tcBorders>
            <w:shd w:val="clear" w:color="auto" w:fill="D4E1ED" w:themeFill="accent1" w:themeFillTint="66"/>
            <w:vAlign w:val="center"/>
          </w:tcPr>
          <w:p w14:paraId="7209BD2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Górnictwo i wydobycie</w:t>
            </w:r>
          </w:p>
        </w:tc>
        <w:tc>
          <w:tcPr>
            <w:tcW w:w="770" w:type="dxa"/>
            <w:tcBorders>
              <w:left w:val="single" w:sz="1" w:space="0" w:color="000000"/>
              <w:bottom w:val="single" w:sz="1" w:space="0" w:color="000000"/>
            </w:tcBorders>
            <w:shd w:val="clear" w:color="auto" w:fill="D4E1ED" w:themeFill="accent1" w:themeFillTint="66"/>
            <w:vAlign w:val="center"/>
          </w:tcPr>
          <w:p w14:paraId="7AAA2CA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Przetwórstwo przemysłowe</w:t>
            </w:r>
          </w:p>
        </w:tc>
        <w:tc>
          <w:tcPr>
            <w:tcW w:w="770" w:type="dxa"/>
            <w:tcBorders>
              <w:left w:val="single" w:sz="1" w:space="0" w:color="000000"/>
              <w:bottom w:val="single" w:sz="1" w:space="0" w:color="000000"/>
            </w:tcBorders>
            <w:shd w:val="clear" w:color="auto" w:fill="D4E1ED" w:themeFill="accent1" w:themeFillTint="66"/>
            <w:vAlign w:val="center"/>
          </w:tcPr>
          <w:p w14:paraId="6D7EDD7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color w:val="000000"/>
                <w:sz w:val="14"/>
                <w:szCs w:val="14"/>
                <w:lang w:eastAsia="ar-SA"/>
              </w:rPr>
            </w:pPr>
            <w:r w:rsidRPr="007725D8">
              <w:rPr>
                <w:rFonts w:ascii="Arial" w:eastAsia="Times New Roman" w:hAnsi="Arial" w:cs="Arial"/>
                <w:color w:val="000000"/>
                <w:sz w:val="14"/>
                <w:szCs w:val="14"/>
                <w:lang w:eastAsia="ar-SA"/>
              </w:rPr>
              <w:t>Wytwarzanie i zaopatrywanie w energię elektryczną, gaz etc.</w:t>
            </w:r>
          </w:p>
        </w:tc>
        <w:tc>
          <w:tcPr>
            <w:tcW w:w="770" w:type="dxa"/>
            <w:tcBorders>
              <w:left w:val="single" w:sz="1" w:space="0" w:color="000000"/>
              <w:bottom w:val="single" w:sz="1" w:space="0" w:color="000000"/>
            </w:tcBorders>
            <w:shd w:val="clear" w:color="auto" w:fill="D4E1ED" w:themeFill="accent1" w:themeFillTint="66"/>
            <w:vAlign w:val="center"/>
          </w:tcPr>
          <w:p w14:paraId="370271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Dostawa wody; gospodarowanie ściekami i odpadami, rekultywacja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73BD851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Budownictwo</w:t>
            </w:r>
            <w:r w:rsidRPr="007725D8">
              <w:rPr>
                <w:rFonts w:ascii="Arial" w:eastAsia="Times New Roman" w:hAnsi="Arial" w:cs="Arial"/>
                <w:sz w:val="14"/>
                <w:szCs w:val="14"/>
                <w:lang w:eastAsia="ar-SA"/>
              </w:rPr>
              <w:t xml:space="preserve"> </w:t>
            </w:r>
          </w:p>
        </w:tc>
        <w:tc>
          <w:tcPr>
            <w:tcW w:w="771" w:type="dxa"/>
            <w:tcBorders>
              <w:left w:val="single" w:sz="1" w:space="0" w:color="000000"/>
              <w:bottom w:val="single" w:sz="1" w:space="0" w:color="000000"/>
            </w:tcBorders>
            <w:shd w:val="clear" w:color="auto" w:fill="D4E1ED" w:themeFill="accent1" w:themeFillTint="66"/>
            <w:vAlign w:val="center"/>
          </w:tcPr>
          <w:p w14:paraId="48A6F1A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Handel hurtowy i detaliczny; naprawa pojazdów</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4792A10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Transport i gospodarka magazynowa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5F37D32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Zakwaterowanie i usługi gastronomiczne</w:t>
            </w:r>
          </w:p>
        </w:tc>
        <w:tc>
          <w:tcPr>
            <w:tcW w:w="770" w:type="dxa"/>
            <w:tcBorders>
              <w:left w:val="single" w:sz="1" w:space="0" w:color="000000"/>
              <w:bottom w:val="single" w:sz="1" w:space="0" w:color="000000"/>
            </w:tcBorders>
            <w:shd w:val="clear" w:color="auto" w:fill="D4E1ED" w:themeFill="accent1" w:themeFillTint="66"/>
            <w:vAlign w:val="center"/>
          </w:tcPr>
          <w:p w14:paraId="7BAC1139"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Informacja i komunikacja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131DAF4C"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finansowa i ubezpieczeniowa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74DAA63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Obsługa rynku nieruchomości</w:t>
            </w:r>
            <w:r w:rsidRPr="007725D8">
              <w:rPr>
                <w:rFonts w:ascii="Arial" w:eastAsia="Times New Roman" w:hAnsi="Arial" w:cs="Arial"/>
                <w:sz w:val="14"/>
                <w:szCs w:val="14"/>
                <w:lang w:eastAsia="ar-SA"/>
              </w:rPr>
              <w:t xml:space="preserve"> </w:t>
            </w:r>
          </w:p>
        </w:tc>
        <w:tc>
          <w:tcPr>
            <w:tcW w:w="771" w:type="dxa"/>
            <w:tcBorders>
              <w:left w:val="single" w:sz="1" w:space="0" w:color="000000"/>
              <w:bottom w:val="single" w:sz="1" w:space="0" w:color="000000"/>
            </w:tcBorders>
            <w:shd w:val="clear" w:color="auto" w:fill="D4E1ED" w:themeFill="accent1" w:themeFillTint="66"/>
            <w:vAlign w:val="center"/>
          </w:tcPr>
          <w:p w14:paraId="0326666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profesjonalna, naukowa i techniczna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7332D3FB"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w zakresie usług administrowania i działalność wspierająca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7FFB333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Administracja publiczna i obrona narodowa;  zabezpieczenia społeczne</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62E93054"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Edukacja</w:t>
            </w:r>
          </w:p>
        </w:tc>
        <w:tc>
          <w:tcPr>
            <w:tcW w:w="770" w:type="dxa"/>
            <w:tcBorders>
              <w:left w:val="single" w:sz="1" w:space="0" w:color="000000"/>
              <w:bottom w:val="single" w:sz="1" w:space="0" w:color="000000"/>
            </w:tcBorders>
            <w:shd w:val="clear" w:color="auto" w:fill="D4E1ED" w:themeFill="accent1" w:themeFillTint="66"/>
            <w:vAlign w:val="center"/>
          </w:tcPr>
          <w:p w14:paraId="26EFF4E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 xml:space="preserve">Opieka zdrowotna i pomoc społeczna </w:t>
            </w:r>
          </w:p>
        </w:tc>
        <w:tc>
          <w:tcPr>
            <w:tcW w:w="770" w:type="dxa"/>
            <w:tcBorders>
              <w:left w:val="single" w:sz="1" w:space="0" w:color="000000"/>
              <w:bottom w:val="single" w:sz="1" w:space="0" w:color="000000"/>
            </w:tcBorders>
            <w:shd w:val="clear" w:color="auto" w:fill="D4E1ED" w:themeFill="accent1" w:themeFillTint="66"/>
            <w:vAlign w:val="center"/>
          </w:tcPr>
          <w:p w14:paraId="5E92714B"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związana z kulturą, rozrywką i rekreacją</w:t>
            </w:r>
            <w:r w:rsidRPr="007725D8">
              <w:rPr>
                <w:rFonts w:ascii="Arial" w:eastAsia="Times New Roman" w:hAnsi="Arial" w:cs="Arial"/>
                <w:sz w:val="14"/>
                <w:szCs w:val="14"/>
                <w:lang w:eastAsia="ar-SA"/>
              </w:rPr>
              <w:t xml:space="preserve"> </w:t>
            </w:r>
          </w:p>
        </w:tc>
        <w:tc>
          <w:tcPr>
            <w:tcW w:w="771" w:type="dxa"/>
            <w:tcBorders>
              <w:left w:val="single" w:sz="1" w:space="0" w:color="000000"/>
              <w:bottom w:val="single" w:sz="1" w:space="0" w:color="000000"/>
              <w:right w:val="single" w:sz="1" w:space="0" w:color="000000"/>
            </w:tcBorders>
            <w:shd w:val="clear" w:color="auto" w:fill="D4E1ED" w:themeFill="accent1" w:themeFillTint="66"/>
            <w:vAlign w:val="center"/>
          </w:tcPr>
          <w:p w14:paraId="3311395E"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Pozostała działalność usługowa</w:t>
            </w:r>
            <w:r w:rsidRPr="007725D8">
              <w:rPr>
                <w:rFonts w:ascii="Arial" w:eastAsia="Times New Roman" w:hAnsi="Arial" w:cs="Arial"/>
                <w:sz w:val="14"/>
                <w:szCs w:val="14"/>
                <w:lang w:eastAsia="ar-SA"/>
              </w:rPr>
              <w:t xml:space="preserve">   </w:t>
            </w:r>
          </w:p>
        </w:tc>
      </w:tr>
      <w:tr w:rsidR="00715AC6" w:rsidRPr="007725D8" w14:paraId="7C899F58"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46759918"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70" w:type="dxa"/>
            <w:tcBorders>
              <w:left w:val="single" w:sz="1" w:space="0" w:color="000000"/>
              <w:bottom w:val="single" w:sz="1" w:space="0" w:color="000000"/>
            </w:tcBorders>
            <w:shd w:val="clear" w:color="auto" w:fill="auto"/>
            <w:vAlign w:val="center"/>
          </w:tcPr>
          <w:p w14:paraId="287F199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tcBorders>
              <w:left w:val="single" w:sz="1" w:space="0" w:color="000000"/>
              <w:bottom w:val="single" w:sz="1" w:space="0" w:color="000000"/>
            </w:tcBorders>
            <w:shd w:val="clear" w:color="auto" w:fill="auto"/>
            <w:vAlign w:val="center"/>
          </w:tcPr>
          <w:p w14:paraId="2F068B7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uto"/>
            <w:vAlign w:val="center"/>
          </w:tcPr>
          <w:p w14:paraId="2920BEC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96</w:t>
            </w:r>
          </w:p>
        </w:tc>
        <w:tc>
          <w:tcPr>
            <w:tcW w:w="770" w:type="dxa"/>
            <w:tcBorders>
              <w:left w:val="single" w:sz="1" w:space="0" w:color="000000"/>
              <w:bottom w:val="single" w:sz="1" w:space="0" w:color="000000"/>
            </w:tcBorders>
            <w:shd w:val="clear" w:color="auto" w:fill="auto"/>
            <w:vAlign w:val="center"/>
          </w:tcPr>
          <w:p w14:paraId="68449A4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tcBorders>
              <w:left w:val="single" w:sz="1" w:space="0" w:color="000000"/>
              <w:bottom w:val="single" w:sz="1" w:space="0" w:color="000000"/>
            </w:tcBorders>
            <w:shd w:val="clear" w:color="auto" w:fill="auto"/>
            <w:vAlign w:val="center"/>
          </w:tcPr>
          <w:p w14:paraId="2ADEC36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tcBorders>
              <w:left w:val="single" w:sz="1" w:space="0" w:color="000000"/>
              <w:bottom w:val="single" w:sz="1" w:space="0" w:color="000000"/>
            </w:tcBorders>
            <w:shd w:val="clear" w:color="auto" w:fill="A8D08D"/>
            <w:vAlign w:val="center"/>
          </w:tcPr>
          <w:p w14:paraId="3EF9F4D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771" w:type="dxa"/>
            <w:tcBorders>
              <w:left w:val="single" w:sz="1" w:space="0" w:color="000000"/>
              <w:bottom w:val="single" w:sz="1" w:space="0" w:color="000000"/>
            </w:tcBorders>
            <w:shd w:val="clear" w:color="auto" w:fill="A8D08D"/>
            <w:vAlign w:val="center"/>
          </w:tcPr>
          <w:p w14:paraId="1632DA7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267</w:t>
            </w:r>
          </w:p>
        </w:tc>
        <w:tc>
          <w:tcPr>
            <w:tcW w:w="770" w:type="dxa"/>
            <w:tcBorders>
              <w:left w:val="single" w:sz="1" w:space="0" w:color="000000"/>
              <w:bottom w:val="single" w:sz="1" w:space="0" w:color="000000"/>
            </w:tcBorders>
            <w:shd w:val="clear" w:color="auto" w:fill="A8D08D"/>
            <w:vAlign w:val="center"/>
          </w:tcPr>
          <w:p w14:paraId="37F2B79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770" w:type="dxa"/>
            <w:tcBorders>
              <w:left w:val="single" w:sz="1" w:space="0" w:color="000000"/>
              <w:bottom w:val="single" w:sz="1" w:space="0" w:color="000000"/>
            </w:tcBorders>
            <w:shd w:val="clear" w:color="auto" w:fill="auto"/>
            <w:vAlign w:val="center"/>
          </w:tcPr>
          <w:p w14:paraId="757A82A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18</w:t>
            </w:r>
          </w:p>
        </w:tc>
        <w:tc>
          <w:tcPr>
            <w:tcW w:w="770" w:type="dxa"/>
            <w:tcBorders>
              <w:left w:val="single" w:sz="1" w:space="0" w:color="000000"/>
              <w:bottom w:val="single" w:sz="1" w:space="0" w:color="000000"/>
            </w:tcBorders>
            <w:shd w:val="clear" w:color="auto" w:fill="auto"/>
            <w:vAlign w:val="center"/>
          </w:tcPr>
          <w:p w14:paraId="77F26C1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0" w:type="dxa"/>
            <w:tcBorders>
              <w:left w:val="single" w:sz="1" w:space="0" w:color="000000"/>
              <w:bottom w:val="single" w:sz="1" w:space="0" w:color="000000"/>
            </w:tcBorders>
            <w:shd w:val="clear" w:color="auto" w:fill="auto"/>
            <w:vAlign w:val="center"/>
          </w:tcPr>
          <w:p w14:paraId="2A28EC0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38</w:t>
            </w:r>
          </w:p>
        </w:tc>
        <w:tc>
          <w:tcPr>
            <w:tcW w:w="770" w:type="dxa"/>
            <w:tcBorders>
              <w:left w:val="single" w:sz="1" w:space="0" w:color="000000"/>
              <w:bottom w:val="single" w:sz="1" w:space="0" w:color="000000"/>
            </w:tcBorders>
            <w:shd w:val="clear" w:color="auto" w:fill="auto"/>
            <w:vAlign w:val="center"/>
          </w:tcPr>
          <w:p w14:paraId="7EF4456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24</w:t>
            </w:r>
          </w:p>
        </w:tc>
        <w:tc>
          <w:tcPr>
            <w:tcW w:w="771" w:type="dxa"/>
            <w:tcBorders>
              <w:left w:val="single" w:sz="1" w:space="0" w:color="000000"/>
              <w:bottom w:val="single" w:sz="1" w:space="0" w:color="000000"/>
            </w:tcBorders>
            <w:shd w:val="clear" w:color="auto" w:fill="auto"/>
            <w:vAlign w:val="center"/>
          </w:tcPr>
          <w:p w14:paraId="7C1841D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tcBorders>
              <w:left w:val="single" w:sz="1" w:space="0" w:color="000000"/>
              <w:bottom w:val="single" w:sz="1" w:space="0" w:color="000000"/>
            </w:tcBorders>
            <w:shd w:val="clear" w:color="auto" w:fill="auto"/>
            <w:vAlign w:val="center"/>
          </w:tcPr>
          <w:p w14:paraId="49A3780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47</w:t>
            </w:r>
          </w:p>
        </w:tc>
        <w:tc>
          <w:tcPr>
            <w:tcW w:w="770" w:type="dxa"/>
            <w:tcBorders>
              <w:left w:val="single" w:sz="1" w:space="0" w:color="000000"/>
              <w:bottom w:val="single" w:sz="1" w:space="0" w:color="000000"/>
            </w:tcBorders>
            <w:shd w:val="clear" w:color="auto" w:fill="auto"/>
            <w:vAlign w:val="center"/>
          </w:tcPr>
          <w:p w14:paraId="1F41708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uto"/>
            <w:vAlign w:val="center"/>
          </w:tcPr>
          <w:p w14:paraId="2C87A54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34</w:t>
            </w:r>
          </w:p>
        </w:tc>
        <w:tc>
          <w:tcPr>
            <w:tcW w:w="770" w:type="dxa"/>
            <w:tcBorders>
              <w:left w:val="single" w:sz="1" w:space="0" w:color="000000"/>
              <w:bottom w:val="single" w:sz="1" w:space="0" w:color="000000"/>
            </w:tcBorders>
            <w:shd w:val="clear" w:color="auto" w:fill="auto"/>
            <w:vAlign w:val="center"/>
          </w:tcPr>
          <w:p w14:paraId="6ADD007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47</w:t>
            </w:r>
          </w:p>
        </w:tc>
        <w:tc>
          <w:tcPr>
            <w:tcW w:w="770" w:type="dxa"/>
            <w:tcBorders>
              <w:left w:val="single" w:sz="1" w:space="0" w:color="000000"/>
              <w:bottom w:val="single" w:sz="1" w:space="0" w:color="000000"/>
            </w:tcBorders>
            <w:shd w:val="clear" w:color="auto" w:fill="auto"/>
            <w:vAlign w:val="center"/>
          </w:tcPr>
          <w:p w14:paraId="3B66D2D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22</w:t>
            </w:r>
          </w:p>
        </w:tc>
        <w:tc>
          <w:tcPr>
            <w:tcW w:w="771" w:type="dxa"/>
            <w:tcBorders>
              <w:left w:val="single" w:sz="1" w:space="0" w:color="000000"/>
              <w:bottom w:val="single" w:sz="1" w:space="0" w:color="000000"/>
              <w:right w:val="single" w:sz="1" w:space="0" w:color="000000"/>
            </w:tcBorders>
            <w:shd w:val="clear" w:color="auto" w:fill="auto"/>
            <w:vAlign w:val="center"/>
          </w:tcPr>
          <w:p w14:paraId="72B3F34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84</w:t>
            </w:r>
          </w:p>
        </w:tc>
      </w:tr>
      <w:tr w:rsidR="00715AC6" w:rsidRPr="007725D8" w14:paraId="2E6D27F7"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46B2F32C"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70" w:type="dxa"/>
            <w:tcBorders>
              <w:left w:val="single" w:sz="1" w:space="0" w:color="000000"/>
              <w:bottom w:val="single" w:sz="1" w:space="0" w:color="000000"/>
            </w:tcBorders>
            <w:shd w:val="clear" w:color="auto" w:fill="auto"/>
            <w:vAlign w:val="center"/>
          </w:tcPr>
          <w:p w14:paraId="5A27B0B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32</w:t>
            </w:r>
          </w:p>
        </w:tc>
        <w:tc>
          <w:tcPr>
            <w:tcW w:w="770" w:type="dxa"/>
            <w:tcBorders>
              <w:left w:val="single" w:sz="1" w:space="0" w:color="000000"/>
              <w:bottom w:val="single" w:sz="1" w:space="0" w:color="000000"/>
            </w:tcBorders>
            <w:shd w:val="clear" w:color="auto" w:fill="auto"/>
            <w:vAlign w:val="center"/>
          </w:tcPr>
          <w:p w14:paraId="3FB3D64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70" w:type="dxa"/>
            <w:tcBorders>
              <w:left w:val="single" w:sz="1" w:space="0" w:color="000000"/>
              <w:bottom w:val="single" w:sz="1" w:space="0" w:color="000000"/>
            </w:tcBorders>
            <w:shd w:val="clear" w:color="auto" w:fill="A8D08D"/>
            <w:vAlign w:val="center"/>
          </w:tcPr>
          <w:p w14:paraId="7130C55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40</w:t>
            </w:r>
          </w:p>
        </w:tc>
        <w:tc>
          <w:tcPr>
            <w:tcW w:w="770" w:type="dxa"/>
            <w:tcBorders>
              <w:left w:val="single" w:sz="1" w:space="0" w:color="000000"/>
              <w:bottom w:val="single" w:sz="1" w:space="0" w:color="000000"/>
            </w:tcBorders>
            <w:shd w:val="clear" w:color="auto" w:fill="auto"/>
            <w:vAlign w:val="center"/>
          </w:tcPr>
          <w:p w14:paraId="770FD9D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uto"/>
            <w:vAlign w:val="center"/>
          </w:tcPr>
          <w:p w14:paraId="36243C1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tcBorders>
              <w:left w:val="single" w:sz="1" w:space="0" w:color="000000"/>
              <w:bottom w:val="single" w:sz="1" w:space="0" w:color="000000"/>
            </w:tcBorders>
            <w:shd w:val="clear" w:color="auto" w:fill="A8D08D"/>
            <w:vAlign w:val="center"/>
          </w:tcPr>
          <w:p w14:paraId="2722CA8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61</w:t>
            </w:r>
          </w:p>
        </w:tc>
        <w:tc>
          <w:tcPr>
            <w:tcW w:w="771" w:type="dxa"/>
            <w:tcBorders>
              <w:left w:val="single" w:sz="1" w:space="0" w:color="000000"/>
              <w:bottom w:val="single" w:sz="1" w:space="0" w:color="000000"/>
            </w:tcBorders>
            <w:shd w:val="clear" w:color="auto" w:fill="A8D08D"/>
            <w:vAlign w:val="center"/>
          </w:tcPr>
          <w:p w14:paraId="7CC0540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68</w:t>
            </w:r>
          </w:p>
        </w:tc>
        <w:tc>
          <w:tcPr>
            <w:tcW w:w="770" w:type="dxa"/>
            <w:tcBorders>
              <w:left w:val="single" w:sz="1" w:space="0" w:color="000000"/>
              <w:bottom w:val="single" w:sz="1" w:space="0" w:color="000000"/>
            </w:tcBorders>
            <w:shd w:val="clear" w:color="auto" w:fill="auto"/>
            <w:vAlign w:val="center"/>
          </w:tcPr>
          <w:p w14:paraId="7964E9E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w:t>
            </w:r>
          </w:p>
        </w:tc>
        <w:tc>
          <w:tcPr>
            <w:tcW w:w="770" w:type="dxa"/>
            <w:tcBorders>
              <w:left w:val="single" w:sz="1" w:space="0" w:color="000000"/>
              <w:bottom w:val="single" w:sz="1" w:space="0" w:color="000000"/>
            </w:tcBorders>
            <w:shd w:val="clear" w:color="auto" w:fill="auto"/>
            <w:vAlign w:val="center"/>
          </w:tcPr>
          <w:p w14:paraId="2F6E673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tcBorders>
              <w:left w:val="single" w:sz="1" w:space="0" w:color="000000"/>
              <w:bottom w:val="single" w:sz="1" w:space="0" w:color="000000"/>
            </w:tcBorders>
            <w:shd w:val="clear" w:color="auto" w:fill="auto"/>
            <w:vAlign w:val="center"/>
          </w:tcPr>
          <w:p w14:paraId="397B4FA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tcBorders>
              <w:left w:val="single" w:sz="1" w:space="0" w:color="000000"/>
              <w:bottom w:val="single" w:sz="1" w:space="0" w:color="000000"/>
            </w:tcBorders>
            <w:shd w:val="clear" w:color="auto" w:fill="auto"/>
            <w:vAlign w:val="center"/>
          </w:tcPr>
          <w:p w14:paraId="4AAC626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tcBorders>
              <w:left w:val="single" w:sz="1" w:space="0" w:color="000000"/>
              <w:bottom w:val="single" w:sz="1" w:space="0" w:color="000000"/>
            </w:tcBorders>
            <w:shd w:val="clear" w:color="auto" w:fill="auto"/>
            <w:vAlign w:val="center"/>
          </w:tcPr>
          <w:p w14:paraId="52472ED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1" w:type="dxa"/>
            <w:tcBorders>
              <w:left w:val="single" w:sz="1" w:space="0" w:color="000000"/>
              <w:bottom w:val="single" w:sz="1" w:space="0" w:color="000000"/>
            </w:tcBorders>
            <w:shd w:val="clear" w:color="auto" w:fill="auto"/>
            <w:vAlign w:val="center"/>
          </w:tcPr>
          <w:p w14:paraId="0FDC64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tcBorders>
              <w:left w:val="single" w:sz="1" w:space="0" w:color="000000"/>
              <w:bottom w:val="single" w:sz="1" w:space="0" w:color="000000"/>
            </w:tcBorders>
            <w:shd w:val="clear" w:color="auto" w:fill="auto"/>
            <w:vAlign w:val="center"/>
          </w:tcPr>
          <w:p w14:paraId="14F7ACF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8</w:t>
            </w:r>
          </w:p>
        </w:tc>
        <w:tc>
          <w:tcPr>
            <w:tcW w:w="770" w:type="dxa"/>
            <w:tcBorders>
              <w:left w:val="single" w:sz="1" w:space="0" w:color="000000"/>
              <w:bottom w:val="single" w:sz="1" w:space="0" w:color="000000"/>
            </w:tcBorders>
            <w:shd w:val="clear" w:color="auto" w:fill="auto"/>
            <w:vAlign w:val="center"/>
          </w:tcPr>
          <w:p w14:paraId="7CB3D3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uto"/>
            <w:vAlign w:val="center"/>
          </w:tcPr>
          <w:p w14:paraId="19CA950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15</w:t>
            </w:r>
          </w:p>
        </w:tc>
        <w:tc>
          <w:tcPr>
            <w:tcW w:w="770" w:type="dxa"/>
            <w:tcBorders>
              <w:left w:val="single" w:sz="1" w:space="0" w:color="000000"/>
              <w:bottom w:val="single" w:sz="1" w:space="0" w:color="000000"/>
            </w:tcBorders>
            <w:shd w:val="clear" w:color="auto" w:fill="auto"/>
            <w:vAlign w:val="center"/>
          </w:tcPr>
          <w:p w14:paraId="0BC47A7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21</w:t>
            </w:r>
          </w:p>
        </w:tc>
        <w:tc>
          <w:tcPr>
            <w:tcW w:w="770" w:type="dxa"/>
            <w:tcBorders>
              <w:left w:val="single" w:sz="1" w:space="0" w:color="000000"/>
              <w:bottom w:val="single" w:sz="1" w:space="0" w:color="000000"/>
            </w:tcBorders>
            <w:shd w:val="clear" w:color="auto" w:fill="auto"/>
            <w:vAlign w:val="center"/>
          </w:tcPr>
          <w:p w14:paraId="0B9B45A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1" w:type="dxa"/>
            <w:tcBorders>
              <w:left w:val="single" w:sz="1" w:space="0" w:color="000000"/>
              <w:bottom w:val="single" w:sz="1" w:space="0" w:color="000000"/>
              <w:right w:val="single" w:sz="1" w:space="0" w:color="000000"/>
            </w:tcBorders>
            <w:shd w:val="clear" w:color="auto" w:fill="auto"/>
            <w:vAlign w:val="center"/>
          </w:tcPr>
          <w:p w14:paraId="5ECB0AE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30</w:t>
            </w:r>
          </w:p>
        </w:tc>
      </w:tr>
      <w:tr w:rsidR="00715AC6" w:rsidRPr="007725D8" w14:paraId="525835A8"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2CA2FA7C"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Janowiec Wlkp.</w:t>
            </w:r>
          </w:p>
        </w:tc>
        <w:tc>
          <w:tcPr>
            <w:tcW w:w="770" w:type="dxa"/>
            <w:tcBorders>
              <w:left w:val="single" w:sz="1" w:space="0" w:color="000000"/>
              <w:bottom w:val="single" w:sz="1" w:space="0" w:color="000000"/>
            </w:tcBorders>
            <w:shd w:val="clear" w:color="auto" w:fill="auto"/>
            <w:vAlign w:val="center"/>
          </w:tcPr>
          <w:p w14:paraId="0370330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31</w:t>
            </w:r>
          </w:p>
        </w:tc>
        <w:tc>
          <w:tcPr>
            <w:tcW w:w="770" w:type="dxa"/>
            <w:tcBorders>
              <w:left w:val="single" w:sz="1" w:space="0" w:color="000000"/>
              <w:bottom w:val="single" w:sz="1" w:space="0" w:color="000000"/>
            </w:tcBorders>
            <w:shd w:val="clear" w:color="auto" w:fill="auto"/>
            <w:vAlign w:val="center"/>
          </w:tcPr>
          <w:p w14:paraId="02624E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8D08D"/>
            <w:vAlign w:val="center"/>
          </w:tcPr>
          <w:p w14:paraId="1059905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64</w:t>
            </w:r>
          </w:p>
        </w:tc>
        <w:tc>
          <w:tcPr>
            <w:tcW w:w="770" w:type="dxa"/>
            <w:tcBorders>
              <w:left w:val="single" w:sz="1" w:space="0" w:color="000000"/>
              <w:bottom w:val="single" w:sz="1" w:space="0" w:color="000000"/>
            </w:tcBorders>
            <w:shd w:val="clear" w:color="auto" w:fill="auto"/>
            <w:vAlign w:val="center"/>
          </w:tcPr>
          <w:p w14:paraId="5702E28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uto"/>
            <w:vAlign w:val="center"/>
          </w:tcPr>
          <w:p w14:paraId="24B910C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tcBorders>
              <w:left w:val="single" w:sz="1" w:space="0" w:color="000000"/>
              <w:bottom w:val="single" w:sz="1" w:space="0" w:color="000000"/>
            </w:tcBorders>
            <w:shd w:val="clear" w:color="auto" w:fill="A8D08D"/>
            <w:vAlign w:val="center"/>
          </w:tcPr>
          <w:p w14:paraId="6AC4D9C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133</w:t>
            </w:r>
          </w:p>
        </w:tc>
        <w:tc>
          <w:tcPr>
            <w:tcW w:w="771" w:type="dxa"/>
            <w:tcBorders>
              <w:left w:val="single" w:sz="1" w:space="0" w:color="000000"/>
              <w:bottom w:val="single" w:sz="1" w:space="0" w:color="000000"/>
            </w:tcBorders>
            <w:shd w:val="clear" w:color="auto" w:fill="A8D08D"/>
            <w:vAlign w:val="center"/>
          </w:tcPr>
          <w:p w14:paraId="1CE2EE4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184</w:t>
            </w:r>
          </w:p>
        </w:tc>
        <w:tc>
          <w:tcPr>
            <w:tcW w:w="770" w:type="dxa"/>
            <w:tcBorders>
              <w:left w:val="single" w:sz="1" w:space="0" w:color="000000"/>
              <w:bottom w:val="single" w:sz="1" w:space="0" w:color="000000"/>
            </w:tcBorders>
            <w:shd w:val="clear" w:color="auto" w:fill="auto"/>
            <w:vAlign w:val="center"/>
          </w:tcPr>
          <w:p w14:paraId="48DBC49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tcBorders>
              <w:left w:val="single" w:sz="1" w:space="0" w:color="000000"/>
              <w:bottom w:val="single" w:sz="1" w:space="0" w:color="000000"/>
            </w:tcBorders>
            <w:shd w:val="clear" w:color="auto" w:fill="auto"/>
            <w:vAlign w:val="center"/>
          </w:tcPr>
          <w:p w14:paraId="321130B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20</w:t>
            </w:r>
          </w:p>
        </w:tc>
        <w:tc>
          <w:tcPr>
            <w:tcW w:w="770" w:type="dxa"/>
            <w:tcBorders>
              <w:left w:val="single" w:sz="1" w:space="0" w:color="000000"/>
              <w:bottom w:val="single" w:sz="1" w:space="0" w:color="000000"/>
            </w:tcBorders>
            <w:shd w:val="clear" w:color="auto" w:fill="auto"/>
            <w:vAlign w:val="center"/>
          </w:tcPr>
          <w:p w14:paraId="5887ADB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tcBorders>
              <w:left w:val="single" w:sz="1" w:space="0" w:color="000000"/>
              <w:bottom w:val="single" w:sz="1" w:space="0" w:color="000000"/>
            </w:tcBorders>
            <w:shd w:val="clear" w:color="auto" w:fill="auto"/>
            <w:vAlign w:val="center"/>
          </w:tcPr>
          <w:p w14:paraId="6820CE6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770" w:type="dxa"/>
            <w:tcBorders>
              <w:left w:val="single" w:sz="1" w:space="0" w:color="000000"/>
              <w:bottom w:val="single" w:sz="1" w:space="0" w:color="000000"/>
            </w:tcBorders>
            <w:shd w:val="clear" w:color="auto" w:fill="auto"/>
            <w:vAlign w:val="center"/>
          </w:tcPr>
          <w:p w14:paraId="4D9C103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23</w:t>
            </w:r>
          </w:p>
        </w:tc>
        <w:tc>
          <w:tcPr>
            <w:tcW w:w="771" w:type="dxa"/>
            <w:tcBorders>
              <w:left w:val="single" w:sz="1" w:space="0" w:color="000000"/>
              <w:bottom w:val="single" w:sz="1" w:space="0" w:color="000000"/>
            </w:tcBorders>
            <w:shd w:val="clear" w:color="auto" w:fill="auto"/>
            <w:vAlign w:val="center"/>
          </w:tcPr>
          <w:p w14:paraId="772758B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tcBorders>
              <w:left w:val="single" w:sz="1" w:space="0" w:color="000000"/>
              <w:bottom w:val="single" w:sz="1" w:space="0" w:color="000000"/>
            </w:tcBorders>
            <w:shd w:val="clear" w:color="auto" w:fill="auto"/>
            <w:vAlign w:val="center"/>
          </w:tcPr>
          <w:p w14:paraId="3B8412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tcBorders>
              <w:left w:val="single" w:sz="1" w:space="0" w:color="000000"/>
              <w:bottom w:val="single" w:sz="1" w:space="0" w:color="000000"/>
            </w:tcBorders>
            <w:shd w:val="clear" w:color="auto" w:fill="auto"/>
            <w:vAlign w:val="center"/>
          </w:tcPr>
          <w:p w14:paraId="54B5F40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0" w:type="dxa"/>
            <w:tcBorders>
              <w:left w:val="single" w:sz="1" w:space="0" w:color="000000"/>
              <w:bottom w:val="single" w:sz="1" w:space="0" w:color="000000"/>
            </w:tcBorders>
            <w:shd w:val="clear" w:color="auto" w:fill="auto"/>
            <w:vAlign w:val="center"/>
          </w:tcPr>
          <w:p w14:paraId="6360D42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tcBorders>
              <w:left w:val="single" w:sz="1" w:space="0" w:color="000000"/>
              <w:bottom w:val="single" w:sz="1" w:space="0" w:color="000000"/>
            </w:tcBorders>
            <w:shd w:val="clear" w:color="auto" w:fill="auto"/>
            <w:vAlign w:val="center"/>
          </w:tcPr>
          <w:p w14:paraId="14B74A1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32</w:t>
            </w:r>
          </w:p>
        </w:tc>
        <w:tc>
          <w:tcPr>
            <w:tcW w:w="770" w:type="dxa"/>
            <w:tcBorders>
              <w:left w:val="single" w:sz="1" w:space="0" w:color="000000"/>
              <w:bottom w:val="single" w:sz="1" w:space="0" w:color="000000"/>
            </w:tcBorders>
            <w:shd w:val="clear" w:color="auto" w:fill="auto"/>
            <w:vAlign w:val="center"/>
          </w:tcPr>
          <w:p w14:paraId="56A2F6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1" w:type="dxa"/>
            <w:tcBorders>
              <w:left w:val="single" w:sz="1" w:space="0" w:color="000000"/>
              <w:bottom w:val="single" w:sz="1" w:space="0" w:color="000000"/>
              <w:right w:val="single" w:sz="1" w:space="0" w:color="000000"/>
            </w:tcBorders>
            <w:shd w:val="clear" w:color="auto" w:fill="auto"/>
            <w:vAlign w:val="center"/>
          </w:tcPr>
          <w:p w14:paraId="44DC4BE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41</w:t>
            </w:r>
          </w:p>
        </w:tc>
      </w:tr>
      <w:tr w:rsidR="00715AC6" w:rsidRPr="007725D8" w14:paraId="2947C4AA"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1D0F40FB"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70" w:type="dxa"/>
            <w:tcBorders>
              <w:left w:val="single" w:sz="1" w:space="0" w:color="000000"/>
              <w:bottom w:val="single" w:sz="1" w:space="0" w:color="000000"/>
            </w:tcBorders>
            <w:shd w:val="clear" w:color="auto" w:fill="auto"/>
            <w:vAlign w:val="center"/>
          </w:tcPr>
          <w:p w14:paraId="6D3C939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30</w:t>
            </w:r>
          </w:p>
        </w:tc>
        <w:tc>
          <w:tcPr>
            <w:tcW w:w="770" w:type="dxa"/>
            <w:tcBorders>
              <w:left w:val="single" w:sz="1" w:space="0" w:color="000000"/>
              <w:bottom w:val="single" w:sz="1" w:space="0" w:color="000000"/>
            </w:tcBorders>
            <w:shd w:val="clear" w:color="auto" w:fill="auto"/>
            <w:vAlign w:val="center"/>
          </w:tcPr>
          <w:p w14:paraId="47F6900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70" w:type="dxa"/>
            <w:tcBorders>
              <w:left w:val="single" w:sz="1" w:space="0" w:color="000000"/>
              <w:bottom w:val="single" w:sz="1" w:space="0" w:color="000000"/>
            </w:tcBorders>
            <w:shd w:val="clear" w:color="auto" w:fill="A8D08D"/>
            <w:vAlign w:val="center"/>
          </w:tcPr>
          <w:p w14:paraId="5900086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69</w:t>
            </w:r>
          </w:p>
        </w:tc>
        <w:tc>
          <w:tcPr>
            <w:tcW w:w="770" w:type="dxa"/>
            <w:tcBorders>
              <w:left w:val="single" w:sz="1" w:space="0" w:color="000000"/>
              <w:bottom w:val="single" w:sz="1" w:space="0" w:color="000000"/>
            </w:tcBorders>
            <w:shd w:val="clear" w:color="auto" w:fill="auto"/>
            <w:vAlign w:val="center"/>
          </w:tcPr>
          <w:p w14:paraId="714E2EA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tcBorders>
              <w:left w:val="single" w:sz="1" w:space="0" w:color="000000"/>
              <w:bottom w:val="single" w:sz="1" w:space="0" w:color="000000"/>
            </w:tcBorders>
            <w:shd w:val="clear" w:color="auto" w:fill="auto"/>
            <w:vAlign w:val="center"/>
          </w:tcPr>
          <w:p w14:paraId="5F61A0F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8D08D"/>
            <w:vAlign w:val="center"/>
          </w:tcPr>
          <w:p w14:paraId="3F687F1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771" w:type="dxa"/>
            <w:tcBorders>
              <w:left w:val="single" w:sz="1" w:space="0" w:color="000000"/>
              <w:bottom w:val="single" w:sz="1" w:space="0" w:color="000000"/>
            </w:tcBorders>
            <w:shd w:val="clear" w:color="auto" w:fill="A8D08D"/>
            <w:vAlign w:val="center"/>
          </w:tcPr>
          <w:p w14:paraId="26E0760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248</w:t>
            </w:r>
          </w:p>
        </w:tc>
        <w:tc>
          <w:tcPr>
            <w:tcW w:w="770" w:type="dxa"/>
            <w:tcBorders>
              <w:left w:val="single" w:sz="1" w:space="0" w:color="000000"/>
              <w:bottom w:val="single" w:sz="1" w:space="0" w:color="000000"/>
            </w:tcBorders>
            <w:shd w:val="clear" w:color="auto" w:fill="auto"/>
            <w:vAlign w:val="center"/>
          </w:tcPr>
          <w:p w14:paraId="0C1C371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63</w:t>
            </w:r>
          </w:p>
        </w:tc>
        <w:tc>
          <w:tcPr>
            <w:tcW w:w="770" w:type="dxa"/>
            <w:tcBorders>
              <w:left w:val="single" w:sz="1" w:space="0" w:color="000000"/>
              <w:bottom w:val="single" w:sz="1" w:space="0" w:color="000000"/>
            </w:tcBorders>
            <w:shd w:val="clear" w:color="auto" w:fill="auto"/>
            <w:vAlign w:val="center"/>
          </w:tcPr>
          <w:p w14:paraId="3179692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25</w:t>
            </w:r>
          </w:p>
        </w:tc>
        <w:tc>
          <w:tcPr>
            <w:tcW w:w="770" w:type="dxa"/>
            <w:tcBorders>
              <w:left w:val="single" w:sz="1" w:space="0" w:color="000000"/>
              <w:bottom w:val="single" w:sz="1" w:space="0" w:color="000000"/>
            </w:tcBorders>
            <w:shd w:val="clear" w:color="auto" w:fill="auto"/>
            <w:vAlign w:val="center"/>
          </w:tcPr>
          <w:p w14:paraId="19C4FA0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tcBorders>
              <w:left w:val="single" w:sz="1" w:space="0" w:color="000000"/>
              <w:bottom w:val="single" w:sz="1" w:space="0" w:color="000000"/>
            </w:tcBorders>
            <w:shd w:val="clear" w:color="auto" w:fill="auto"/>
            <w:vAlign w:val="center"/>
          </w:tcPr>
          <w:p w14:paraId="34B8C31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770" w:type="dxa"/>
            <w:tcBorders>
              <w:left w:val="single" w:sz="1" w:space="0" w:color="000000"/>
              <w:bottom w:val="single" w:sz="1" w:space="0" w:color="000000"/>
            </w:tcBorders>
            <w:shd w:val="clear" w:color="auto" w:fill="auto"/>
            <w:vAlign w:val="center"/>
          </w:tcPr>
          <w:p w14:paraId="2F2166C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43</w:t>
            </w:r>
          </w:p>
        </w:tc>
        <w:tc>
          <w:tcPr>
            <w:tcW w:w="771" w:type="dxa"/>
            <w:tcBorders>
              <w:left w:val="single" w:sz="1" w:space="0" w:color="000000"/>
              <w:bottom w:val="single" w:sz="1" w:space="0" w:color="000000"/>
            </w:tcBorders>
            <w:shd w:val="clear" w:color="auto" w:fill="auto"/>
            <w:vAlign w:val="center"/>
          </w:tcPr>
          <w:p w14:paraId="2F70D22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tcBorders>
              <w:left w:val="single" w:sz="1" w:space="0" w:color="000000"/>
              <w:bottom w:val="single" w:sz="1" w:space="0" w:color="000000"/>
            </w:tcBorders>
            <w:shd w:val="clear" w:color="auto" w:fill="auto"/>
            <w:vAlign w:val="center"/>
          </w:tcPr>
          <w:p w14:paraId="163C328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tcBorders>
              <w:left w:val="single" w:sz="1" w:space="0" w:color="000000"/>
              <w:bottom w:val="single" w:sz="1" w:space="0" w:color="000000"/>
            </w:tcBorders>
            <w:shd w:val="clear" w:color="auto" w:fill="auto"/>
            <w:vAlign w:val="center"/>
          </w:tcPr>
          <w:p w14:paraId="1E6A927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uto"/>
            <w:vAlign w:val="center"/>
          </w:tcPr>
          <w:p w14:paraId="7981FF5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23</w:t>
            </w:r>
          </w:p>
        </w:tc>
        <w:tc>
          <w:tcPr>
            <w:tcW w:w="770" w:type="dxa"/>
            <w:tcBorders>
              <w:left w:val="single" w:sz="1" w:space="0" w:color="000000"/>
              <w:bottom w:val="single" w:sz="1" w:space="0" w:color="000000"/>
            </w:tcBorders>
            <w:shd w:val="clear" w:color="auto" w:fill="auto"/>
            <w:vAlign w:val="center"/>
          </w:tcPr>
          <w:p w14:paraId="0B2DFFE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tcBorders>
              <w:left w:val="single" w:sz="1" w:space="0" w:color="000000"/>
              <w:bottom w:val="single" w:sz="1" w:space="0" w:color="000000"/>
            </w:tcBorders>
            <w:shd w:val="clear" w:color="auto" w:fill="auto"/>
            <w:vAlign w:val="center"/>
          </w:tcPr>
          <w:p w14:paraId="7EBF237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1" w:type="dxa"/>
            <w:tcBorders>
              <w:left w:val="single" w:sz="1" w:space="0" w:color="000000"/>
              <w:bottom w:val="single" w:sz="1" w:space="0" w:color="000000"/>
              <w:right w:val="single" w:sz="1" w:space="0" w:color="000000"/>
            </w:tcBorders>
            <w:shd w:val="clear" w:color="auto" w:fill="auto"/>
            <w:vAlign w:val="center"/>
          </w:tcPr>
          <w:p w14:paraId="05BFC72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44</w:t>
            </w:r>
          </w:p>
        </w:tc>
      </w:tr>
      <w:tr w:rsidR="00715AC6" w:rsidRPr="007725D8" w14:paraId="61CBA3F5"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415068A7"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70" w:type="dxa"/>
            <w:tcBorders>
              <w:left w:val="single" w:sz="1" w:space="0" w:color="000000"/>
              <w:bottom w:val="single" w:sz="1" w:space="0" w:color="000000"/>
            </w:tcBorders>
            <w:shd w:val="clear" w:color="auto" w:fill="A8D08D"/>
            <w:vAlign w:val="center"/>
          </w:tcPr>
          <w:p w14:paraId="44CB9FA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53</w:t>
            </w:r>
          </w:p>
        </w:tc>
        <w:tc>
          <w:tcPr>
            <w:tcW w:w="770" w:type="dxa"/>
            <w:tcBorders>
              <w:left w:val="single" w:sz="1" w:space="0" w:color="000000"/>
              <w:bottom w:val="single" w:sz="1" w:space="0" w:color="000000"/>
            </w:tcBorders>
            <w:shd w:val="clear" w:color="auto" w:fill="auto"/>
            <w:vAlign w:val="center"/>
          </w:tcPr>
          <w:p w14:paraId="52B9242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uto"/>
            <w:vAlign w:val="center"/>
          </w:tcPr>
          <w:p w14:paraId="23AD05D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tcBorders>
              <w:left w:val="single" w:sz="1" w:space="0" w:color="000000"/>
              <w:bottom w:val="single" w:sz="1" w:space="0" w:color="000000"/>
            </w:tcBorders>
            <w:shd w:val="clear" w:color="auto" w:fill="auto"/>
            <w:vAlign w:val="center"/>
          </w:tcPr>
          <w:p w14:paraId="3FC61E3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uto"/>
            <w:vAlign w:val="center"/>
          </w:tcPr>
          <w:p w14:paraId="2E81E94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tcBorders>
              <w:left w:val="single" w:sz="1" w:space="0" w:color="000000"/>
              <w:bottom w:val="single" w:sz="1" w:space="0" w:color="000000"/>
            </w:tcBorders>
            <w:shd w:val="clear" w:color="auto" w:fill="A8D08D"/>
            <w:vAlign w:val="center"/>
          </w:tcPr>
          <w:p w14:paraId="48DF966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91</w:t>
            </w:r>
          </w:p>
        </w:tc>
        <w:tc>
          <w:tcPr>
            <w:tcW w:w="771" w:type="dxa"/>
            <w:tcBorders>
              <w:left w:val="single" w:sz="1" w:space="0" w:color="000000"/>
              <w:bottom w:val="single" w:sz="1" w:space="0" w:color="000000"/>
            </w:tcBorders>
            <w:shd w:val="clear" w:color="auto" w:fill="A8D08D"/>
            <w:vAlign w:val="center"/>
          </w:tcPr>
          <w:p w14:paraId="44998AB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75</w:t>
            </w:r>
          </w:p>
        </w:tc>
        <w:tc>
          <w:tcPr>
            <w:tcW w:w="770" w:type="dxa"/>
            <w:tcBorders>
              <w:left w:val="single" w:sz="1" w:space="0" w:color="000000"/>
              <w:bottom w:val="single" w:sz="1" w:space="0" w:color="000000"/>
            </w:tcBorders>
            <w:shd w:val="clear" w:color="auto" w:fill="auto"/>
            <w:vAlign w:val="center"/>
          </w:tcPr>
          <w:p w14:paraId="516B692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w:t>
            </w:r>
          </w:p>
        </w:tc>
        <w:tc>
          <w:tcPr>
            <w:tcW w:w="770" w:type="dxa"/>
            <w:tcBorders>
              <w:left w:val="single" w:sz="1" w:space="0" w:color="000000"/>
              <w:bottom w:val="single" w:sz="1" w:space="0" w:color="000000"/>
            </w:tcBorders>
            <w:shd w:val="clear" w:color="auto" w:fill="auto"/>
            <w:vAlign w:val="center"/>
          </w:tcPr>
          <w:p w14:paraId="20AD820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tcBorders>
              <w:left w:val="single" w:sz="1" w:space="0" w:color="000000"/>
              <w:bottom w:val="single" w:sz="1" w:space="0" w:color="000000"/>
            </w:tcBorders>
            <w:shd w:val="clear" w:color="auto" w:fill="auto"/>
            <w:vAlign w:val="center"/>
          </w:tcPr>
          <w:p w14:paraId="3B628C0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tcBorders>
              <w:left w:val="single" w:sz="1" w:space="0" w:color="000000"/>
              <w:bottom w:val="single" w:sz="1" w:space="0" w:color="000000"/>
            </w:tcBorders>
            <w:shd w:val="clear" w:color="auto" w:fill="auto"/>
            <w:vAlign w:val="center"/>
          </w:tcPr>
          <w:p w14:paraId="4EA3C76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0" w:type="dxa"/>
            <w:tcBorders>
              <w:left w:val="single" w:sz="1" w:space="0" w:color="000000"/>
              <w:bottom w:val="single" w:sz="1" w:space="0" w:color="000000"/>
            </w:tcBorders>
            <w:shd w:val="clear" w:color="auto" w:fill="auto"/>
            <w:vAlign w:val="center"/>
          </w:tcPr>
          <w:p w14:paraId="7C26B8B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1" w:type="dxa"/>
            <w:tcBorders>
              <w:left w:val="single" w:sz="1" w:space="0" w:color="000000"/>
              <w:bottom w:val="single" w:sz="1" w:space="0" w:color="000000"/>
            </w:tcBorders>
            <w:shd w:val="clear" w:color="auto" w:fill="auto"/>
            <w:vAlign w:val="center"/>
          </w:tcPr>
          <w:p w14:paraId="7488A0E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0" w:type="dxa"/>
            <w:tcBorders>
              <w:left w:val="single" w:sz="1" w:space="0" w:color="000000"/>
              <w:bottom w:val="single" w:sz="1" w:space="0" w:color="000000"/>
            </w:tcBorders>
            <w:shd w:val="clear" w:color="auto" w:fill="auto"/>
            <w:vAlign w:val="center"/>
          </w:tcPr>
          <w:p w14:paraId="38911A0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0" w:type="dxa"/>
            <w:tcBorders>
              <w:left w:val="single" w:sz="1" w:space="0" w:color="000000"/>
              <w:bottom w:val="single" w:sz="1" w:space="0" w:color="000000"/>
            </w:tcBorders>
            <w:shd w:val="clear" w:color="auto" w:fill="auto"/>
            <w:vAlign w:val="center"/>
          </w:tcPr>
          <w:p w14:paraId="31A0583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w:t>
            </w:r>
          </w:p>
        </w:tc>
        <w:tc>
          <w:tcPr>
            <w:tcW w:w="770" w:type="dxa"/>
            <w:tcBorders>
              <w:left w:val="single" w:sz="1" w:space="0" w:color="000000"/>
              <w:bottom w:val="single" w:sz="1" w:space="0" w:color="000000"/>
            </w:tcBorders>
            <w:shd w:val="clear" w:color="auto" w:fill="auto"/>
            <w:vAlign w:val="center"/>
          </w:tcPr>
          <w:p w14:paraId="6F65B98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tcBorders>
              <w:left w:val="single" w:sz="1" w:space="0" w:color="000000"/>
              <w:bottom w:val="single" w:sz="1" w:space="0" w:color="000000"/>
            </w:tcBorders>
            <w:shd w:val="clear" w:color="auto" w:fill="auto"/>
            <w:vAlign w:val="center"/>
          </w:tcPr>
          <w:p w14:paraId="2C8B780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w:t>
            </w:r>
          </w:p>
        </w:tc>
        <w:tc>
          <w:tcPr>
            <w:tcW w:w="770" w:type="dxa"/>
            <w:tcBorders>
              <w:left w:val="single" w:sz="1" w:space="0" w:color="000000"/>
              <w:bottom w:val="single" w:sz="1" w:space="0" w:color="000000"/>
            </w:tcBorders>
            <w:shd w:val="clear" w:color="auto" w:fill="auto"/>
            <w:vAlign w:val="center"/>
          </w:tcPr>
          <w:p w14:paraId="7D88E52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w:t>
            </w:r>
          </w:p>
        </w:tc>
        <w:tc>
          <w:tcPr>
            <w:tcW w:w="771" w:type="dxa"/>
            <w:tcBorders>
              <w:left w:val="single" w:sz="1" w:space="0" w:color="000000"/>
              <w:bottom w:val="single" w:sz="1" w:space="0" w:color="000000"/>
              <w:right w:val="single" w:sz="1" w:space="0" w:color="000000"/>
            </w:tcBorders>
            <w:shd w:val="clear" w:color="auto" w:fill="auto"/>
            <w:vAlign w:val="center"/>
          </w:tcPr>
          <w:p w14:paraId="07CD15D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36</w:t>
            </w:r>
          </w:p>
        </w:tc>
      </w:tr>
      <w:tr w:rsidR="00715AC6" w:rsidRPr="007725D8" w14:paraId="38ACB7AE"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5C5DD973"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Żnin</w:t>
            </w:r>
          </w:p>
        </w:tc>
        <w:tc>
          <w:tcPr>
            <w:tcW w:w="770" w:type="dxa"/>
            <w:tcBorders>
              <w:left w:val="single" w:sz="1" w:space="0" w:color="000000"/>
              <w:bottom w:val="single" w:sz="1" w:space="0" w:color="000000"/>
            </w:tcBorders>
            <w:shd w:val="clear" w:color="auto" w:fill="auto"/>
            <w:vAlign w:val="center"/>
          </w:tcPr>
          <w:p w14:paraId="176BFCC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77</w:t>
            </w:r>
          </w:p>
        </w:tc>
        <w:tc>
          <w:tcPr>
            <w:tcW w:w="770" w:type="dxa"/>
            <w:tcBorders>
              <w:left w:val="single" w:sz="1" w:space="0" w:color="000000"/>
              <w:bottom w:val="single" w:sz="1" w:space="0" w:color="000000"/>
            </w:tcBorders>
            <w:shd w:val="clear" w:color="auto" w:fill="auto"/>
            <w:vAlign w:val="center"/>
          </w:tcPr>
          <w:p w14:paraId="24CC21C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tcBorders>
              <w:left w:val="single" w:sz="1" w:space="0" w:color="000000"/>
              <w:bottom w:val="single" w:sz="1" w:space="0" w:color="000000"/>
            </w:tcBorders>
            <w:shd w:val="clear" w:color="auto" w:fill="A8D08D"/>
            <w:vAlign w:val="center"/>
          </w:tcPr>
          <w:p w14:paraId="4638827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194</w:t>
            </w:r>
          </w:p>
        </w:tc>
        <w:tc>
          <w:tcPr>
            <w:tcW w:w="770" w:type="dxa"/>
            <w:tcBorders>
              <w:left w:val="single" w:sz="1" w:space="0" w:color="000000"/>
              <w:bottom w:val="single" w:sz="1" w:space="0" w:color="000000"/>
            </w:tcBorders>
            <w:shd w:val="clear" w:color="auto" w:fill="auto"/>
            <w:vAlign w:val="center"/>
          </w:tcPr>
          <w:p w14:paraId="00F211C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tcBorders>
              <w:left w:val="single" w:sz="1" w:space="0" w:color="000000"/>
              <w:bottom w:val="single" w:sz="1" w:space="0" w:color="000000"/>
            </w:tcBorders>
            <w:shd w:val="clear" w:color="auto" w:fill="auto"/>
            <w:vAlign w:val="center"/>
          </w:tcPr>
          <w:p w14:paraId="61A002F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w:t>
            </w:r>
          </w:p>
        </w:tc>
        <w:tc>
          <w:tcPr>
            <w:tcW w:w="770" w:type="dxa"/>
            <w:tcBorders>
              <w:left w:val="single" w:sz="1" w:space="0" w:color="000000"/>
              <w:bottom w:val="single" w:sz="1" w:space="0" w:color="000000"/>
            </w:tcBorders>
            <w:shd w:val="clear" w:color="auto" w:fill="A8D08D"/>
            <w:vAlign w:val="center"/>
          </w:tcPr>
          <w:p w14:paraId="529F70A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267</w:t>
            </w:r>
          </w:p>
        </w:tc>
        <w:tc>
          <w:tcPr>
            <w:tcW w:w="771" w:type="dxa"/>
            <w:tcBorders>
              <w:left w:val="single" w:sz="1" w:space="0" w:color="000000"/>
              <w:bottom w:val="single" w:sz="1" w:space="0" w:color="000000"/>
            </w:tcBorders>
            <w:shd w:val="clear" w:color="auto" w:fill="A8D08D"/>
            <w:vAlign w:val="center"/>
          </w:tcPr>
          <w:p w14:paraId="49B1028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489</w:t>
            </w:r>
          </w:p>
        </w:tc>
        <w:tc>
          <w:tcPr>
            <w:tcW w:w="770" w:type="dxa"/>
            <w:tcBorders>
              <w:left w:val="single" w:sz="1" w:space="0" w:color="000000"/>
              <w:bottom w:val="single" w:sz="1" w:space="0" w:color="000000"/>
            </w:tcBorders>
            <w:shd w:val="clear" w:color="auto" w:fill="auto"/>
            <w:vAlign w:val="center"/>
          </w:tcPr>
          <w:p w14:paraId="26BA71F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103</w:t>
            </w:r>
          </w:p>
        </w:tc>
        <w:tc>
          <w:tcPr>
            <w:tcW w:w="770" w:type="dxa"/>
            <w:tcBorders>
              <w:left w:val="single" w:sz="1" w:space="0" w:color="000000"/>
              <w:bottom w:val="single" w:sz="1" w:space="0" w:color="000000"/>
            </w:tcBorders>
            <w:shd w:val="clear" w:color="auto" w:fill="auto"/>
            <w:vAlign w:val="center"/>
          </w:tcPr>
          <w:p w14:paraId="59B3262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49</w:t>
            </w:r>
          </w:p>
        </w:tc>
        <w:tc>
          <w:tcPr>
            <w:tcW w:w="770" w:type="dxa"/>
            <w:tcBorders>
              <w:left w:val="single" w:sz="1" w:space="0" w:color="000000"/>
              <w:bottom w:val="single" w:sz="1" w:space="0" w:color="000000"/>
            </w:tcBorders>
            <w:shd w:val="clear" w:color="auto" w:fill="auto"/>
            <w:vAlign w:val="center"/>
          </w:tcPr>
          <w:p w14:paraId="48CAEDE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25</w:t>
            </w:r>
          </w:p>
        </w:tc>
        <w:tc>
          <w:tcPr>
            <w:tcW w:w="770" w:type="dxa"/>
            <w:tcBorders>
              <w:left w:val="single" w:sz="1" w:space="0" w:color="000000"/>
              <w:bottom w:val="single" w:sz="1" w:space="0" w:color="000000"/>
            </w:tcBorders>
            <w:shd w:val="clear" w:color="auto" w:fill="auto"/>
            <w:vAlign w:val="center"/>
          </w:tcPr>
          <w:p w14:paraId="2C155A9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64</w:t>
            </w:r>
          </w:p>
        </w:tc>
        <w:tc>
          <w:tcPr>
            <w:tcW w:w="770" w:type="dxa"/>
            <w:tcBorders>
              <w:left w:val="single" w:sz="1" w:space="0" w:color="000000"/>
              <w:bottom w:val="single" w:sz="1" w:space="0" w:color="000000"/>
            </w:tcBorders>
            <w:shd w:val="clear" w:color="auto" w:fill="auto"/>
            <w:vAlign w:val="center"/>
          </w:tcPr>
          <w:p w14:paraId="4A40F1A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107</w:t>
            </w:r>
          </w:p>
        </w:tc>
        <w:tc>
          <w:tcPr>
            <w:tcW w:w="771" w:type="dxa"/>
            <w:tcBorders>
              <w:left w:val="single" w:sz="1" w:space="0" w:color="000000"/>
              <w:bottom w:val="single" w:sz="1" w:space="0" w:color="000000"/>
            </w:tcBorders>
            <w:shd w:val="clear" w:color="auto" w:fill="auto"/>
            <w:vAlign w:val="center"/>
          </w:tcPr>
          <w:p w14:paraId="3883603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770" w:type="dxa"/>
            <w:tcBorders>
              <w:left w:val="single" w:sz="1" w:space="0" w:color="000000"/>
              <w:bottom w:val="single" w:sz="1" w:space="0" w:color="000000"/>
            </w:tcBorders>
            <w:shd w:val="clear" w:color="auto" w:fill="auto"/>
            <w:vAlign w:val="center"/>
          </w:tcPr>
          <w:p w14:paraId="23101CC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53</w:t>
            </w:r>
          </w:p>
        </w:tc>
        <w:tc>
          <w:tcPr>
            <w:tcW w:w="770" w:type="dxa"/>
            <w:tcBorders>
              <w:left w:val="single" w:sz="1" w:space="0" w:color="000000"/>
              <w:bottom w:val="single" w:sz="1" w:space="0" w:color="000000"/>
            </w:tcBorders>
            <w:shd w:val="clear" w:color="auto" w:fill="auto"/>
            <w:vAlign w:val="center"/>
          </w:tcPr>
          <w:p w14:paraId="3C2D4B4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tcBorders>
              <w:left w:val="single" w:sz="1" w:space="0" w:color="000000"/>
              <w:bottom w:val="single" w:sz="1" w:space="0" w:color="000000"/>
            </w:tcBorders>
            <w:shd w:val="clear" w:color="auto" w:fill="auto"/>
            <w:vAlign w:val="center"/>
          </w:tcPr>
          <w:p w14:paraId="30AE7B4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74</w:t>
            </w:r>
          </w:p>
        </w:tc>
        <w:tc>
          <w:tcPr>
            <w:tcW w:w="770" w:type="dxa"/>
            <w:tcBorders>
              <w:left w:val="single" w:sz="1" w:space="0" w:color="000000"/>
              <w:bottom w:val="single" w:sz="1" w:space="0" w:color="000000"/>
            </w:tcBorders>
            <w:shd w:val="clear" w:color="auto" w:fill="auto"/>
            <w:vAlign w:val="center"/>
          </w:tcPr>
          <w:p w14:paraId="30BB1B8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137</w:t>
            </w:r>
          </w:p>
        </w:tc>
        <w:tc>
          <w:tcPr>
            <w:tcW w:w="770" w:type="dxa"/>
            <w:tcBorders>
              <w:left w:val="single" w:sz="1" w:space="0" w:color="000000"/>
              <w:bottom w:val="single" w:sz="1" w:space="0" w:color="000000"/>
            </w:tcBorders>
            <w:shd w:val="clear" w:color="auto" w:fill="auto"/>
            <w:vAlign w:val="center"/>
          </w:tcPr>
          <w:p w14:paraId="151B8BE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49</w:t>
            </w:r>
          </w:p>
        </w:tc>
        <w:tc>
          <w:tcPr>
            <w:tcW w:w="771" w:type="dxa"/>
            <w:tcBorders>
              <w:left w:val="single" w:sz="1" w:space="0" w:color="000000"/>
              <w:bottom w:val="single" w:sz="1" w:space="0" w:color="000000"/>
              <w:right w:val="single" w:sz="1" w:space="0" w:color="000000"/>
            </w:tcBorders>
            <w:shd w:val="clear" w:color="auto" w:fill="auto"/>
            <w:vAlign w:val="center"/>
          </w:tcPr>
          <w:p w14:paraId="5CD37E9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144</w:t>
            </w:r>
          </w:p>
        </w:tc>
      </w:tr>
      <w:tr w:rsidR="00715AC6" w:rsidRPr="007725D8" w14:paraId="2B6F80E1" w14:textId="77777777" w:rsidTr="00B44F6F">
        <w:tc>
          <w:tcPr>
            <w:tcW w:w="960" w:type="dxa"/>
            <w:tcBorders>
              <w:left w:val="single" w:sz="1" w:space="0" w:color="000000"/>
              <w:bottom w:val="single" w:sz="1" w:space="0" w:color="000000"/>
            </w:tcBorders>
            <w:shd w:val="clear" w:color="auto" w:fill="auto"/>
            <w:vAlign w:val="center"/>
          </w:tcPr>
          <w:p w14:paraId="550F70F7" w14:textId="77777777" w:rsidR="00715AC6" w:rsidRPr="007725D8" w:rsidRDefault="00715AC6" w:rsidP="00715AC6">
            <w:pPr>
              <w:suppressLineNumbers/>
              <w:suppressAutoHyphens/>
              <w:snapToGrid w:val="0"/>
              <w:spacing w:beforeLines="60" w:before="144" w:after="0" w:line="240" w:lineRule="auto"/>
              <w:jc w:val="right"/>
              <w:rPr>
                <w:rFonts w:ascii="Arial" w:eastAsia="Times New Roman" w:hAnsi="Arial" w:cs="Arial"/>
                <w:b/>
                <w:bCs/>
                <w:sz w:val="20"/>
                <w:szCs w:val="20"/>
                <w:lang w:eastAsia="ar-SA"/>
              </w:rPr>
            </w:pPr>
            <w:r w:rsidRPr="007725D8">
              <w:rPr>
                <w:rFonts w:ascii="Arial" w:eastAsia="Times New Roman" w:hAnsi="Arial" w:cs="Arial"/>
                <w:b/>
                <w:bCs/>
                <w:sz w:val="20"/>
                <w:szCs w:val="20"/>
                <w:lang w:eastAsia="ar-SA"/>
              </w:rPr>
              <w:t>powiat żniński</w:t>
            </w:r>
          </w:p>
        </w:tc>
        <w:tc>
          <w:tcPr>
            <w:tcW w:w="770" w:type="dxa"/>
            <w:tcBorders>
              <w:left w:val="single" w:sz="1" w:space="0" w:color="000000"/>
              <w:bottom w:val="single" w:sz="1" w:space="0" w:color="000000"/>
            </w:tcBorders>
            <w:shd w:val="clear" w:color="auto" w:fill="auto"/>
            <w:vAlign w:val="center"/>
          </w:tcPr>
          <w:p w14:paraId="4C6D9D01"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252</w:t>
            </w:r>
          </w:p>
        </w:tc>
        <w:tc>
          <w:tcPr>
            <w:tcW w:w="770" w:type="dxa"/>
            <w:tcBorders>
              <w:left w:val="single" w:sz="1" w:space="0" w:color="000000"/>
              <w:bottom w:val="single" w:sz="1" w:space="0" w:color="000000"/>
            </w:tcBorders>
            <w:shd w:val="clear" w:color="auto" w:fill="auto"/>
            <w:vAlign w:val="center"/>
          </w:tcPr>
          <w:p w14:paraId="242D111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w:t>
            </w:r>
          </w:p>
        </w:tc>
        <w:tc>
          <w:tcPr>
            <w:tcW w:w="770" w:type="dxa"/>
            <w:tcBorders>
              <w:left w:val="single" w:sz="1" w:space="0" w:color="000000"/>
              <w:bottom w:val="single" w:sz="1" w:space="0" w:color="000000"/>
            </w:tcBorders>
            <w:shd w:val="clear" w:color="auto" w:fill="A8D08D"/>
            <w:vAlign w:val="center"/>
          </w:tcPr>
          <w:p w14:paraId="6FF4B3FB"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492</w:t>
            </w:r>
          </w:p>
        </w:tc>
        <w:tc>
          <w:tcPr>
            <w:tcW w:w="770" w:type="dxa"/>
            <w:tcBorders>
              <w:left w:val="single" w:sz="1" w:space="0" w:color="000000"/>
              <w:bottom w:val="single" w:sz="1" w:space="0" w:color="000000"/>
            </w:tcBorders>
            <w:shd w:val="clear" w:color="auto" w:fill="auto"/>
            <w:vAlign w:val="center"/>
          </w:tcPr>
          <w:p w14:paraId="19A99939"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16</w:t>
            </w:r>
          </w:p>
        </w:tc>
        <w:tc>
          <w:tcPr>
            <w:tcW w:w="770" w:type="dxa"/>
            <w:tcBorders>
              <w:left w:val="single" w:sz="1" w:space="0" w:color="000000"/>
              <w:bottom w:val="single" w:sz="1" w:space="0" w:color="000000"/>
            </w:tcBorders>
            <w:shd w:val="clear" w:color="auto" w:fill="auto"/>
            <w:vAlign w:val="center"/>
          </w:tcPr>
          <w:p w14:paraId="1A67EF0F"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23</w:t>
            </w:r>
          </w:p>
        </w:tc>
        <w:tc>
          <w:tcPr>
            <w:tcW w:w="770" w:type="dxa"/>
            <w:tcBorders>
              <w:left w:val="single" w:sz="1" w:space="0" w:color="000000"/>
              <w:bottom w:val="single" w:sz="1" w:space="0" w:color="000000"/>
            </w:tcBorders>
            <w:shd w:val="clear" w:color="auto" w:fill="A8D08D"/>
            <w:vAlign w:val="center"/>
          </w:tcPr>
          <w:p w14:paraId="204AD3A4"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783</w:t>
            </w:r>
          </w:p>
        </w:tc>
        <w:tc>
          <w:tcPr>
            <w:tcW w:w="771" w:type="dxa"/>
            <w:tcBorders>
              <w:left w:val="single" w:sz="1" w:space="0" w:color="000000"/>
              <w:bottom w:val="single" w:sz="1" w:space="0" w:color="000000"/>
            </w:tcBorders>
            <w:shd w:val="clear" w:color="auto" w:fill="A8D08D"/>
            <w:vAlign w:val="center"/>
          </w:tcPr>
          <w:p w14:paraId="71A5EF1A"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1.331</w:t>
            </w:r>
          </w:p>
        </w:tc>
        <w:tc>
          <w:tcPr>
            <w:tcW w:w="770" w:type="dxa"/>
            <w:tcBorders>
              <w:left w:val="single" w:sz="1" w:space="0" w:color="000000"/>
              <w:bottom w:val="single" w:sz="1" w:space="0" w:color="000000"/>
            </w:tcBorders>
            <w:shd w:val="clear" w:color="auto" w:fill="auto"/>
            <w:vAlign w:val="center"/>
          </w:tcPr>
          <w:p w14:paraId="05D29EF3"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371</w:t>
            </w:r>
          </w:p>
        </w:tc>
        <w:tc>
          <w:tcPr>
            <w:tcW w:w="770" w:type="dxa"/>
            <w:tcBorders>
              <w:left w:val="single" w:sz="1" w:space="0" w:color="000000"/>
              <w:bottom w:val="single" w:sz="1" w:space="0" w:color="000000"/>
            </w:tcBorders>
            <w:shd w:val="clear" w:color="auto" w:fill="auto"/>
            <w:vAlign w:val="center"/>
          </w:tcPr>
          <w:p w14:paraId="7C289655"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136</w:t>
            </w:r>
          </w:p>
        </w:tc>
        <w:tc>
          <w:tcPr>
            <w:tcW w:w="770" w:type="dxa"/>
            <w:tcBorders>
              <w:left w:val="single" w:sz="1" w:space="0" w:color="000000"/>
              <w:bottom w:val="single" w:sz="1" w:space="0" w:color="000000"/>
            </w:tcBorders>
            <w:shd w:val="clear" w:color="auto" w:fill="auto"/>
            <w:vAlign w:val="center"/>
          </w:tcPr>
          <w:p w14:paraId="3C1C34B6"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53</w:t>
            </w:r>
          </w:p>
        </w:tc>
        <w:tc>
          <w:tcPr>
            <w:tcW w:w="770" w:type="dxa"/>
            <w:tcBorders>
              <w:left w:val="single" w:sz="1" w:space="0" w:color="000000"/>
              <w:bottom w:val="single" w:sz="1" w:space="0" w:color="000000"/>
            </w:tcBorders>
            <w:shd w:val="clear" w:color="auto" w:fill="auto"/>
            <w:vAlign w:val="center"/>
          </w:tcPr>
          <w:p w14:paraId="211F117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146</w:t>
            </w:r>
          </w:p>
        </w:tc>
        <w:tc>
          <w:tcPr>
            <w:tcW w:w="770" w:type="dxa"/>
            <w:tcBorders>
              <w:left w:val="single" w:sz="1" w:space="0" w:color="000000"/>
              <w:bottom w:val="single" w:sz="1" w:space="0" w:color="000000"/>
            </w:tcBorders>
            <w:shd w:val="clear" w:color="auto" w:fill="auto"/>
            <w:vAlign w:val="center"/>
          </w:tcPr>
          <w:p w14:paraId="3FED0866"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212</w:t>
            </w:r>
          </w:p>
        </w:tc>
        <w:tc>
          <w:tcPr>
            <w:tcW w:w="771" w:type="dxa"/>
            <w:tcBorders>
              <w:left w:val="single" w:sz="1" w:space="0" w:color="000000"/>
              <w:bottom w:val="single" w:sz="1" w:space="0" w:color="000000"/>
            </w:tcBorders>
            <w:shd w:val="clear" w:color="auto" w:fill="auto"/>
            <w:vAlign w:val="center"/>
          </w:tcPr>
          <w:p w14:paraId="0367FD8F"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272</w:t>
            </w:r>
          </w:p>
        </w:tc>
        <w:tc>
          <w:tcPr>
            <w:tcW w:w="770" w:type="dxa"/>
            <w:tcBorders>
              <w:left w:val="single" w:sz="1" w:space="0" w:color="000000"/>
              <w:bottom w:val="single" w:sz="1" w:space="0" w:color="000000"/>
            </w:tcBorders>
            <w:shd w:val="clear" w:color="auto" w:fill="auto"/>
            <w:vAlign w:val="center"/>
          </w:tcPr>
          <w:p w14:paraId="47771BE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147</w:t>
            </w:r>
          </w:p>
        </w:tc>
        <w:tc>
          <w:tcPr>
            <w:tcW w:w="770" w:type="dxa"/>
            <w:tcBorders>
              <w:left w:val="single" w:sz="1" w:space="0" w:color="000000"/>
              <w:bottom w:val="single" w:sz="1" w:space="0" w:color="000000"/>
            </w:tcBorders>
            <w:shd w:val="clear" w:color="auto" w:fill="auto"/>
            <w:vAlign w:val="center"/>
          </w:tcPr>
          <w:p w14:paraId="3F758B23"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51</w:t>
            </w:r>
          </w:p>
        </w:tc>
        <w:tc>
          <w:tcPr>
            <w:tcW w:w="770" w:type="dxa"/>
            <w:tcBorders>
              <w:left w:val="single" w:sz="1" w:space="0" w:color="000000"/>
              <w:bottom w:val="single" w:sz="1" w:space="0" w:color="000000"/>
            </w:tcBorders>
            <w:shd w:val="clear" w:color="auto" w:fill="auto"/>
            <w:vAlign w:val="center"/>
          </w:tcPr>
          <w:p w14:paraId="1B6795FC"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177</w:t>
            </w:r>
          </w:p>
        </w:tc>
        <w:tc>
          <w:tcPr>
            <w:tcW w:w="770" w:type="dxa"/>
            <w:tcBorders>
              <w:left w:val="single" w:sz="1" w:space="0" w:color="000000"/>
              <w:bottom w:val="single" w:sz="1" w:space="0" w:color="000000"/>
            </w:tcBorders>
            <w:shd w:val="clear" w:color="auto" w:fill="auto"/>
            <w:vAlign w:val="center"/>
          </w:tcPr>
          <w:p w14:paraId="6FF196F9"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285</w:t>
            </w:r>
          </w:p>
        </w:tc>
        <w:tc>
          <w:tcPr>
            <w:tcW w:w="770" w:type="dxa"/>
            <w:tcBorders>
              <w:left w:val="single" w:sz="1" w:space="0" w:color="000000"/>
              <w:bottom w:val="single" w:sz="1" w:space="0" w:color="000000"/>
            </w:tcBorders>
            <w:shd w:val="clear" w:color="auto" w:fill="auto"/>
            <w:vAlign w:val="center"/>
          </w:tcPr>
          <w:p w14:paraId="2239B1AA"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126</w:t>
            </w:r>
          </w:p>
        </w:tc>
        <w:tc>
          <w:tcPr>
            <w:tcW w:w="771" w:type="dxa"/>
            <w:tcBorders>
              <w:left w:val="single" w:sz="1" w:space="0" w:color="000000"/>
              <w:bottom w:val="single" w:sz="1" w:space="0" w:color="000000"/>
              <w:right w:val="single" w:sz="1" w:space="0" w:color="000000"/>
            </w:tcBorders>
            <w:shd w:val="clear" w:color="auto" w:fill="auto"/>
            <w:vAlign w:val="center"/>
          </w:tcPr>
          <w:p w14:paraId="1A618D1E"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379</w:t>
            </w:r>
          </w:p>
        </w:tc>
      </w:tr>
    </w:tbl>
    <w:p w14:paraId="6FB00E6D" w14:textId="77777777" w:rsidR="00715AC6" w:rsidRPr="007725D8" w:rsidRDefault="00715AC6" w:rsidP="00715AC6">
      <w:pPr>
        <w:suppressAutoHyphens/>
        <w:spacing w:beforeLines="60" w:before="144" w:after="0" w:line="240" w:lineRule="auto"/>
        <w:rPr>
          <w:rFonts w:ascii="Times New Roman" w:eastAsia="Times New Roman" w:hAnsi="Times New Roman" w:cs="Times New Roman"/>
          <w:sz w:val="24"/>
          <w:szCs w:val="24"/>
          <w:lang w:eastAsia="ar-SA"/>
        </w:rPr>
      </w:pPr>
    </w:p>
    <w:p w14:paraId="502671DE" w14:textId="77777777" w:rsidR="00715AC6" w:rsidRPr="007725D8" w:rsidRDefault="00715AC6" w:rsidP="00715AC6">
      <w:pPr>
        <w:suppressAutoHyphens/>
        <w:spacing w:beforeLines="60" w:before="144" w:after="0" w:line="240" w:lineRule="auto"/>
        <w:rPr>
          <w:rFonts w:ascii="Times New Roman" w:eastAsia="Times New Roman" w:hAnsi="Times New Roman" w:cs="Times New Roman"/>
          <w:sz w:val="24"/>
          <w:szCs w:val="24"/>
          <w:lang w:eastAsia="ar-SA"/>
        </w:rPr>
      </w:pPr>
    </w:p>
    <w:p w14:paraId="6DEB3EAB" w14:textId="77777777" w:rsidR="00715AC6" w:rsidRPr="007725D8" w:rsidRDefault="00715AC6" w:rsidP="00715AC6">
      <w:pPr>
        <w:suppressAutoHyphens/>
        <w:spacing w:beforeLines="60" w:before="144" w:after="0" w:line="240" w:lineRule="auto"/>
        <w:rPr>
          <w:rFonts w:ascii="Arial" w:eastAsia="Times New Roman" w:hAnsi="Arial" w:cs="Times New Roman"/>
          <w:sz w:val="20"/>
          <w:szCs w:val="20"/>
          <w:lang w:eastAsia="ar-SA"/>
        </w:rPr>
      </w:pPr>
    </w:p>
    <w:p w14:paraId="74D00AF9" w14:textId="77777777" w:rsidR="00715AC6" w:rsidRPr="007725D8" w:rsidRDefault="00715AC6" w:rsidP="00715AC6">
      <w:pPr>
        <w:suppressAutoHyphens/>
        <w:spacing w:beforeLines="60" w:before="144" w:after="0" w:line="240" w:lineRule="auto"/>
        <w:jc w:val="both"/>
        <w:rPr>
          <w:rFonts w:ascii="Arial" w:eastAsia="Times New Roman" w:hAnsi="Arial" w:cs="Times New Roman"/>
          <w:lang w:eastAsia="ar-SA"/>
        </w:rPr>
      </w:pPr>
    </w:p>
    <w:p w14:paraId="6C41DF2D" w14:textId="77777777" w:rsidR="00715AC6" w:rsidRPr="007725D8" w:rsidRDefault="00715AC6" w:rsidP="00715AC6">
      <w:pPr>
        <w:suppressAutoHyphens/>
        <w:spacing w:beforeLines="60" w:before="144" w:after="0" w:line="240" w:lineRule="auto"/>
        <w:jc w:val="both"/>
        <w:rPr>
          <w:rFonts w:ascii="Arial" w:eastAsia="Times New Roman" w:hAnsi="Arial" w:cs="Times New Roman"/>
          <w:bCs/>
          <w:lang w:eastAsia="ar-SA"/>
        </w:rPr>
      </w:pPr>
    </w:p>
    <w:p w14:paraId="361BB0C4" w14:textId="77777777" w:rsidR="00715AC6" w:rsidRPr="007725D8" w:rsidRDefault="00715AC6" w:rsidP="00715AC6">
      <w:pPr>
        <w:suppressAutoHyphens/>
        <w:spacing w:beforeLines="60" w:before="144" w:after="0" w:line="240" w:lineRule="auto"/>
        <w:jc w:val="both"/>
        <w:rPr>
          <w:rFonts w:ascii="Arial" w:eastAsia="Times New Roman" w:hAnsi="Arial" w:cs="Times New Roman"/>
          <w:b/>
          <w:bCs/>
          <w:lang w:eastAsia="ar-SA"/>
        </w:rPr>
        <w:sectPr w:rsidR="00715AC6" w:rsidRPr="007725D8" w:rsidSect="006F6BB7">
          <w:pgSz w:w="16838" w:h="11906" w:orient="landscape"/>
          <w:pgMar w:top="851" w:right="567" w:bottom="567" w:left="567" w:header="0" w:footer="0" w:gutter="0"/>
          <w:cols w:space="708"/>
          <w:docGrid w:linePitch="360"/>
        </w:sectPr>
      </w:pPr>
    </w:p>
    <w:p w14:paraId="5F592CF0" w14:textId="77777777" w:rsidR="00715AC6" w:rsidRPr="002C6BC8" w:rsidRDefault="00715AC6" w:rsidP="002C6BC8">
      <w:p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lastRenderedPageBreak/>
        <w:t>Do branż z potencjałem rozwojowym należą przedsiębiorstwa funkcjonujące w ramach sekcji PKD 2007:</w:t>
      </w:r>
    </w:p>
    <w:p w14:paraId="7B1DD5F1" w14:textId="0A519416"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F, G, H  </w:t>
      </w:r>
      <w:r w:rsidR="00257842" w:rsidRPr="002C6BC8">
        <w:rPr>
          <w:rFonts w:ascii="Arial" w:eastAsia="Times New Roman" w:hAnsi="Arial" w:cs="Times New Roman"/>
          <w:bCs/>
          <w:lang w:eastAsia="ar-SA"/>
        </w:rPr>
        <w:t xml:space="preserve">(budownictwo, handel hurtowy i detaliczny; naprawa pojazdów samochodowych, włączając motocykle; transport i gospodarka magazynowa) </w:t>
      </w:r>
      <w:r w:rsidRPr="002C6BC8">
        <w:rPr>
          <w:rFonts w:ascii="Arial" w:eastAsia="Times New Roman" w:hAnsi="Arial" w:cs="Times New Roman"/>
          <w:bCs/>
          <w:lang w:eastAsia="ar-SA"/>
        </w:rPr>
        <w:t>- dzięki atrakcyjnemu położeniu powiatu (bliskość</w:t>
      </w:r>
      <w:r w:rsidR="00257842" w:rsidRPr="002C6BC8">
        <w:rPr>
          <w:rFonts w:ascii="Arial" w:eastAsia="Times New Roman" w:hAnsi="Arial" w:cs="Times New Roman"/>
          <w:bCs/>
          <w:lang w:eastAsia="ar-SA"/>
        </w:rPr>
        <w:t xml:space="preserve"> Bydgoszczy, Torunia, Poznania </w:t>
      </w:r>
      <w:r w:rsidRPr="002C6BC8">
        <w:rPr>
          <w:rFonts w:ascii="Arial" w:eastAsia="Times New Roman" w:hAnsi="Arial" w:cs="Times New Roman"/>
          <w:bCs/>
          <w:lang w:eastAsia="ar-SA"/>
        </w:rPr>
        <w:t>i Gniezna) oraz planowanym i realizowanym inwestycjom drogowym (np. trasa S5);</w:t>
      </w:r>
    </w:p>
    <w:p w14:paraId="42A567D3" w14:textId="1D440FDD"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G, I, R </w:t>
      </w:r>
      <w:r w:rsidR="00257842" w:rsidRPr="002C6BC8">
        <w:rPr>
          <w:rFonts w:ascii="Arial" w:eastAsia="Times New Roman" w:hAnsi="Arial" w:cs="Times New Roman"/>
          <w:bCs/>
          <w:lang w:eastAsia="ar-SA"/>
        </w:rPr>
        <w:t>(naprawa pojazdów samochodowych, włączając motocykle;</w:t>
      </w:r>
      <w:r w:rsidR="00257842" w:rsidRPr="002C6BC8">
        <w:t xml:space="preserve"> </w:t>
      </w:r>
      <w:r w:rsidR="00257842" w:rsidRPr="002C6BC8">
        <w:rPr>
          <w:rFonts w:ascii="Arial" w:eastAsia="Times New Roman" w:hAnsi="Arial" w:cs="Times New Roman"/>
          <w:bCs/>
          <w:lang w:eastAsia="ar-SA"/>
        </w:rPr>
        <w:t xml:space="preserve">działalność związana </w:t>
      </w:r>
      <w:r w:rsidR="00D87190">
        <w:rPr>
          <w:rFonts w:ascii="Arial" w:eastAsia="Times New Roman" w:hAnsi="Arial" w:cs="Times New Roman"/>
          <w:bCs/>
          <w:lang w:eastAsia="ar-SA"/>
        </w:rPr>
        <w:br/>
      </w:r>
      <w:r w:rsidR="00257842" w:rsidRPr="002C6BC8">
        <w:rPr>
          <w:rFonts w:ascii="Arial" w:eastAsia="Times New Roman" w:hAnsi="Arial" w:cs="Times New Roman"/>
          <w:bCs/>
          <w:lang w:eastAsia="ar-SA"/>
        </w:rPr>
        <w:t xml:space="preserve">z zakwaterowaniem i usługami gastronomicznymi; działalność związana z kulturą, rozrywką i rekreacją) </w:t>
      </w:r>
      <w:r w:rsidRPr="002C6BC8">
        <w:rPr>
          <w:rFonts w:ascii="Arial" w:eastAsia="Times New Roman" w:hAnsi="Arial" w:cs="Times New Roman"/>
          <w:bCs/>
          <w:lang w:eastAsia="ar-SA"/>
        </w:rPr>
        <w:t>– dzięki licznym zasobom turystycznym i znacznym potencjałem obszaru w tej dziedzinie,</w:t>
      </w:r>
    </w:p>
    <w:p w14:paraId="5E8CEB6F" w14:textId="7C4A5877"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Q</w:t>
      </w:r>
      <w:r w:rsidR="00257842" w:rsidRPr="002C6BC8">
        <w:rPr>
          <w:rFonts w:ascii="Arial" w:eastAsia="Times New Roman" w:hAnsi="Arial" w:cs="Times New Roman"/>
          <w:bCs/>
          <w:lang w:eastAsia="ar-SA"/>
        </w:rPr>
        <w:t xml:space="preserve"> (opieka zdrowotna i pomoc społeczna) </w:t>
      </w:r>
      <w:r w:rsidRPr="002C6BC8">
        <w:rPr>
          <w:rFonts w:ascii="Arial" w:eastAsia="Times New Roman" w:hAnsi="Arial" w:cs="Times New Roman"/>
          <w:bCs/>
          <w:lang w:eastAsia="ar-SA"/>
        </w:rPr>
        <w:t>– w kontekście zwiększającej się liczby osób starszych, wymaga</w:t>
      </w:r>
      <w:r w:rsidR="00257842" w:rsidRPr="002C6BC8">
        <w:rPr>
          <w:rFonts w:ascii="Arial" w:eastAsia="Times New Roman" w:hAnsi="Arial" w:cs="Times New Roman"/>
          <w:bCs/>
          <w:lang w:eastAsia="ar-SA"/>
        </w:rPr>
        <w:t xml:space="preserve">jących specjalistycznej opieki </w:t>
      </w:r>
      <w:r w:rsidRPr="002C6BC8">
        <w:rPr>
          <w:rFonts w:ascii="Arial" w:eastAsia="Times New Roman" w:hAnsi="Arial" w:cs="Times New Roman"/>
          <w:bCs/>
          <w:lang w:eastAsia="ar-SA"/>
        </w:rPr>
        <w:t>i usług,</w:t>
      </w:r>
    </w:p>
    <w:p w14:paraId="5F30DCBC" w14:textId="2004051A"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C </w:t>
      </w:r>
      <w:r w:rsidR="00257842" w:rsidRPr="002C6BC8">
        <w:rPr>
          <w:rFonts w:ascii="Arial" w:eastAsia="Times New Roman" w:hAnsi="Arial" w:cs="Times New Roman"/>
          <w:bCs/>
          <w:lang w:eastAsia="ar-SA"/>
        </w:rPr>
        <w:t xml:space="preserve">(przetwórstwo przemysłowe) </w:t>
      </w:r>
      <w:r w:rsidRPr="002C6BC8">
        <w:rPr>
          <w:rFonts w:ascii="Arial" w:eastAsia="Times New Roman" w:hAnsi="Arial" w:cs="Times New Roman"/>
          <w:bCs/>
          <w:lang w:eastAsia="ar-SA"/>
        </w:rPr>
        <w:t>– dzięki tradycjom przemysłowym regionu oraz planom z</w:t>
      </w:r>
      <w:r w:rsidR="00257842" w:rsidRPr="002C6BC8">
        <w:rPr>
          <w:rFonts w:ascii="Arial" w:eastAsia="Times New Roman" w:hAnsi="Arial" w:cs="Times New Roman"/>
          <w:bCs/>
          <w:lang w:eastAsia="ar-SA"/>
        </w:rPr>
        <w:t xml:space="preserve">większenia znaczenia przemysłu  </w:t>
      </w:r>
      <w:r w:rsidRPr="002C6BC8">
        <w:rPr>
          <w:rFonts w:ascii="Arial" w:eastAsia="Times New Roman" w:hAnsi="Arial" w:cs="Times New Roman"/>
          <w:bCs/>
          <w:lang w:eastAsia="ar-SA"/>
        </w:rPr>
        <w:t>w gospodarce kraju (reindustrializacja),</w:t>
      </w:r>
    </w:p>
    <w:p w14:paraId="70910936" w14:textId="77777777"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sektor usług – dzięki rosnącemu znaczeniu sektora usług w Polsce i na obszarze LGD.</w:t>
      </w:r>
    </w:p>
    <w:p w14:paraId="071B528F"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Cs/>
          <w:lang w:eastAsia="ar-SA"/>
        </w:rPr>
        <w:t xml:space="preserve">Rodzajem działalności gospodarczej, który ma szczególne znaczenie w opinii LGD są </w:t>
      </w:r>
      <w:r w:rsidRPr="002C6BC8">
        <w:rPr>
          <w:rFonts w:ascii="Arial" w:eastAsia="Times New Roman" w:hAnsi="Arial" w:cs="Times New Roman"/>
          <w:b/>
          <w:bCs/>
          <w:lang w:eastAsia="ar-SA"/>
        </w:rPr>
        <w:t xml:space="preserve">usługi turystyczne </w:t>
      </w:r>
      <w:r w:rsidRPr="002C6BC8">
        <w:rPr>
          <w:rFonts w:ascii="Arial" w:eastAsia="Times New Roman" w:hAnsi="Arial" w:cs="Times New Roman"/>
          <w:b/>
          <w:bCs/>
          <w:lang w:eastAsia="ar-SA"/>
        </w:rPr>
        <w:br/>
        <w:t>i okołoturystyczne</w:t>
      </w:r>
      <w:r w:rsidRPr="002C6BC8">
        <w:rPr>
          <w:rFonts w:ascii="Arial" w:eastAsia="Times New Roman" w:hAnsi="Arial" w:cs="Times New Roman"/>
          <w:bCs/>
          <w:lang w:eastAsia="ar-SA"/>
        </w:rPr>
        <w:t>. Sprzyja temu położenie (</w:t>
      </w:r>
      <w:r w:rsidRPr="002C6BC8">
        <w:rPr>
          <w:rFonts w:ascii="Arial" w:eastAsia="Times New Roman" w:hAnsi="Arial" w:cs="Times New Roman"/>
          <w:lang w:eastAsia="ar-SA"/>
        </w:rPr>
        <w:t xml:space="preserve">pod względem przynależności do krain geograficznych Polski obszar został zaklasyfikowany jako pas pojezierzy, pod względem hydrologicznym obszar LGD leży </w:t>
      </w:r>
      <w:r w:rsidRPr="002C6BC8">
        <w:rPr>
          <w:rFonts w:ascii="Arial" w:eastAsia="Times New Roman" w:hAnsi="Arial" w:cs="Times New Roman"/>
          <w:lang w:eastAsia="ar-SA"/>
        </w:rPr>
        <w:br/>
        <w:t>w zlewni Noteci, jednego z dopływów Odry, głównymi rzekami na terenie LGD są Gąsawka, Noteć i Wełna) i klimat (region środkowowielkopolski).</w:t>
      </w:r>
    </w:p>
    <w:p w14:paraId="3E3AE7D4"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O potencjale przyrodniczym świadczy fakt, że na terenie LGD znajduje się </w:t>
      </w:r>
      <w:r w:rsidRPr="002C6BC8">
        <w:rPr>
          <w:rFonts w:ascii="Arial" w:eastAsia="Times New Roman" w:hAnsi="Arial" w:cs="Times New Roman"/>
          <w:b/>
          <w:bCs/>
          <w:lang w:eastAsia="ar-SA"/>
        </w:rPr>
        <w:t>8 obszarów chronionych</w:t>
      </w:r>
      <w:r w:rsidRPr="002C6BC8">
        <w:rPr>
          <w:rFonts w:ascii="Arial" w:eastAsia="Times New Roman" w:hAnsi="Arial" w:cs="Times New Roman"/>
          <w:lang w:eastAsia="ar-SA"/>
        </w:rPr>
        <w:t xml:space="preserve">, </w:t>
      </w:r>
      <w:r w:rsidRPr="002C6BC8">
        <w:rPr>
          <w:rFonts w:ascii="Arial" w:eastAsia="Times New Roman" w:hAnsi="Arial" w:cs="Times New Roman"/>
          <w:lang w:eastAsia="ar-SA"/>
        </w:rPr>
        <w:br/>
        <w:t xml:space="preserve">w tym: </w:t>
      </w:r>
      <w:r w:rsidRPr="002C6BC8">
        <w:rPr>
          <w:rFonts w:ascii="Arial" w:eastAsia="Times New Roman" w:hAnsi="Arial" w:cs="Times New Roman"/>
          <w:bCs/>
          <w:lang w:eastAsia="ar-SA"/>
        </w:rPr>
        <w:t>3 rezerwaty</w:t>
      </w:r>
      <w:r w:rsidRPr="002C6BC8">
        <w:rPr>
          <w:rFonts w:ascii="Arial" w:eastAsia="Times New Roman" w:hAnsi="Arial" w:cs="Times New Roman"/>
          <w:lang w:eastAsia="ar-SA"/>
        </w:rPr>
        <w:t xml:space="preserve"> (Mięcierzyn, Źródła Gąsawki, Ostrów koło Pszczółczyna); </w:t>
      </w:r>
      <w:r w:rsidRPr="002C6BC8">
        <w:rPr>
          <w:rFonts w:ascii="Arial" w:eastAsia="Times New Roman" w:hAnsi="Arial" w:cs="Times New Roman"/>
          <w:bCs/>
          <w:lang w:eastAsia="ar-SA"/>
        </w:rPr>
        <w:t>2 obszary chronionego krajobrazu</w:t>
      </w:r>
      <w:r w:rsidRPr="002C6BC8">
        <w:rPr>
          <w:rFonts w:ascii="Arial" w:eastAsia="Times New Roman" w:hAnsi="Arial" w:cs="Times New Roman"/>
          <w:lang w:eastAsia="ar-SA"/>
        </w:rPr>
        <w:t xml:space="preserve"> („Jezior Żnińskich”, „Jezior Rogowskich”), </w:t>
      </w:r>
      <w:r w:rsidRPr="002C6BC8">
        <w:rPr>
          <w:rFonts w:ascii="Arial" w:eastAsia="Times New Roman" w:hAnsi="Arial" w:cs="Times New Roman"/>
          <w:bCs/>
          <w:lang w:eastAsia="ar-SA"/>
        </w:rPr>
        <w:t>1 zespół przyrodniczo-krajobrazowy (jeziora położone w gminie Rogowo),</w:t>
      </w:r>
      <w:r w:rsidRPr="002C6BC8">
        <w:rPr>
          <w:rFonts w:ascii="Arial" w:eastAsia="Times New Roman" w:hAnsi="Arial" w:cs="Times New Roman"/>
          <w:lang w:eastAsia="ar-SA"/>
        </w:rPr>
        <w:t xml:space="preserve"> </w:t>
      </w:r>
      <w:r w:rsidRPr="002C6BC8">
        <w:rPr>
          <w:rFonts w:ascii="Arial" w:eastAsia="Times New Roman" w:hAnsi="Arial" w:cs="Times New Roman"/>
          <w:bCs/>
          <w:lang w:eastAsia="ar-SA"/>
        </w:rPr>
        <w:t>2 obszary Natura 2000 – obszary siedliskowe</w:t>
      </w:r>
      <w:r w:rsidRPr="002C6BC8">
        <w:rPr>
          <w:rFonts w:ascii="Arial" w:eastAsia="Times New Roman" w:hAnsi="Arial" w:cs="Times New Roman"/>
          <w:lang w:eastAsia="ar-SA"/>
        </w:rPr>
        <w:t xml:space="preserve"> („Równina Szubińsko-Łabiszyńska”, „Ostoja Barcińsko-Gąsawska”) – dane z </w:t>
      </w:r>
      <w:proofErr w:type="spellStart"/>
      <w:r w:rsidRPr="002C6BC8">
        <w:rPr>
          <w:rFonts w:ascii="Arial" w:eastAsia="Times New Roman" w:hAnsi="Arial" w:cs="Times New Roman"/>
          <w:lang w:eastAsia="ar-SA"/>
        </w:rPr>
        <w:t>geoserwisu</w:t>
      </w:r>
      <w:proofErr w:type="spellEnd"/>
      <w:r w:rsidRPr="002C6BC8">
        <w:rPr>
          <w:rFonts w:ascii="Arial" w:eastAsia="Times New Roman" w:hAnsi="Arial" w:cs="Times New Roman"/>
          <w:lang w:eastAsia="ar-SA"/>
        </w:rPr>
        <w:t xml:space="preserve"> GDOŚ. Łącznie </w:t>
      </w:r>
      <w:r w:rsidRPr="002C6BC8">
        <w:rPr>
          <w:rFonts w:ascii="Arial" w:eastAsia="Times New Roman" w:hAnsi="Arial" w:cs="Times New Roman"/>
          <w:b/>
          <w:bCs/>
          <w:lang w:eastAsia="ar-SA"/>
        </w:rPr>
        <w:t>obszary prawnie chronione zajmują 10,5% powierzchni</w:t>
      </w:r>
      <w:r w:rsidRPr="002C6BC8">
        <w:rPr>
          <w:rFonts w:ascii="Arial" w:eastAsia="Times New Roman" w:hAnsi="Arial" w:cs="Times New Roman"/>
          <w:lang w:eastAsia="ar-SA"/>
        </w:rPr>
        <w:t xml:space="preserve"> analizowanego obszaru (według stanu na 31.12.2013r.), jest to wynik poniżej średniej dla województwa kujawsko-pomorskiego (31,8%%) i Polski (32,5%).</w:t>
      </w:r>
    </w:p>
    <w:p w14:paraId="74DC8C79"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Dodatkowo na analizowanym terenie istnieje </w:t>
      </w:r>
      <w:r w:rsidRPr="002C6BC8">
        <w:rPr>
          <w:rFonts w:ascii="Arial" w:eastAsia="Times New Roman" w:hAnsi="Arial" w:cs="Times New Roman"/>
          <w:b/>
          <w:bCs/>
          <w:lang w:eastAsia="ar-SA"/>
        </w:rPr>
        <w:t xml:space="preserve">161 pomników przyrody </w:t>
      </w:r>
      <w:r w:rsidRPr="002C6BC8">
        <w:rPr>
          <w:rFonts w:ascii="Arial" w:eastAsia="Times New Roman" w:hAnsi="Arial" w:cs="Times New Roman"/>
          <w:lang w:eastAsia="ar-SA"/>
        </w:rPr>
        <w:t>(5,97% wszystkich pomników przyrody w województwie kujawsko-pomorskim i 0,44% w Polsce, wg stanu na 31.12.2013 r.). Najwięcej tego typu obiektów zlokalizowanych jest w gminach Janowiec Wielkopolski (54 sztuki) i Łabiszyn (46 sztuk).</w:t>
      </w:r>
    </w:p>
    <w:p w14:paraId="4C0603B4" w14:textId="5721588A"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Na analizowanym terenie występują liczne obiekty zabytkowe, będące elementem potencjału turystycznego tego regionu. Według danych Narodowego Instytutu Dziedzictwa </w:t>
      </w:r>
      <w:r w:rsidRPr="002C6BC8">
        <w:rPr>
          <w:rFonts w:ascii="Arial" w:eastAsia="Times New Roman" w:hAnsi="Arial" w:cs="Times New Roman"/>
          <w:b/>
          <w:lang w:eastAsia="ar-SA"/>
        </w:rPr>
        <w:t xml:space="preserve">w rejestrze zabytków znajdują się </w:t>
      </w:r>
      <w:r w:rsidR="00D87190">
        <w:rPr>
          <w:rFonts w:ascii="Arial" w:eastAsia="Times New Roman" w:hAnsi="Arial" w:cs="Times New Roman"/>
          <w:b/>
          <w:lang w:eastAsia="ar-SA"/>
        </w:rPr>
        <w:br/>
      </w:r>
      <w:r w:rsidRPr="002C6BC8">
        <w:rPr>
          <w:rFonts w:ascii="Arial" w:eastAsia="Times New Roman" w:hAnsi="Arial" w:cs="Times New Roman"/>
          <w:b/>
          <w:lang w:eastAsia="ar-SA"/>
        </w:rPr>
        <w:t>64 obiekty</w:t>
      </w:r>
      <w:r w:rsidRPr="002C6BC8">
        <w:rPr>
          <w:rFonts w:ascii="Arial" w:eastAsia="Times New Roman" w:hAnsi="Arial" w:cs="Times New Roman"/>
          <w:lang w:eastAsia="ar-SA"/>
        </w:rPr>
        <w:t xml:space="preserve"> z terenu LGD. Największa liczba zabytków zlokalizowana jest na terenie gminy Żnin (23 obiekty), </w:t>
      </w:r>
      <w:r w:rsidR="00C82B87" w:rsidRPr="002C6BC8">
        <w:rPr>
          <w:rFonts w:ascii="Arial" w:eastAsia="Times New Roman" w:hAnsi="Arial" w:cs="Times New Roman"/>
          <w:lang w:eastAsia="ar-SA"/>
        </w:rPr>
        <w:t>po około</w:t>
      </w:r>
      <w:r w:rsidRPr="002C6BC8">
        <w:rPr>
          <w:rFonts w:ascii="Arial" w:eastAsia="Times New Roman" w:hAnsi="Arial" w:cs="Times New Roman"/>
          <w:lang w:eastAsia="ar-SA"/>
        </w:rPr>
        <w:t xml:space="preserve"> 10 obiektów zlokalizowanych jest w gminach Gąsawa, Janowiec Wielkopolski, Łabiszyn </w:t>
      </w:r>
      <w:r w:rsidRPr="002C6BC8">
        <w:rPr>
          <w:rFonts w:ascii="Arial" w:eastAsia="Times New Roman" w:hAnsi="Arial" w:cs="Times New Roman"/>
          <w:lang w:eastAsia="ar-SA"/>
        </w:rPr>
        <w:br/>
        <w:t>i Rogowo. Najmniejsze zasoby w tym zakresie charakteryzują gminę Barcin (zaledwie 4 obiekty).</w:t>
      </w:r>
    </w:p>
    <w:p w14:paraId="1DC8F313"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Należy tu jednak wyraźnie rozróżnić rangę poszczególnych obiektów. </w:t>
      </w:r>
      <w:r w:rsidRPr="002C6BC8">
        <w:rPr>
          <w:rFonts w:ascii="Arial" w:eastAsia="Times New Roman" w:hAnsi="Arial" w:cs="Times New Roman"/>
          <w:b/>
          <w:lang w:eastAsia="ar-SA"/>
        </w:rPr>
        <w:t>Na terenie LGD, w gminie Gąsawa, zlokalizowany jest bowiem jeden z zaledwie 60 Pomników Historii</w:t>
      </w:r>
      <w:r w:rsidRPr="002C6BC8">
        <w:rPr>
          <w:rFonts w:ascii="Arial" w:eastAsia="Times New Roman" w:hAnsi="Arial" w:cs="Times New Roman"/>
          <w:lang w:eastAsia="ar-SA"/>
        </w:rPr>
        <w:t xml:space="preserve">. Jest to najwyższa kategoria ochrony zabytków w Polsce, przyznawana obiektom o unikatowym charakterze w skali całego kraju specjalnym rozporządzeniem Prezydenta RP. Tym najwyższym odznaczeniem uhonorowany został Rezerwat Archeologiczny w Biskupinie, w którym zrekonstruowano osiedle obronne z czasów kultury łużyckiej. </w:t>
      </w:r>
    </w:p>
    <w:p w14:paraId="4121DBD8" w14:textId="23D1B41E" w:rsidR="00715AC6" w:rsidRPr="002C6BC8" w:rsidRDefault="00715AC6" w:rsidP="002C6BC8">
      <w:pPr>
        <w:suppressAutoHyphens/>
        <w:spacing w:after="0" w:line="360" w:lineRule="auto"/>
        <w:jc w:val="both"/>
        <w:rPr>
          <w:rFonts w:ascii="Arial" w:eastAsia="Times New Roman" w:hAnsi="Arial" w:cs="Arial"/>
          <w:lang w:eastAsia="ar-SA"/>
        </w:rPr>
      </w:pPr>
      <w:r w:rsidRPr="002C6BC8">
        <w:rPr>
          <w:rFonts w:ascii="Arial" w:eastAsia="Times New Roman" w:hAnsi="Arial" w:cs="Times New Roman"/>
          <w:lang w:eastAsia="ar-SA"/>
        </w:rPr>
        <w:t xml:space="preserve">Przez obszar LGD przebiegają też dwa istotne szlaki: </w:t>
      </w:r>
      <w:r w:rsidRPr="002C6BC8">
        <w:rPr>
          <w:rFonts w:ascii="Arial" w:eastAsia="Times New Roman" w:hAnsi="Arial" w:cs="Times New Roman"/>
          <w:b/>
          <w:lang w:eastAsia="ar-SA"/>
        </w:rPr>
        <w:t>Szlak Bursztynowy</w:t>
      </w:r>
      <w:r w:rsidRPr="002C6BC8">
        <w:rPr>
          <w:rFonts w:ascii="Arial" w:eastAsia="Times New Roman" w:hAnsi="Arial" w:cs="Times New Roman"/>
          <w:lang w:eastAsia="ar-SA"/>
        </w:rPr>
        <w:t xml:space="preserve"> (międzynarodowy, łączący Petersburg z Wenecją) oraz </w:t>
      </w:r>
      <w:r w:rsidRPr="002C6BC8">
        <w:rPr>
          <w:rFonts w:ascii="Arial" w:eastAsia="Times New Roman" w:hAnsi="Arial" w:cs="Times New Roman"/>
          <w:b/>
          <w:lang w:eastAsia="ar-SA"/>
        </w:rPr>
        <w:t>Szlak Piastowski</w:t>
      </w:r>
      <w:r w:rsidRPr="002C6BC8">
        <w:rPr>
          <w:rFonts w:ascii="Arial" w:eastAsia="Times New Roman" w:hAnsi="Arial" w:cs="Times New Roman"/>
          <w:lang w:eastAsia="ar-SA"/>
        </w:rPr>
        <w:t xml:space="preserve"> (ciągnący się od Poznania do Inowrocławia) oraz liczne szlaki piesze, spośród których do najważniejszych należą szlak nad Wełną, szlak p</w:t>
      </w:r>
      <w:r w:rsidR="00257842" w:rsidRPr="002C6BC8">
        <w:rPr>
          <w:rFonts w:ascii="Arial" w:eastAsia="Times New Roman" w:hAnsi="Arial" w:cs="Times New Roman"/>
          <w:lang w:eastAsia="ar-SA"/>
        </w:rPr>
        <w:t xml:space="preserve">ałucki, szlak Leszka Białego </w:t>
      </w:r>
      <w:r w:rsidR="00D87190">
        <w:rPr>
          <w:rFonts w:ascii="Arial" w:eastAsia="Times New Roman" w:hAnsi="Arial" w:cs="Times New Roman"/>
          <w:lang w:eastAsia="ar-SA"/>
        </w:rPr>
        <w:br/>
      </w:r>
      <w:r w:rsidR="00257842" w:rsidRPr="002C6BC8">
        <w:rPr>
          <w:rFonts w:ascii="Arial" w:eastAsia="Times New Roman" w:hAnsi="Arial" w:cs="Times New Roman"/>
          <w:lang w:eastAsia="ar-SA"/>
        </w:rPr>
        <w:lastRenderedPageBreak/>
        <w:t>i Szlak W</w:t>
      </w:r>
      <w:r w:rsidRPr="002C6BC8">
        <w:rPr>
          <w:rFonts w:ascii="Arial" w:eastAsia="Times New Roman" w:hAnsi="Arial" w:cs="Times New Roman"/>
          <w:lang w:eastAsia="ar-SA"/>
        </w:rPr>
        <w:t xml:space="preserve">enecki. Na terenie tym wyznaczono też kilkanaście szlaków rowerowych i kajakowych. </w:t>
      </w:r>
      <w:r w:rsidRPr="002C6BC8">
        <w:rPr>
          <w:rFonts w:ascii="Arial" w:eastAsia="Times New Roman" w:hAnsi="Arial" w:cs="Arial"/>
          <w:b/>
          <w:lang w:eastAsia="ar-SA"/>
        </w:rPr>
        <w:t>Potencjalnym ograniczeniem w rozwoju funkcji turystycznych obszaru jest stosunkowo słabo rozwinięta sieć ścieżek rowerowych</w:t>
      </w:r>
      <w:r w:rsidRPr="002C6BC8">
        <w:rPr>
          <w:rFonts w:ascii="Arial" w:eastAsia="Times New Roman" w:hAnsi="Arial" w:cs="Arial"/>
          <w:lang w:eastAsia="ar-SA"/>
        </w:rPr>
        <w:t>. W 2013 r. na terenie powiatu istniało niecałe 8 km ścieżek, zlokalizowanych na terenie gminy Barcin i Żnin.</w:t>
      </w:r>
      <w:r w:rsidR="00257842" w:rsidRPr="002C6BC8">
        <w:rPr>
          <w:rFonts w:ascii="Arial" w:eastAsia="Times New Roman" w:hAnsi="Arial" w:cs="Arial"/>
          <w:lang w:eastAsia="ar-SA"/>
        </w:rPr>
        <w:t xml:space="preserve"> Od 201</w:t>
      </w:r>
      <w:r w:rsidR="00F65109" w:rsidRPr="002C6BC8">
        <w:rPr>
          <w:rFonts w:ascii="Arial" w:eastAsia="Times New Roman" w:hAnsi="Arial" w:cs="Arial"/>
          <w:lang w:eastAsia="ar-SA"/>
        </w:rPr>
        <w:t xml:space="preserve">4 roku na terenie powiatu w ramach realizacji projektu współpracy pt. „Piechotą przez Bory Tucholskie, </w:t>
      </w:r>
      <w:proofErr w:type="spellStart"/>
      <w:r w:rsidR="00F65109" w:rsidRPr="002C6BC8">
        <w:rPr>
          <w:rFonts w:ascii="Arial" w:eastAsia="Times New Roman" w:hAnsi="Arial" w:cs="Arial"/>
          <w:lang w:eastAsia="ar-SA"/>
        </w:rPr>
        <w:t>Krajnę</w:t>
      </w:r>
      <w:proofErr w:type="spellEnd"/>
      <w:r w:rsidR="00F65109" w:rsidRPr="002C6BC8">
        <w:rPr>
          <w:rFonts w:ascii="Arial" w:eastAsia="Times New Roman" w:hAnsi="Arial" w:cs="Arial"/>
          <w:lang w:eastAsia="ar-SA"/>
        </w:rPr>
        <w:t xml:space="preserve"> i Pałuki” powstało też ok. 35 km ścieżek </w:t>
      </w:r>
      <w:r w:rsidR="00D87190">
        <w:rPr>
          <w:rFonts w:ascii="Arial" w:eastAsia="Times New Roman" w:hAnsi="Arial" w:cs="Arial"/>
          <w:lang w:eastAsia="ar-SA"/>
        </w:rPr>
        <w:br/>
      </w:r>
      <w:r w:rsidR="00F65109" w:rsidRPr="002C6BC8">
        <w:rPr>
          <w:rFonts w:ascii="Arial" w:eastAsia="Times New Roman" w:hAnsi="Arial" w:cs="Arial"/>
          <w:lang w:eastAsia="ar-SA"/>
        </w:rPr>
        <w:t xml:space="preserve">do uprawiania </w:t>
      </w:r>
      <w:proofErr w:type="spellStart"/>
      <w:r w:rsidR="00F65109" w:rsidRPr="002C6BC8">
        <w:rPr>
          <w:rFonts w:ascii="Arial" w:eastAsia="Times New Roman" w:hAnsi="Arial" w:cs="Arial"/>
          <w:lang w:eastAsia="ar-SA"/>
        </w:rPr>
        <w:t>nordic</w:t>
      </w:r>
      <w:proofErr w:type="spellEnd"/>
      <w:r w:rsidR="00F65109" w:rsidRPr="002C6BC8">
        <w:rPr>
          <w:rFonts w:ascii="Arial" w:eastAsia="Times New Roman" w:hAnsi="Arial" w:cs="Arial"/>
          <w:lang w:eastAsia="ar-SA"/>
        </w:rPr>
        <w:t xml:space="preserve"> </w:t>
      </w:r>
      <w:proofErr w:type="spellStart"/>
      <w:r w:rsidR="00F65109" w:rsidRPr="002C6BC8">
        <w:rPr>
          <w:rFonts w:ascii="Arial" w:eastAsia="Times New Roman" w:hAnsi="Arial" w:cs="Arial"/>
          <w:lang w:eastAsia="ar-SA"/>
        </w:rPr>
        <w:t>walking</w:t>
      </w:r>
      <w:proofErr w:type="spellEnd"/>
      <w:r w:rsidR="00F65109" w:rsidRPr="002C6BC8">
        <w:rPr>
          <w:rFonts w:ascii="Arial" w:eastAsia="Times New Roman" w:hAnsi="Arial" w:cs="Arial"/>
          <w:lang w:eastAsia="ar-SA"/>
        </w:rPr>
        <w:t>. (</w:t>
      </w:r>
      <w:r w:rsidR="00F65109" w:rsidRPr="002C6BC8">
        <w:rPr>
          <w:rFonts w:ascii="Arial" w:eastAsia="Times New Roman" w:hAnsi="Arial" w:cs="Arial"/>
          <w:i/>
          <w:lang w:eastAsia="ar-SA"/>
        </w:rPr>
        <w:t>Źródło: dane własne).</w:t>
      </w:r>
    </w:p>
    <w:p w14:paraId="435350DA" w14:textId="6E519841" w:rsidR="00851DE5" w:rsidRPr="002C6BC8" w:rsidRDefault="00715AC6" w:rsidP="002C6BC8">
      <w:pPr>
        <w:suppressAutoHyphens/>
        <w:spacing w:after="0" w:line="360" w:lineRule="auto"/>
        <w:jc w:val="both"/>
        <w:rPr>
          <w:rFonts w:ascii="Arial" w:eastAsia="Times New Roman" w:hAnsi="Arial" w:cs="Arial"/>
          <w:color w:val="FF0000"/>
          <w:lang w:eastAsia="ar-SA"/>
        </w:rPr>
      </w:pPr>
      <w:r w:rsidRPr="002C6BC8">
        <w:rPr>
          <w:rFonts w:ascii="Arial" w:eastAsia="Times New Roman" w:hAnsi="Arial" w:cs="Arial"/>
          <w:lang w:eastAsia="ar-SA"/>
        </w:rPr>
        <w:t xml:space="preserve">Elementem wpływającym pozytywnie na atrakcyjność turystyczną obszaru jest jego </w:t>
      </w:r>
      <w:r w:rsidRPr="002C6BC8">
        <w:rPr>
          <w:rFonts w:ascii="Arial" w:eastAsia="Times New Roman" w:hAnsi="Arial" w:cs="Arial"/>
          <w:b/>
          <w:lang w:eastAsia="ar-SA"/>
        </w:rPr>
        <w:t>spójność historyczna, etnograficzna i kulturalna</w:t>
      </w:r>
      <w:r w:rsidRPr="002C6BC8">
        <w:rPr>
          <w:rFonts w:ascii="Arial" w:eastAsia="Times New Roman" w:hAnsi="Arial" w:cs="Arial"/>
          <w:lang w:eastAsia="ar-SA"/>
        </w:rPr>
        <w:t>, dzięki przynależności całego obszaru LGD do historycznej krainy Pałuk. Żywy folklor pałucki (obejmujący charakterystyczne</w:t>
      </w:r>
      <w:r w:rsidR="00CA372D" w:rsidRPr="002C6BC8">
        <w:rPr>
          <w:rFonts w:ascii="Arial" w:eastAsia="Times New Roman" w:hAnsi="Arial" w:cs="Arial"/>
          <w:lang w:eastAsia="ar-SA"/>
        </w:rPr>
        <w:t xml:space="preserve"> </w:t>
      </w:r>
      <w:r w:rsidRPr="002C6BC8">
        <w:rPr>
          <w:rFonts w:ascii="Arial" w:eastAsia="Times New Roman" w:hAnsi="Arial" w:cs="Arial"/>
          <w:lang w:eastAsia="ar-SA"/>
        </w:rPr>
        <w:t xml:space="preserve"> stroje, haft i gwarę) może zostać wykorzystany do rozwoju turystyki historycznej i kulturowej.</w:t>
      </w:r>
      <w:r w:rsidR="00851DE5" w:rsidRPr="002C6BC8">
        <w:rPr>
          <w:rFonts w:ascii="Arial" w:eastAsia="Times New Roman" w:hAnsi="Arial" w:cs="Arial"/>
          <w:color w:val="FF0000"/>
          <w:lang w:eastAsia="ar-SA"/>
        </w:rPr>
        <w:t xml:space="preserve"> </w:t>
      </w:r>
      <w:r w:rsidR="00851DE5" w:rsidRPr="002C6BC8">
        <w:rPr>
          <w:rFonts w:ascii="Arial" w:eastAsia="Times New Roman" w:hAnsi="Arial" w:cs="Arial"/>
          <w:color w:val="000000" w:themeColor="text1"/>
          <w:lang w:eastAsia="ar-SA"/>
        </w:rPr>
        <w:t>Walorem podnoszącym atrakcyjność turystyczną obszaru LGD jest również sąsiedztwo od strony zachodniej z Wielkopolską, a od strony wschodniej z Kujawami.</w:t>
      </w:r>
    </w:p>
    <w:p w14:paraId="4AFBD34C" w14:textId="12C3D1E3" w:rsidR="00715AC6" w:rsidRPr="002C6BC8" w:rsidRDefault="00715AC6" w:rsidP="002C6BC8">
      <w:pPr>
        <w:suppressAutoHyphens/>
        <w:spacing w:after="0" w:line="360" w:lineRule="auto"/>
        <w:jc w:val="both"/>
        <w:rPr>
          <w:rFonts w:ascii="Arial" w:eastAsia="Times New Roman" w:hAnsi="Arial" w:cs="Arial"/>
          <w:lang w:eastAsia="ar-SA"/>
        </w:rPr>
      </w:pPr>
    </w:p>
    <w:p w14:paraId="5FA168C1" w14:textId="3EF7A0F1" w:rsidR="004A3435" w:rsidRPr="002C6BC8" w:rsidRDefault="00715AC6" w:rsidP="002C6BC8">
      <w:pPr>
        <w:suppressAutoHyphens/>
        <w:spacing w:after="0" w:line="360" w:lineRule="auto"/>
        <w:jc w:val="both"/>
        <w:rPr>
          <w:rFonts w:ascii="Arial" w:eastAsia="Times New Roman" w:hAnsi="Arial" w:cs="Times New Roman"/>
          <w:b/>
          <w:bCs/>
          <w:lang w:eastAsia="ar-SA"/>
        </w:rPr>
      </w:pPr>
      <w:r w:rsidRPr="002C6BC8">
        <w:rPr>
          <w:rFonts w:ascii="Arial" w:eastAsia="Times New Roman" w:hAnsi="Arial" w:cs="Times New Roman"/>
          <w:lang w:eastAsia="ar-SA"/>
        </w:rPr>
        <w:t>Turystyka jest jednym z kluczowych potencjałów obszaru LGD ze względu na atrakcyjny krajobraz, liczne jeziora i unikatowe atrakcje turystyczne (m.in. muzea w Biskupinie i Gąsawie, Pałac Lubostroń, Park Dinozaurów</w:t>
      </w:r>
      <w:r w:rsidR="00CE4E4F" w:rsidRPr="002C6BC8">
        <w:rPr>
          <w:rFonts w:ascii="Arial" w:eastAsia="Times New Roman" w:hAnsi="Arial" w:cs="Times New Roman"/>
          <w:lang w:eastAsia="ar-SA"/>
        </w:rPr>
        <w:t xml:space="preserve"> w Rogowie</w:t>
      </w:r>
      <w:r w:rsidRPr="002C6BC8">
        <w:rPr>
          <w:rFonts w:ascii="Arial" w:eastAsia="Times New Roman" w:hAnsi="Arial" w:cs="Times New Roman"/>
          <w:lang w:eastAsia="ar-SA"/>
        </w:rPr>
        <w:t xml:space="preserve">, </w:t>
      </w:r>
      <w:proofErr w:type="spellStart"/>
      <w:r w:rsidRPr="002C6BC8">
        <w:rPr>
          <w:rFonts w:ascii="Arial" w:eastAsia="Times New Roman" w:hAnsi="Arial" w:cs="Times New Roman"/>
          <w:lang w:eastAsia="ar-SA"/>
        </w:rPr>
        <w:t>Silverado</w:t>
      </w:r>
      <w:proofErr w:type="spellEnd"/>
      <w:r w:rsidR="00CE4E4F" w:rsidRPr="002C6BC8">
        <w:rPr>
          <w:rFonts w:ascii="Arial" w:eastAsia="Times New Roman" w:hAnsi="Arial" w:cs="Times New Roman"/>
          <w:lang w:eastAsia="ar-SA"/>
        </w:rPr>
        <w:t xml:space="preserve"> City w Bożejewiczkach</w:t>
      </w:r>
      <w:r w:rsidRPr="002C6BC8">
        <w:rPr>
          <w:rFonts w:ascii="Arial" w:eastAsia="Times New Roman" w:hAnsi="Arial" w:cs="Times New Roman"/>
          <w:lang w:eastAsia="ar-SA"/>
        </w:rPr>
        <w:t xml:space="preserve">). </w:t>
      </w:r>
      <w:r w:rsidRPr="002C6BC8">
        <w:rPr>
          <w:rFonts w:ascii="Arial" w:eastAsia="Times New Roman" w:hAnsi="Arial" w:cs="Times New Roman"/>
          <w:b/>
          <w:lang w:eastAsia="ar-SA"/>
        </w:rPr>
        <w:t xml:space="preserve">Dane dotyczące sektora usług turystycznych wskazują jednak, że potencjał obszaru nie jest w pełni wykorzystywany. </w:t>
      </w:r>
      <w:r w:rsidRPr="002C6BC8">
        <w:rPr>
          <w:rFonts w:ascii="Arial" w:eastAsia="Times New Roman" w:hAnsi="Arial" w:cs="Times New Roman"/>
          <w:lang w:eastAsia="ar-SA"/>
        </w:rPr>
        <w:t>Według danych na koniec 2013 r. na obszarze LGD funkcjonowało 19 obiektów noclegowych, z czego prawie połowa dzi</w:t>
      </w:r>
      <w:r w:rsidR="004A3435" w:rsidRPr="002C6BC8">
        <w:rPr>
          <w:rFonts w:ascii="Arial" w:eastAsia="Times New Roman" w:hAnsi="Arial" w:cs="Times New Roman"/>
          <w:lang w:eastAsia="ar-SA"/>
        </w:rPr>
        <w:t>ałała na terenie gminy Gąsawa, natomiast</w:t>
      </w:r>
      <w:r w:rsidRPr="002C6BC8">
        <w:rPr>
          <w:rFonts w:ascii="Arial" w:eastAsia="Times New Roman" w:hAnsi="Arial" w:cs="Times New Roman"/>
          <w:lang w:eastAsia="ar-SA"/>
        </w:rPr>
        <w:t xml:space="preserve"> na terenie gminy Janowiec Wielkopolski nie ma żadnego</w:t>
      </w:r>
      <w:r w:rsidR="004A3435" w:rsidRPr="002C6BC8">
        <w:rPr>
          <w:rFonts w:ascii="Arial" w:eastAsia="Times New Roman" w:hAnsi="Arial" w:cs="Times New Roman"/>
          <w:lang w:eastAsia="ar-SA"/>
        </w:rPr>
        <w:t xml:space="preserve"> obiektu noclegowego. </w:t>
      </w:r>
      <w:r w:rsidR="00D87190">
        <w:rPr>
          <w:rFonts w:ascii="Arial" w:eastAsia="Times New Roman" w:hAnsi="Arial" w:cs="Times New Roman"/>
          <w:lang w:eastAsia="ar-SA"/>
        </w:rPr>
        <w:br/>
      </w:r>
      <w:r w:rsidR="004A3435" w:rsidRPr="002C6BC8">
        <w:rPr>
          <w:rFonts w:ascii="Arial" w:eastAsia="Times New Roman" w:hAnsi="Arial" w:cs="Times New Roman"/>
          <w:lang w:eastAsia="ar-SA"/>
        </w:rPr>
        <w:t>W</w:t>
      </w:r>
      <w:r w:rsidRPr="002C6BC8">
        <w:rPr>
          <w:rFonts w:ascii="Arial" w:eastAsia="Times New Roman" w:hAnsi="Arial" w:cs="Times New Roman"/>
          <w:lang w:eastAsia="ar-SA"/>
        </w:rPr>
        <w:t xml:space="preserve"> 2013 r. </w:t>
      </w:r>
      <w:r w:rsidRPr="002C6BC8">
        <w:rPr>
          <w:rFonts w:ascii="Arial" w:eastAsia="Times New Roman" w:hAnsi="Arial" w:cs="Times New Roman"/>
          <w:b/>
          <w:bCs/>
          <w:lang w:eastAsia="ar-SA"/>
        </w:rPr>
        <w:t xml:space="preserve">aż 85% noclegów zostało udzielonych na terenie gminy Gąsawa i Żnin. </w:t>
      </w:r>
    </w:p>
    <w:p w14:paraId="39E5DEAE" w14:textId="1B24B89B"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bCs/>
          <w:lang w:eastAsia="ar-SA"/>
        </w:rPr>
        <w:t>Obszar LGD jest przeważnie odwiedzany przez Polaków</w:t>
      </w:r>
      <w:r w:rsidRPr="002C6BC8">
        <w:rPr>
          <w:rFonts w:ascii="Arial" w:eastAsia="Times New Roman" w:hAnsi="Arial" w:cs="Times New Roman"/>
          <w:lang w:eastAsia="ar-SA"/>
        </w:rPr>
        <w:t>, noclegi udzielone turystom zag</w:t>
      </w:r>
      <w:r w:rsidR="004A3435" w:rsidRPr="002C6BC8">
        <w:rPr>
          <w:rFonts w:ascii="Arial" w:eastAsia="Times New Roman" w:hAnsi="Arial" w:cs="Times New Roman"/>
          <w:lang w:eastAsia="ar-SA"/>
        </w:rPr>
        <w:t>ranicznym stanowiły zaledwie 3% wszystkich udzielonych zakwaterowań.</w:t>
      </w:r>
    </w:p>
    <w:p w14:paraId="0A73855F" w14:textId="3CE60050" w:rsidR="00851DE5"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lang w:eastAsia="ar-SA"/>
        </w:rPr>
        <w:t>W skali całego powiatu natężenie ruchu turystycznego jest umiarkowane.</w:t>
      </w:r>
      <w:r w:rsidRPr="002C6BC8">
        <w:rPr>
          <w:rFonts w:ascii="Arial" w:eastAsia="Times New Roman" w:hAnsi="Arial" w:cs="Times New Roman"/>
          <w:lang w:eastAsia="ar-SA"/>
        </w:rPr>
        <w:t xml:space="preserve"> Wskaźnik natężenia ruchu turystycznego (wskaźnik Schneidera) dla obszaru LGD wyniósł w 2013 r. 335,87, </w:t>
      </w:r>
      <w:r w:rsidRPr="002C6BC8">
        <w:rPr>
          <w:rFonts w:ascii="Arial" w:eastAsia="Times New Roman" w:hAnsi="Arial" w:cs="Times New Roman"/>
          <w:b/>
          <w:lang w:eastAsia="ar-SA"/>
        </w:rPr>
        <w:t xml:space="preserve">co jest wynikiem poniżej średniej wojewódzkiej </w:t>
      </w:r>
      <w:r w:rsidRPr="002C6BC8">
        <w:rPr>
          <w:rFonts w:ascii="Arial" w:eastAsia="Times New Roman" w:hAnsi="Arial" w:cs="Times New Roman"/>
          <w:lang w:eastAsia="ar-SA"/>
        </w:rPr>
        <w:t>(413,87)</w:t>
      </w:r>
      <w:r w:rsidRPr="002C6BC8">
        <w:rPr>
          <w:rFonts w:ascii="Arial" w:eastAsia="Times New Roman" w:hAnsi="Arial" w:cs="Times New Roman"/>
          <w:b/>
          <w:lang w:eastAsia="ar-SA"/>
        </w:rPr>
        <w:t xml:space="preserve"> i krajowej </w:t>
      </w:r>
      <w:r w:rsidRPr="002C6BC8">
        <w:rPr>
          <w:rFonts w:ascii="Arial" w:eastAsia="Times New Roman" w:hAnsi="Arial" w:cs="Times New Roman"/>
          <w:lang w:eastAsia="ar-SA"/>
        </w:rPr>
        <w:t xml:space="preserve">(607,78). Jedyną gminą, która uzyskała bardzo wysoki wynik </w:t>
      </w:r>
      <w:r w:rsidR="00D87190">
        <w:rPr>
          <w:rFonts w:ascii="Arial" w:eastAsia="Times New Roman" w:hAnsi="Arial" w:cs="Times New Roman"/>
          <w:lang w:eastAsia="ar-SA"/>
        </w:rPr>
        <w:br/>
      </w:r>
      <w:r w:rsidRPr="002C6BC8">
        <w:rPr>
          <w:rFonts w:ascii="Arial" w:eastAsia="Times New Roman" w:hAnsi="Arial" w:cs="Times New Roman"/>
          <w:lang w:eastAsia="ar-SA"/>
        </w:rPr>
        <w:t>w tej kategorii jest gmina Gąsawa. Wskaźnik przyjął tu wartość 2.800,72 (prawie pięciokrotnie więcej niż średnia ogólnopolska).</w:t>
      </w:r>
      <w:r w:rsidR="00342203" w:rsidRPr="002C6BC8">
        <w:rPr>
          <w:rFonts w:ascii="Arial" w:eastAsia="Times New Roman" w:hAnsi="Arial" w:cs="Times New Roman"/>
          <w:lang w:eastAsia="ar-SA"/>
        </w:rPr>
        <w:t xml:space="preserve"> </w:t>
      </w:r>
    </w:p>
    <w:p w14:paraId="41FE9A53" w14:textId="1813D007" w:rsidR="00342203" w:rsidRPr="007725D8" w:rsidRDefault="00342203"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Co ważne dane nie obejmują działalności licznych na obszarze gospodarstw agroturystycznych, które stanowią istotny element lokalnej infrastrukt</w:t>
      </w:r>
      <w:r w:rsidR="00C70DE3">
        <w:rPr>
          <w:rFonts w:ascii="Arial" w:eastAsia="Times New Roman" w:hAnsi="Arial" w:cs="Times New Roman"/>
          <w:lang w:eastAsia="ar-SA"/>
        </w:rPr>
        <w:t xml:space="preserve">ury noclegowej i turystycznej,  </w:t>
      </w:r>
      <w:r w:rsidRPr="002C6BC8">
        <w:rPr>
          <w:rFonts w:ascii="Arial" w:eastAsia="Times New Roman" w:hAnsi="Arial" w:cs="Times New Roman"/>
          <w:lang w:eastAsia="ar-SA"/>
        </w:rPr>
        <w:t>a jedynie obiekty zbiorowego zakwaterowania (hotele, motele, pensjonaty etc.).</w:t>
      </w:r>
    </w:p>
    <w:p w14:paraId="429C8B68" w14:textId="77777777" w:rsidR="00715AC6" w:rsidRPr="007725D8" w:rsidRDefault="00715AC6" w:rsidP="00715AC6">
      <w:pPr>
        <w:suppressAutoHyphens/>
        <w:spacing w:beforeLines="60" w:before="144" w:after="0" w:line="240" w:lineRule="auto"/>
        <w:jc w:val="both"/>
        <w:rPr>
          <w:rFonts w:ascii="Arial" w:eastAsia="Times New Roman" w:hAnsi="Arial" w:cs="Times New Roman"/>
          <w:lang w:eastAsia="ar-SA"/>
        </w:rPr>
      </w:pPr>
    </w:p>
    <w:p w14:paraId="0A9CF897"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1483"/>
        <w:gridCol w:w="1244"/>
        <w:gridCol w:w="1388"/>
        <w:gridCol w:w="1744"/>
        <w:gridCol w:w="1367"/>
      </w:tblGrid>
      <w:tr w:rsidR="00715AC6" w:rsidRPr="007725D8" w14:paraId="1C1744B5" w14:textId="77777777" w:rsidTr="00E943ED">
        <w:trPr>
          <w:jc w:val="center"/>
        </w:trPr>
        <w:tc>
          <w:tcPr>
            <w:tcW w:w="2343" w:type="dxa"/>
            <w:vMerge w:val="restart"/>
            <w:shd w:val="clear" w:color="auto" w:fill="D4E1ED" w:themeFill="accent1" w:themeFillTint="66"/>
            <w:vAlign w:val="center"/>
          </w:tcPr>
          <w:p w14:paraId="42F96A3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1483" w:type="dxa"/>
            <w:vMerge w:val="restart"/>
            <w:shd w:val="clear" w:color="auto" w:fill="D4E1ED" w:themeFill="accent1" w:themeFillTint="66"/>
            <w:vAlign w:val="center"/>
          </w:tcPr>
          <w:p w14:paraId="756D4E2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obiektów noclegowych</w:t>
            </w:r>
          </w:p>
        </w:tc>
        <w:tc>
          <w:tcPr>
            <w:tcW w:w="4376" w:type="dxa"/>
            <w:gridSpan w:val="3"/>
            <w:shd w:val="clear" w:color="auto" w:fill="D4E1ED" w:themeFill="accent1" w:themeFillTint="66"/>
            <w:vAlign w:val="center"/>
          </w:tcPr>
          <w:p w14:paraId="7D5CC7A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Liczba udzielonych noclegów w 2013 r.</w:t>
            </w:r>
          </w:p>
        </w:tc>
        <w:tc>
          <w:tcPr>
            <w:tcW w:w="1367" w:type="dxa"/>
            <w:vMerge w:val="restart"/>
            <w:shd w:val="clear" w:color="auto" w:fill="D4E1ED" w:themeFill="accent1" w:themeFillTint="66"/>
            <w:vAlign w:val="center"/>
          </w:tcPr>
          <w:p w14:paraId="6B64FBA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Wskaźnik Schneidera</w:t>
            </w:r>
            <w:r w:rsidRPr="007725D8">
              <w:rPr>
                <w:rFonts w:ascii="Arial" w:eastAsia="Calibri" w:hAnsi="Arial" w:cs="Arial"/>
                <w:b/>
                <w:bCs/>
                <w:sz w:val="20"/>
                <w:szCs w:val="20"/>
                <w:vertAlign w:val="superscript"/>
              </w:rPr>
              <w:footnoteReference w:id="1"/>
            </w:r>
          </w:p>
        </w:tc>
      </w:tr>
      <w:tr w:rsidR="00715AC6" w:rsidRPr="007725D8" w14:paraId="012BE8A2" w14:textId="77777777" w:rsidTr="00E943ED">
        <w:trPr>
          <w:jc w:val="center"/>
        </w:trPr>
        <w:tc>
          <w:tcPr>
            <w:tcW w:w="2343" w:type="dxa"/>
            <w:vMerge/>
          </w:tcPr>
          <w:p w14:paraId="43B3A42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1483" w:type="dxa"/>
            <w:vMerge/>
          </w:tcPr>
          <w:p w14:paraId="5DAD422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1244" w:type="dxa"/>
            <w:shd w:val="clear" w:color="auto" w:fill="D4E1ED" w:themeFill="accent1" w:themeFillTint="66"/>
            <w:vAlign w:val="center"/>
          </w:tcPr>
          <w:p w14:paraId="5AD0F2F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razem</w:t>
            </w:r>
          </w:p>
        </w:tc>
        <w:tc>
          <w:tcPr>
            <w:tcW w:w="1388" w:type="dxa"/>
            <w:shd w:val="clear" w:color="auto" w:fill="D4E1ED" w:themeFill="accent1" w:themeFillTint="66"/>
            <w:vAlign w:val="center"/>
          </w:tcPr>
          <w:p w14:paraId="1D06E60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tym Polakom</w:t>
            </w:r>
          </w:p>
        </w:tc>
        <w:tc>
          <w:tcPr>
            <w:tcW w:w="1744" w:type="dxa"/>
            <w:shd w:val="clear" w:color="auto" w:fill="D4E1ED" w:themeFill="accent1" w:themeFillTint="66"/>
            <w:vAlign w:val="center"/>
          </w:tcPr>
          <w:p w14:paraId="2CB32F4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tym turystom zagranicznym</w:t>
            </w:r>
          </w:p>
        </w:tc>
        <w:tc>
          <w:tcPr>
            <w:tcW w:w="1367" w:type="dxa"/>
            <w:vMerge/>
          </w:tcPr>
          <w:p w14:paraId="712A5C82"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r>
      <w:tr w:rsidR="00715AC6" w:rsidRPr="007725D8" w14:paraId="3B1BF599" w14:textId="77777777" w:rsidTr="00B44F6F">
        <w:trPr>
          <w:jc w:val="center"/>
        </w:trPr>
        <w:tc>
          <w:tcPr>
            <w:tcW w:w="2343" w:type="dxa"/>
            <w:vAlign w:val="center"/>
          </w:tcPr>
          <w:p w14:paraId="0C8836A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483" w:type="dxa"/>
            <w:vAlign w:val="center"/>
          </w:tcPr>
          <w:p w14:paraId="60A4F6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244" w:type="dxa"/>
            <w:vAlign w:val="center"/>
          </w:tcPr>
          <w:p w14:paraId="338C296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246</w:t>
            </w:r>
          </w:p>
        </w:tc>
        <w:tc>
          <w:tcPr>
            <w:tcW w:w="1388" w:type="dxa"/>
            <w:vAlign w:val="center"/>
          </w:tcPr>
          <w:p w14:paraId="231C83C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246</w:t>
            </w:r>
          </w:p>
        </w:tc>
        <w:tc>
          <w:tcPr>
            <w:tcW w:w="1744" w:type="dxa"/>
            <w:vAlign w:val="center"/>
          </w:tcPr>
          <w:p w14:paraId="17F8F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67" w:type="dxa"/>
            <w:vAlign w:val="center"/>
          </w:tcPr>
          <w:p w14:paraId="4463936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8,35</w:t>
            </w:r>
          </w:p>
        </w:tc>
      </w:tr>
      <w:tr w:rsidR="00715AC6" w:rsidRPr="007725D8" w14:paraId="3E63F0EF" w14:textId="77777777" w:rsidTr="00B44F6F">
        <w:trPr>
          <w:jc w:val="center"/>
        </w:trPr>
        <w:tc>
          <w:tcPr>
            <w:tcW w:w="2343" w:type="dxa"/>
            <w:vAlign w:val="center"/>
          </w:tcPr>
          <w:p w14:paraId="3AA9B41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483" w:type="dxa"/>
            <w:shd w:val="clear" w:color="auto" w:fill="A8D08D"/>
            <w:vAlign w:val="center"/>
          </w:tcPr>
          <w:p w14:paraId="1B6FABF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w:t>
            </w:r>
          </w:p>
        </w:tc>
        <w:tc>
          <w:tcPr>
            <w:tcW w:w="1244" w:type="dxa"/>
            <w:shd w:val="clear" w:color="auto" w:fill="A8D08D"/>
            <w:vAlign w:val="center"/>
          </w:tcPr>
          <w:p w14:paraId="26248D4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33.801</w:t>
            </w:r>
          </w:p>
        </w:tc>
        <w:tc>
          <w:tcPr>
            <w:tcW w:w="1388" w:type="dxa"/>
            <w:shd w:val="clear" w:color="auto" w:fill="A8D08D"/>
            <w:vAlign w:val="center"/>
          </w:tcPr>
          <w:p w14:paraId="634D9E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33.645</w:t>
            </w:r>
          </w:p>
        </w:tc>
        <w:tc>
          <w:tcPr>
            <w:tcW w:w="1744" w:type="dxa"/>
            <w:vAlign w:val="center"/>
          </w:tcPr>
          <w:p w14:paraId="33D065D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156</w:t>
            </w:r>
          </w:p>
        </w:tc>
        <w:tc>
          <w:tcPr>
            <w:tcW w:w="1367" w:type="dxa"/>
            <w:shd w:val="clear" w:color="auto" w:fill="A8D08D"/>
            <w:vAlign w:val="center"/>
          </w:tcPr>
          <w:p w14:paraId="5CE0FD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2.800,72</w:t>
            </w:r>
          </w:p>
        </w:tc>
      </w:tr>
      <w:tr w:rsidR="00715AC6" w:rsidRPr="007725D8" w14:paraId="0A091650" w14:textId="77777777" w:rsidTr="00B44F6F">
        <w:trPr>
          <w:jc w:val="center"/>
        </w:trPr>
        <w:tc>
          <w:tcPr>
            <w:tcW w:w="2343" w:type="dxa"/>
            <w:vAlign w:val="center"/>
          </w:tcPr>
          <w:p w14:paraId="1B1EE41B"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483" w:type="dxa"/>
            <w:vAlign w:val="center"/>
          </w:tcPr>
          <w:p w14:paraId="0B21AD2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244" w:type="dxa"/>
            <w:vAlign w:val="center"/>
          </w:tcPr>
          <w:p w14:paraId="25FBDC9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88" w:type="dxa"/>
            <w:vAlign w:val="center"/>
          </w:tcPr>
          <w:p w14:paraId="4A49CA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744" w:type="dxa"/>
            <w:vAlign w:val="center"/>
          </w:tcPr>
          <w:p w14:paraId="0BE939F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67" w:type="dxa"/>
            <w:vAlign w:val="center"/>
          </w:tcPr>
          <w:p w14:paraId="0D622A9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0,00</w:t>
            </w:r>
          </w:p>
        </w:tc>
      </w:tr>
      <w:tr w:rsidR="00715AC6" w:rsidRPr="007725D8" w14:paraId="672435C7" w14:textId="77777777" w:rsidTr="00B44F6F">
        <w:trPr>
          <w:jc w:val="center"/>
        </w:trPr>
        <w:tc>
          <w:tcPr>
            <w:tcW w:w="2343" w:type="dxa"/>
            <w:vAlign w:val="center"/>
          </w:tcPr>
          <w:p w14:paraId="19A9AFA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483" w:type="dxa"/>
            <w:vAlign w:val="center"/>
          </w:tcPr>
          <w:p w14:paraId="1DC4D3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44" w:type="dxa"/>
            <w:vAlign w:val="center"/>
          </w:tcPr>
          <w:p w14:paraId="2300AD9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5.655</w:t>
            </w:r>
          </w:p>
        </w:tc>
        <w:tc>
          <w:tcPr>
            <w:tcW w:w="1388" w:type="dxa"/>
            <w:vAlign w:val="center"/>
          </w:tcPr>
          <w:p w14:paraId="6C10275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5.331</w:t>
            </w:r>
          </w:p>
        </w:tc>
        <w:tc>
          <w:tcPr>
            <w:tcW w:w="1744" w:type="dxa"/>
            <w:vAlign w:val="center"/>
          </w:tcPr>
          <w:p w14:paraId="42C1F1E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234</w:t>
            </w:r>
          </w:p>
        </w:tc>
        <w:tc>
          <w:tcPr>
            <w:tcW w:w="1367" w:type="dxa"/>
            <w:vAlign w:val="center"/>
          </w:tcPr>
          <w:p w14:paraId="2569CE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154,59</w:t>
            </w:r>
          </w:p>
        </w:tc>
      </w:tr>
      <w:tr w:rsidR="00715AC6" w:rsidRPr="007725D8" w14:paraId="28738CCE" w14:textId="77777777" w:rsidTr="00B44F6F">
        <w:trPr>
          <w:jc w:val="center"/>
        </w:trPr>
        <w:tc>
          <w:tcPr>
            <w:tcW w:w="2343" w:type="dxa"/>
            <w:vAlign w:val="center"/>
          </w:tcPr>
          <w:p w14:paraId="73300A5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483" w:type="dxa"/>
            <w:vAlign w:val="center"/>
          </w:tcPr>
          <w:p w14:paraId="150A109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44" w:type="dxa"/>
            <w:vAlign w:val="center"/>
          </w:tcPr>
          <w:p w14:paraId="3E2B27E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1.621</w:t>
            </w:r>
          </w:p>
        </w:tc>
        <w:tc>
          <w:tcPr>
            <w:tcW w:w="1388" w:type="dxa"/>
            <w:vAlign w:val="center"/>
          </w:tcPr>
          <w:p w14:paraId="18A79C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1.471</w:t>
            </w:r>
          </w:p>
        </w:tc>
        <w:tc>
          <w:tcPr>
            <w:tcW w:w="1744" w:type="dxa"/>
            <w:vAlign w:val="center"/>
          </w:tcPr>
          <w:p w14:paraId="7125AF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367" w:type="dxa"/>
            <w:vAlign w:val="center"/>
          </w:tcPr>
          <w:p w14:paraId="4DC562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146,30</w:t>
            </w:r>
          </w:p>
        </w:tc>
      </w:tr>
      <w:tr w:rsidR="00715AC6" w:rsidRPr="007725D8" w14:paraId="11B67971" w14:textId="77777777" w:rsidTr="00B44F6F">
        <w:trPr>
          <w:jc w:val="center"/>
        </w:trPr>
        <w:tc>
          <w:tcPr>
            <w:tcW w:w="2343" w:type="dxa"/>
            <w:vAlign w:val="center"/>
          </w:tcPr>
          <w:p w14:paraId="73ED8F3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483" w:type="dxa"/>
            <w:vAlign w:val="center"/>
          </w:tcPr>
          <w:p w14:paraId="7B9BABF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w:t>
            </w:r>
          </w:p>
        </w:tc>
        <w:tc>
          <w:tcPr>
            <w:tcW w:w="1244" w:type="dxa"/>
            <w:vAlign w:val="center"/>
          </w:tcPr>
          <w:p w14:paraId="1E20CF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11.415</w:t>
            </w:r>
          </w:p>
        </w:tc>
        <w:tc>
          <w:tcPr>
            <w:tcW w:w="1388" w:type="dxa"/>
            <w:vAlign w:val="center"/>
          </w:tcPr>
          <w:p w14:paraId="6BCF4C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10.486</w:t>
            </w:r>
          </w:p>
        </w:tc>
        <w:tc>
          <w:tcPr>
            <w:tcW w:w="1744" w:type="dxa"/>
            <w:shd w:val="clear" w:color="auto" w:fill="A8D08D"/>
            <w:vAlign w:val="center"/>
          </w:tcPr>
          <w:p w14:paraId="0AA82A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929</w:t>
            </w:r>
          </w:p>
        </w:tc>
        <w:tc>
          <w:tcPr>
            <w:tcW w:w="1367" w:type="dxa"/>
            <w:vAlign w:val="center"/>
          </w:tcPr>
          <w:p w14:paraId="707D4B1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260,01</w:t>
            </w:r>
          </w:p>
        </w:tc>
      </w:tr>
      <w:tr w:rsidR="00715AC6" w:rsidRPr="007725D8" w14:paraId="3684700B" w14:textId="77777777" w:rsidTr="00B44F6F">
        <w:trPr>
          <w:jc w:val="center"/>
        </w:trPr>
        <w:tc>
          <w:tcPr>
            <w:tcW w:w="2343" w:type="dxa"/>
            <w:vAlign w:val="center"/>
          </w:tcPr>
          <w:p w14:paraId="205D8DA3"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sz w:val="20"/>
                <w:szCs w:val="20"/>
              </w:rPr>
            </w:pPr>
            <w:r w:rsidRPr="007725D8">
              <w:rPr>
                <w:rFonts w:ascii="Arial" w:eastAsia="Calibri" w:hAnsi="Arial" w:cs="Arial"/>
                <w:b/>
                <w:bCs/>
                <w:sz w:val="20"/>
                <w:szCs w:val="20"/>
              </w:rPr>
              <w:t>powiat żniński</w:t>
            </w:r>
          </w:p>
        </w:tc>
        <w:tc>
          <w:tcPr>
            <w:tcW w:w="1483" w:type="dxa"/>
            <w:vAlign w:val="center"/>
          </w:tcPr>
          <w:p w14:paraId="400F78C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19</w:t>
            </w:r>
          </w:p>
        </w:tc>
        <w:tc>
          <w:tcPr>
            <w:tcW w:w="1244" w:type="dxa"/>
            <w:vAlign w:val="center"/>
          </w:tcPr>
          <w:p w14:paraId="2C99974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52.738</w:t>
            </w:r>
          </w:p>
        </w:tc>
        <w:tc>
          <w:tcPr>
            <w:tcW w:w="1388" w:type="dxa"/>
            <w:vAlign w:val="center"/>
          </w:tcPr>
          <w:p w14:paraId="1B4E4E7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51.269</w:t>
            </w:r>
          </w:p>
        </w:tc>
        <w:tc>
          <w:tcPr>
            <w:tcW w:w="1744" w:type="dxa"/>
            <w:vAlign w:val="center"/>
          </w:tcPr>
          <w:p w14:paraId="2625483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1.469</w:t>
            </w:r>
          </w:p>
        </w:tc>
        <w:tc>
          <w:tcPr>
            <w:tcW w:w="1367" w:type="dxa"/>
            <w:vAlign w:val="center"/>
          </w:tcPr>
          <w:p w14:paraId="7F4FE155" w14:textId="77777777" w:rsidR="00715AC6" w:rsidRPr="007725D8" w:rsidRDefault="00715AC6" w:rsidP="00715AC6">
            <w:pPr>
              <w:spacing w:before="60" w:after="0" w:line="240" w:lineRule="auto"/>
              <w:jc w:val="center"/>
              <w:rPr>
                <w:rFonts w:ascii="Arial" w:eastAsia="Calibri" w:hAnsi="Arial" w:cs="Arial"/>
                <w:b/>
                <w:sz w:val="20"/>
                <w:szCs w:val="20"/>
                <w:highlight w:val="yellow"/>
              </w:rPr>
            </w:pPr>
            <w:r w:rsidRPr="007725D8">
              <w:rPr>
                <w:rFonts w:ascii="Arial" w:eastAsia="Calibri" w:hAnsi="Arial" w:cs="Arial"/>
                <w:b/>
                <w:sz w:val="20"/>
                <w:szCs w:val="20"/>
              </w:rPr>
              <w:t>335,87</w:t>
            </w:r>
          </w:p>
        </w:tc>
      </w:tr>
    </w:tbl>
    <w:p w14:paraId="258DD77A"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7CC5AE2"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Cs/>
          <w:lang w:eastAsia="ar-SA"/>
        </w:rPr>
        <w:t xml:space="preserve">Poważnym problemem społeczno-gospodarczym obszaru jest </w:t>
      </w:r>
      <w:r w:rsidRPr="007725D8">
        <w:rPr>
          <w:rFonts w:ascii="Arial" w:eastAsia="Times New Roman" w:hAnsi="Arial" w:cs="Times New Roman"/>
          <w:b/>
          <w:bCs/>
          <w:lang w:eastAsia="ar-SA"/>
        </w:rPr>
        <w:t xml:space="preserve">niski poziom wynagrodzenia brutto </w:t>
      </w:r>
      <w:r w:rsidRPr="007725D8">
        <w:rPr>
          <w:rFonts w:ascii="Arial" w:eastAsia="Times New Roman" w:hAnsi="Arial" w:cs="Times New Roman"/>
          <w:b/>
          <w:bCs/>
          <w:lang w:eastAsia="ar-SA"/>
        </w:rPr>
        <w:br/>
        <w:t>w stosunku do średniej ogólnopolskiej i wojewódzkiej.</w:t>
      </w:r>
      <w:r w:rsidRPr="007725D8">
        <w:rPr>
          <w:rFonts w:ascii="Arial" w:eastAsia="Times New Roman" w:hAnsi="Arial" w:cs="Times New Roman"/>
          <w:lang w:eastAsia="ar-SA"/>
        </w:rPr>
        <w:t xml:space="preserve"> W latach 2007-2014 poziom wynagrodzenia brutto uległ minimalnej poprawie (wzrost o raptem 1,1%).</w:t>
      </w:r>
    </w:p>
    <w:p w14:paraId="35C774BB"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084"/>
        <w:gridCol w:w="1086"/>
        <w:gridCol w:w="1085"/>
        <w:gridCol w:w="1086"/>
        <w:gridCol w:w="1086"/>
        <w:gridCol w:w="1085"/>
        <w:gridCol w:w="1086"/>
        <w:gridCol w:w="1086"/>
      </w:tblGrid>
      <w:tr w:rsidR="00715AC6" w:rsidRPr="007725D8" w14:paraId="2666B282" w14:textId="77777777" w:rsidTr="00E943ED">
        <w:tc>
          <w:tcPr>
            <w:tcW w:w="1701" w:type="dxa"/>
            <w:vMerge w:val="restart"/>
            <w:shd w:val="clear" w:color="auto" w:fill="D4E1ED" w:themeFill="accent1" w:themeFillTint="66"/>
            <w:vAlign w:val="center"/>
          </w:tcPr>
          <w:p w14:paraId="3FD6019A" w14:textId="77777777" w:rsidR="00715AC6" w:rsidRPr="007725D8" w:rsidRDefault="00715AC6" w:rsidP="00715AC6">
            <w:pPr>
              <w:autoSpaceDE w:val="0"/>
              <w:autoSpaceDN w:val="0"/>
              <w:adjustRightInd w:val="0"/>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8789" w:type="dxa"/>
            <w:gridSpan w:val="8"/>
            <w:shd w:val="clear" w:color="auto" w:fill="D4E1ED" w:themeFill="accent1" w:themeFillTint="66"/>
            <w:vAlign w:val="center"/>
          </w:tcPr>
          <w:p w14:paraId="1008385B" w14:textId="77777777" w:rsidR="00715AC6" w:rsidRPr="007725D8" w:rsidRDefault="00715AC6" w:rsidP="00715AC6">
            <w:pPr>
              <w:autoSpaceDE w:val="0"/>
              <w:autoSpaceDN w:val="0"/>
              <w:adjustRightInd w:val="0"/>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Przeciętne miesięczne wynagrodzenie brutto w relacji do średniej krajowej (Polska = 100)</w:t>
            </w:r>
          </w:p>
        </w:tc>
      </w:tr>
      <w:tr w:rsidR="00715AC6" w:rsidRPr="007725D8" w14:paraId="4266595B" w14:textId="77777777" w:rsidTr="00E943ED">
        <w:trPr>
          <w:trHeight w:val="230"/>
        </w:trPr>
        <w:tc>
          <w:tcPr>
            <w:tcW w:w="1701" w:type="dxa"/>
            <w:vMerge/>
            <w:shd w:val="clear" w:color="auto" w:fill="D4E1ED" w:themeFill="accent1" w:themeFillTint="66"/>
          </w:tcPr>
          <w:p w14:paraId="4CDAE896" w14:textId="77777777" w:rsidR="00715AC6" w:rsidRPr="007725D8" w:rsidRDefault="00715AC6" w:rsidP="00715AC6">
            <w:pPr>
              <w:autoSpaceDE w:val="0"/>
              <w:autoSpaceDN w:val="0"/>
              <w:adjustRightInd w:val="0"/>
              <w:spacing w:beforeLines="60" w:before="144" w:after="0" w:line="240" w:lineRule="auto"/>
              <w:rPr>
                <w:rFonts w:ascii="Arial" w:eastAsia="Calibri" w:hAnsi="Arial" w:cs="Arial"/>
                <w:sz w:val="20"/>
                <w:szCs w:val="20"/>
              </w:rPr>
            </w:pPr>
          </w:p>
        </w:tc>
        <w:tc>
          <w:tcPr>
            <w:tcW w:w="1098" w:type="dxa"/>
            <w:shd w:val="clear" w:color="auto" w:fill="D4E1ED" w:themeFill="accent1" w:themeFillTint="66"/>
            <w:vAlign w:val="center"/>
          </w:tcPr>
          <w:p w14:paraId="0519A7A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1099" w:type="dxa"/>
            <w:shd w:val="clear" w:color="auto" w:fill="D4E1ED" w:themeFill="accent1" w:themeFillTint="66"/>
            <w:vAlign w:val="center"/>
          </w:tcPr>
          <w:p w14:paraId="4441470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1098" w:type="dxa"/>
            <w:shd w:val="clear" w:color="auto" w:fill="D4E1ED" w:themeFill="accent1" w:themeFillTint="66"/>
            <w:vAlign w:val="center"/>
          </w:tcPr>
          <w:p w14:paraId="174E821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1099" w:type="dxa"/>
            <w:shd w:val="clear" w:color="auto" w:fill="D4E1ED" w:themeFill="accent1" w:themeFillTint="66"/>
            <w:vAlign w:val="center"/>
          </w:tcPr>
          <w:p w14:paraId="39E1FFE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1099" w:type="dxa"/>
            <w:shd w:val="clear" w:color="auto" w:fill="D4E1ED" w:themeFill="accent1" w:themeFillTint="66"/>
            <w:vAlign w:val="center"/>
          </w:tcPr>
          <w:p w14:paraId="2E222BD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1098" w:type="dxa"/>
            <w:shd w:val="clear" w:color="auto" w:fill="D4E1ED" w:themeFill="accent1" w:themeFillTint="66"/>
            <w:vAlign w:val="center"/>
          </w:tcPr>
          <w:p w14:paraId="6FF79291"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2012</w:t>
            </w:r>
          </w:p>
        </w:tc>
        <w:tc>
          <w:tcPr>
            <w:tcW w:w="1099" w:type="dxa"/>
            <w:shd w:val="clear" w:color="auto" w:fill="D4E1ED" w:themeFill="accent1" w:themeFillTint="66"/>
            <w:vAlign w:val="center"/>
          </w:tcPr>
          <w:p w14:paraId="07BEB3E0"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1099" w:type="dxa"/>
            <w:shd w:val="clear" w:color="auto" w:fill="D4E1ED" w:themeFill="accent1" w:themeFillTint="66"/>
            <w:vAlign w:val="center"/>
          </w:tcPr>
          <w:p w14:paraId="3A073AC5"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2014</w:t>
            </w:r>
          </w:p>
        </w:tc>
      </w:tr>
      <w:tr w:rsidR="00715AC6" w:rsidRPr="007725D8" w14:paraId="57BFABAD" w14:textId="77777777" w:rsidTr="00B44F6F">
        <w:tc>
          <w:tcPr>
            <w:tcW w:w="1701" w:type="dxa"/>
          </w:tcPr>
          <w:p w14:paraId="6B7EBDF7" w14:textId="77777777" w:rsidR="00715AC6" w:rsidRPr="007725D8" w:rsidRDefault="00715AC6" w:rsidP="00715AC6">
            <w:pPr>
              <w:autoSpaceDE w:val="0"/>
              <w:autoSpaceDN w:val="0"/>
              <w:adjustRightInd w:val="0"/>
              <w:spacing w:beforeLines="60" w:before="144" w:after="0" w:line="240" w:lineRule="auto"/>
              <w:rPr>
                <w:rFonts w:ascii="Arial" w:eastAsia="Calibri" w:hAnsi="Arial" w:cs="Arial"/>
                <w:sz w:val="20"/>
                <w:szCs w:val="20"/>
              </w:rPr>
            </w:pPr>
            <w:r w:rsidRPr="007725D8">
              <w:rPr>
                <w:rFonts w:ascii="Arial" w:eastAsia="Calibri" w:hAnsi="Arial" w:cs="Arial"/>
                <w:sz w:val="20"/>
                <w:szCs w:val="20"/>
              </w:rPr>
              <w:t>żniński</w:t>
            </w:r>
          </w:p>
        </w:tc>
        <w:tc>
          <w:tcPr>
            <w:tcW w:w="1098" w:type="dxa"/>
            <w:vAlign w:val="center"/>
          </w:tcPr>
          <w:p w14:paraId="784A98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72,0</w:t>
            </w:r>
          </w:p>
        </w:tc>
        <w:tc>
          <w:tcPr>
            <w:tcW w:w="1099" w:type="dxa"/>
            <w:vAlign w:val="center"/>
          </w:tcPr>
          <w:p w14:paraId="60CE218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71,3</w:t>
            </w:r>
          </w:p>
        </w:tc>
        <w:tc>
          <w:tcPr>
            <w:tcW w:w="1098" w:type="dxa"/>
            <w:vAlign w:val="center"/>
          </w:tcPr>
          <w:p w14:paraId="5EE9AF3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72,8</w:t>
            </w:r>
          </w:p>
        </w:tc>
        <w:tc>
          <w:tcPr>
            <w:tcW w:w="1099" w:type="dxa"/>
            <w:vAlign w:val="center"/>
          </w:tcPr>
          <w:p w14:paraId="45F44D3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73,0</w:t>
            </w:r>
          </w:p>
        </w:tc>
        <w:tc>
          <w:tcPr>
            <w:tcW w:w="1099" w:type="dxa"/>
            <w:vAlign w:val="center"/>
          </w:tcPr>
          <w:p w14:paraId="484213B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73,0</w:t>
            </w:r>
          </w:p>
        </w:tc>
        <w:tc>
          <w:tcPr>
            <w:tcW w:w="1098" w:type="dxa"/>
            <w:vAlign w:val="center"/>
          </w:tcPr>
          <w:p w14:paraId="29FB0ED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73,2</w:t>
            </w:r>
          </w:p>
        </w:tc>
        <w:tc>
          <w:tcPr>
            <w:tcW w:w="1099" w:type="dxa"/>
            <w:vAlign w:val="center"/>
          </w:tcPr>
          <w:p w14:paraId="1F74891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74,2</w:t>
            </w:r>
          </w:p>
        </w:tc>
        <w:tc>
          <w:tcPr>
            <w:tcW w:w="1099" w:type="dxa"/>
            <w:vAlign w:val="center"/>
          </w:tcPr>
          <w:p w14:paraId="54BC52C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73,1</w:t>
            </w:r>
          </w:p>
        </w:tc>
      </w:tr>
      <w:tr w:rsidR="00715AC6" w:rsidRPr="007725D8" w14:paraId="0800431D" w14:textId="77777777" w:rsidTr="00B44F6F">
        <w:tc>
          <w:tcPr>
            <w:tcW w:w="1701" w:type="dxa"/>
            <w:vAlign w:val="center"/>
          </w:tcPr>
          <w:p w14:paraId="6F29E576" w14:textId="77777777" w:rsidR="00715AC6" w:rsidRPr="007725D8" w:rsidRDefault="00715AC6" w:rsidP="00715AC6">
            <w:pPr>
              <w:spacing w:beforeLines="60" w:before="144"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1098" w:type="dxa"/>
            <w:vAlign w:val="center"/>
          </w:tcPr>
          <w:p w14:paraId="3554C300"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85,2</w:t>
            </w:r>
          </w:p>
        </w:tc>
        <w:tc>
          <w:tcPr>
            <w:tcW w:w="1099" w:type="dxa"/>
            <w:vAlign w:val="center"/>
          </w:tcPr>
          <w:p w14:paraId="0FC99678"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85,2</w:t>
            </w:r>
          </w:p>
        </w:tc>
        <w:tc>
          <w:tcPr>
            <w:tcW w:w="1098" w:type="dxa"/>
            <w:vAlign w:val="center"/>
          </w:tcPr>
          <w:p w14:paraId="439E274D"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84,8</w:t>
            </w:r>
          </w:p>
        </w:tc>
        <w:tc>
          <w:tcPr>
            <w:tcW w:w="1099" w:type="dxa"/>
            <w:vAlign w:val="center"/>
          </w:tcPr>
          <w:p w14:paraId="2556872C"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84,7</w:t>
            </w:r>
          </w:p>
        </w:tc>
        <w:tc>
          <w:tcPr>
            <w:tcW w:w="1099" w:type="dxa"/>
            <w:vAlign w:val="center"/>
          </w:tcPr>
          <w:p w14:paraId="038C606E"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84,5</w:t>
            </w:r>
          </w:p>
        </w:tc>
        <w:tc>
          <w:tcPr>
            <w:tcW w:w="1098" w:type="dxa"/>
            <w:vAlign w:val="center"/>
          </w:tcPr>
          <w:p w14:paraId="3B5C0D57"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85,0</w:t>
            </w:r>
          </w:p>
        </w:tc>
        <w:tc>
          <w:tcPr>
            <w:tcW w:w="1099" w:type="dxa"/>
            <w:vAlign w:val="center"/>
          </w:tcPr>
          <w:p w14:paraId="557890FB"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85,7</w:t>
            </w:r>
          </w:p>
        </w:tc>
        <w:tc>
          <w:tcPr>
            <w:tcW w:w="1099" w:type="dxa"/>
            <w:vAlign w:val="center"/>
          </w:tcPr>
          <w:p w14:paraId="0D5EC6E0"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85,9</w:t>
            </w:r>
          </w:p>
        </w:tc>
      </w:tr>
    </w:tbl>
    <w:p w14:paraId="4D902675" w14:textId="77777777" w:rsidR="001E4587" w:rsidRPr="007725D8" w:rsidRDefault="001E4587" w:rsidP="00715AC6">
      <w:pPr>
        <w:suppressAutoHyphens/>
        <w:spacing w:before="60" w:after="0" w:line="240" w:lineRule="auto"/>
        <w:jc w:val="both"/>
        <w:rPr>
          <w:rFonts w:ascii="Arial" w:eastAsia="Times New Roman" w:hAnsi="Arial" w:cs="Times New Roman"/>
          <w:bCs/>
          <w:lang w:eastAsia="ar-SA"/>
        </w:rPr>
      </w:pPr>
    </w:p>
    <w:p w14:paraId="496C3B27"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0D1B6ACF" w14:textId="77777777" w:rsidR="00715AC6" w:rsidRPr="007725D8" w:rsidRDefault="00715AC6" w:rsidP="002C6BC8">
      <w:pPr>
        <w:suppressAutoHyphens/>
        <w:spacing w:after="0" w:line="360" w:lineRule="auto"/>
        <w:jc w:val="both"/>
        <w:rPr>
          <w:rFonts w:ascii="Arial" w:eastAsia="Times New Roman" w:hAnsi="Arial" w:cs="Times New Roman"/>
          <w:b/>
          <w:lang w:eastAsia="ar-SA"/>
        </w:rPr>
      </w:pPr>
      <w:r w:rsidRPr="007725D8">
        <w:rPr>
          <w:rFonts w:ascii="Arial" w:eastAsia="Times New Roman" w:hAnsi="Arial" w:cs="Times New Roman"/>
          <w:bCs/>
          <w:lang w:eastAsia="ar-SA"/>
        </w:rPr>
        <w:t xml:space="preserve">Niskie dochody mieszkańców oraz wysoka stopa bezrobocia powodują poważne problemy społeczne: ubóstwo i wykluczenie społeczne. </w:t>
      </w:r>
      <w:r w:rsidRPr="007725D8">
        <w:rPr>
          <w:rFonts w:ascii="Arial" w:eastAsia="Times New Roman" w:hAnsi="Arial" w:cs="Times New Roman"/>
          <w:lang w:eastAsia="ar-SA"/>
        </w:rPr>
        <w:t xml:space="preserve">Z zasiłków i zapomóg w ramach opieki społecznej w 2013 r. korzystało prawie 9.000 osób, a zasiłkami rodzinnymi objęte było prawie 40% dzieci do 17 roku życia. Mimo pewnej poprawy zaobserwowanej w latach 2009-2013 </w:t>
      </w:r>
      <w:r w:rsidRPr="007725D8">
        <w:rPr>
          <w:rFonts w:ascii="Arial" w:eastAsia="Times New Roman" w:hAnsi="Arial" w:cs="Times New Roman"/>
          <w:b/>
          <w:lang w:eastAsia="ar-SA"/>
        </w:rPr>
        <w:t xml:space="preserve">odsetek osób korzystających z pomocy społecznej </w:t>
      </w:r>
      <w:r w:rsidRPr="007725D8">
        <w:rPr>
          <w:rFonts w:ascii="Arial" w:eastAsia="Times New Roman" w:hAnsi="Arial" w:cs="Times New Roman"/>
          <w:b/>
          <w:lang w:eastAsia="ar-SA"/>
        </w:rPr>
        <w:br/>
        <w:t xml:space="preserve">na obszarze LGD jest wyższy niż średnia wojewódzka i ogólnopolska. </w:t>
      </w:r>
    </w:p>
    <w:p w14:paraId="6E6311D0"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69AF4FEC"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6FDD2E4F" w14:textId="77777777" w:rsidR="00715AC6" w:rsidRPr="007725D8" w:rsidRDefault="00715AC6" w:rsidP="00715AC6">
      <w:pPr>
        <w:suppressAutoHyphens/>
        <w:spacing w:before="60" w:after="0" w:line="240" w:lineRule="auto"/>
        <w:jc w:val="both"/>
        <w:rPr>
          <w:rFonts w:ascii="Arial" w:eastAsia="Times New Roman" w:hAnsi="Arial" w:cs="Times New Roman"/>
          <w:bCs/>
          <w:sz w:val="6"/>
          <w:szCs w:val="6"/>
          <w:lang w:eastAsia="ar-SA"/>
        </w:rPr>
      </w:pP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2552"/>
        <w:gridCol w:w="923"/>
        <w:gridCol w:w="924"/>
        <w:gridCol w:w="923"/>
        <w:gridCol w:w="924"/>
        <w:gridCol w:w="924"/>
        <w:gridCol w:w="1920"/>
      </w:tblGrid>
      <w:tr w:rsidR="00715AC6" w:rsidRPr="007725D8" w14:paraId="03486AF2" w14:textId="77777777" w:rsidTr="00E943ED">
        <w:trPr>
          <w:jc w:val="center"/>
        </w:trPr>
        <w:tc>
          <w:tcPr>
            <w:tcW w:w="2552" w:type="dxa"/>
            <w:vMerge w:val="restart"/>
            <w:tcBorders>
              <w:top w:val="single" w:sz="1" w:space="0" w:color="000000"/>
              <w:left w:val="single" w:sz="1" w:space="0" w:color="000000"/>
              <w:bottom w:val="single" w:sz="1" w:space="0" w:color="000000"/>
            </w:tcBorders>
            <w:shd w:val="clear" w:color="auto" w:fill="D4E1ED" w:themeFill="accent1" w:themeFillTint="66"/>
            <w:vAlign w:val="center"/>
          </w:tcPr>
          <w:p w14:paraId="134685DC"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Gmina</w:t>
            </w:r>
          </w:p>
        </w:tc>
        <w:tc>
          <w:tcPr>
            <w:tcW w:w="4618" w:type="dxa"/>
            <w:gridSpan w:val="5"/>
            <w:tcBorders>
              <w:top w:val="single" w:sz="1" w:space="0" w:color="000000"/>
              <w:left w:val="single" w:sz="1" w:space="0" w:color="000000"/>
              <w:bottom w:val="single" w:sz="1" w:space="0" w:color="000000"/>
            </w:tcBorders>
            <w:shd w:val="clear" w:color="auto" w:fill="D4E1ED" w:themeFill="accent1" w:themeFillTint="66"/>
            <w:vAlign w:val="center"/>
          </w:tcPr>
          <w:p w14:paraId="138A17D3" w14:textId="77777777" w:rsidR="00715AC6" w:rsidRPr="007725D8" w:rsidRDefault="00715AC6" w:rsidP="00715AC6">
            <w:pPr>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Zasięg korzystania z pomocy społecznej</w:t>
            </w:r>
          </w:p>
        </w:tc>
        <w:tc>
          <w:tcPr>
            <w:tcW w:w="1920" w:type="dxa"/>
            <w:vMerge w:val="restart"/>
            <w:tcBorders>
              <w:top w:val="single" w:sz="1" w:space="0" w:color="000000"/>
              <w:left w:val="single" w:sz="1" w:space="0" w:color="000000"/>
              <w:bottom w:val="single" w:sz="1" w:space="0" w:color="000000"/>
              <w:right w:val="single" w:sz="1" w:space="0" w:color="000000"/>
            </w:tcBorders>
            <w:shd w:val="clear" w:color="auto" w:fill="D4E1ED" w:themeFill="accent1" w:themeFillTint="66"/>
            <w:vAlign w:val="center"/>
          </w:tcPr>
          <w:p w14:paraId="33C0B765"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Zmiana w latach 2009-2013</w:t>
            </w:r>
          </w:p>
        </w:tc>
      </w:tr>
      <w:tr w:rsidR="00715AC6" w:rsidRPr="007725D8" w14:paraId="33E30612" w14:textId="77777777" w:rsidTr="00E943ED">
        <w:trPr>
          <w:jc w:val="center"/>
        </w:trPr>
        <w:tc>
          <w:tcPr>
            <w:tcW w:w="2552" w:type="dxa"/>
            <w:vMerge/>
            <w:tcBorders>
              <w:top w:val="single" w:sz="1" w:space="0" w:color="000000"/>
              <w:left w:val="single" w:sz="1" w:space="0" w:color="000000"/>
              <w:bottom w:val="single" w:sz="1" w:space="0" w:color="000000"/>
            </w:tcBorders>
            <w:shd w:val="clear" w:color="auto" w:fill="auto"/>
            <w:vAlign w:val="center"/>
          </w:tcPr>
          <w:p w14:paraId="0C3B83CF"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p>
        </w:tc>
        <w:tc>
          <w:tcPr>
            <w:tcW w:w="923" w:type="dxa"/>
            <w:tcBorders>
              <w:left w:val="single" w:sz="1" w:space="0" w:color="000000"/>
              <w:bottom w:val="single" w:sz="1" w:space="0" w:color="000000"/>
            </w:tcBorders>
            <w:shd w:val="clear" w:color="auto" w:fill="D4E1ED" w:themeFill="accent1" w:themeFillTint="66"/>
            <w:vAlign w:val="center"/>
          </w:tcPr>
          <w:p w14:paraId="623C5106"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2009</w:t>
            </w:r>
          </w:p>
        </w:tc>
        <w:tc>
          <w:tcPr>
            <w:tcW w:w="924" w:type="dxa"/>
            <w:tcBorders>
              <w:left w:val="single" w:sz="1" w:space="0" w:color="000000"/>
              <w:bottom w:val="single" w:sz="1" w:space="0" w:color="000000"/>
            </w:tcBorders>
            <w:shd w:val="clear" w:color="auto" w:fill="D4E1ED" w:themeFill="accent1" w:themeFillTint="66"/>
            <w:vAlign w:val="center"/>
          </w:tcPr>
          <w:p w14:paraId="3EFD4630"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2010</w:t>
            </w:r>
          </w:p>
        </w:tc>
        <w:tc>
          <w:tcPr>
            <w:tcW w:w="923" w:type="dxa"/>
            <w:tcBorders>
              <w:left w:val="single" w:sz="1" w:space="0" w:color="000000"/>
              <w:bottom w:val="single" w:sz="1" w:space="0" w:color="000000"/>
            </w:tcBorders>
            <w:shd w:val="clear" w:color="auto" w:fill="D4E1ED" w:themeFill="accent1" w:themeFillTint="66"/>
            <w:vAlign w:val="center"/>
          </w:tcPr>
          <w:p w14:paraId="157A630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2011</w:t>
            </w:r>
          </w:p>
        </w:tc>
        <w:tc>
          <w:tcPr>
            <w:tcW w:w="924" w:type="dxa"/>
            <w:tcBorders>
              <w:left w:val="single" w:sz="1" w:space="0" w:color="000000"/>
              <w:bottom w:val="single" w:sz="1" w:space="0" w:color="000000"/>
            </w:tcBorders>
            <w:shd w:val="clear" w:color="auto" w:fill="D4E1ED" w:themeFill="accent1" w:themeFillTint="66"/>
            <w:vAlign w:val="center"/>
          </w:tcPr>
          <w:p w14:paraId="1335B0E1"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2012</w:t>
            </w:r>
          </w:p>
        </w:tc>
        <w:tc>
          <w:tcPr>
            <w:tcW w:w="924" w:type="dxa"/>
            <w:tcBorders>
              <w:left w:val="single" w:sz="1" w:space="0" w:color="000000"/>
              <w:bottom w:val="single" w:sz="1" w:space="0" w:color="000000"/>
            </w:tcBorders>
            <w:shd w:val="clear" w:color="auto" w:fill="D4E1ED" w:themeFill="accent1" w:themeFillTint="66"/>
            <w:vAlign w:val="center"/>
          </w:tcPr>
          <w:p w14:paraId="0DCF5719"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2013</w:t>
            </w:r>
          </w:p>
        </w:tc>
        <w:tc>
          <w:tcPr>
            <w:tcW w:w="1920" w:type="dxa"/>
            <w:vMerge/>
            <w:tcBorders>
              <w:top w:val="single" w:sz="1" w:space="0" w:color="000000"/>
              <w:left w:val="single" w:sz="1" w:space="0" w:color="000000"/>
              <w:bottom w:val="single" w:sz="1" w:space="0" w:color="000000"/>
              <w:right w:val="single" w:sz="1" w:space="0" w:color="000000"/>
            </w:tcBorders>
            <w:shd w:val="clear" w:color="auto" w:fill="auto"/>
            <w:vAlign w:val="center"/>
          </w:tcPr>
          <w:p w14:paraId="664D05C3"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p>
        </w:tc>
      </w:tr>
      <w:tr w:rsidR="00715AC6" w:rsidRPr="007725D8" w14:paraId="67E4CA0E" w14:textId="77777777" w:rsidTr="00B44F6F">
        <w:trPr>
          <w:jc w:val="center"/>
        </w:trPr>
        <w:tc>
          <w:tcPr>
            <w:tcW w:w="2552" w:type="dxa"/>
            <w:tcBorders>
              <w:left w:val="single" w:sz="1" w:space="0" w:color="000000"/>
              <w:bottom w:val="single" w:sz="1" w:space="0" w:color="000000"/>
            </w:tcBorders>
            <w:shd w:val="clear" w:color="auto" w:fill="auto"/>
            <w:vAlign w:val="center"/>
          </w:tcPr>
          <w:p w14:paraId="276CC08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923" w:type="dxa"/>
            <w:tcBorders>
              <w:left w:val="single" w:sz="1" w:space="0" w:color="000000"/>
              <w:bottom w:val="single" w:sz="1" w:space="0" w:color="000000"/>
            </w:tcBorders>
            <w:shd w:val="clear" w:color="auto" w:fill="auto"/>
            <w:vAlign w:val="center"/>
          </w:tcPr>
          <w:p w14:paraId="1222A24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13,9%</w:t>
            </w:r>
          </w:p>
        </w:tc>
        <w:tc>
          <w:tcPr>
            <w:tcW w:w="924" w:type="dxa"/>
            <w:tcBorders>
              <w:left w:val="single" w:sz="1" w:space="0" w:color="000000"/>
              <w:bottom w:val="single" w:sz="1" w:space="0" w:color="000000"/>
            </w:tcBorders>
            <w:shd w:val="clear" w:color="auto" w:fill="auto"/>
            <w:vAlign w:val="center"/>
          </w:tcPr>
          <w:p w14:paraId="55B96B1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923" w:type="dxa"/>
            <w:tcBorders>
              <w:left w:val="single" w:sz="1" w:space="0" w:color="000000"/>
              <w:bottom w:val="single" w:sz="1" w:space="0" w:color="000000"/>
            </w:tcBorders>
            <w:shd w:val="clear" w:color="auto" w:fill="auto"/>
            <w:vAlign w:val="center"/>
          </w:tcPr>
          <w:p w14:paraId="454D58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924" w:type="dxa"/>
            <w:tcBorders>
              <w:left w:val="single" w:sz="1" w:space="0" w:color="000000"/>
              <w:bottom w:val="single" w:sz="1" w:space="0" w:color="000000"/>
            </w:tcBorders>
            <w:shd w:val="clear" w:color="auto" w:fill="auto"/>
            <w:vAlign w:val="center"/>
          </w:tcPr>
          <w:p w14:paraId="433A7B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13,5%</w:t>
            </w:r>
          </w:p>
        </w:tc>
        <w:tc>
          <w:tcPr>
            <w:tcW w:w="924" w:type="dxa"/>
            <w:tcBorders>
              <w:left w:val="single" w:sz="1" w:space="0" w:color="000000"/>
              <w:bottom w:val="single" w:sz="1" w:space="0" w:color="000000"/>
            </w:tcBorders>
            <w:shd w:val="clear" w:color="auto" w:fill="auto"/>
            <w:vAlign w:val="center"/>
          </w:tcPr>
          <w:p w14:paraId="35932B2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w:t>
            </w:r>
          </w:p>
        </w:tc>
        <w:tc>
          <w:tcPr>
            <w:tcW w:w="1920" w:type="dxa"/>
            <w:tcBorders>
              <w:left w:val="single" w:sz="1" w:space="0" w:color="000000"/>
              <w:bottom w:val="single" w:sz="1" w:space="0" w:color="000000"/>
              <w:right w:val="single" w:sz="1" w:space="0" w:color="000000"/>
            </w:tcBorders>
            <w:shd w:val="clear" w:color="auto" w:fill="auto"/>
            <w:vAlign w:val="center"/>
          </w:tcPr>
          <w:p w14:paraId="69EA986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w:t>
            </w:r>
          </w:p>
        </w:tc>
      </w:tr>
      <w:tr w:rsidR="00715AC6" w:rsidRPr="007725D8" w14:paraId="176A6922" w14:textId="77777777" w:rsidTr="00B44F6F">
        <w:trPr>
          <w:jc w:val="center"/>
        </w:trPr>
        <w:tc>
          <w:tcPr>
            <w:tcW w:w="2552" w:type="dxa"/>
            <w:tcBorders>
              <w:left w:val="single" w:sz="1" w:space="0" w:color="000000"/>
              <w:bottom w:val="single" w:sz="1" w:space="0" w:color="000000"/>
            </w:tcBorders>
            <w:shd w:val="clear" w:color="auto" w:fill="auto"/>
            <w:vAlign w:val="center"/>
          </w:tcPr>
          <w:p w14:paraId="4F286ED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923" w:type="dxa"/>
            <w:tcBorders>
              <w:left w:val="single" w:sz="1" w:space="0" w:color="000000"/>
              <w:bottom w:val="single" w:sz="1" w:space="0" w:color="000000"/>
            </w:tcBorders>
            <w:shd w:val="clear" w:color="auto" w:fill="auto"/>
            <w:vAlign w:val="center"/>
          </w:tcPr>
          <w:p w14:paraId="5D316D0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924" w:type="dxa"/>
            <w:tcBorders>
              <w:left w:val="single" w:sz="1" w:space="0" w:color="000000"/>
              <w:bottom w:val="single" w:sz="1" w:space="0" w:color="000000"/>
            </w:tcBorders>
            <w:shd w:val="clear" w:color="auto" w:fill="auto"/>
            <w:vAlign w:val="center"/>
          </w:tcPr>
          <w:p w14:paraId="4C30522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11,0%</w:t>
            </w:r>
          </w:p>
        </w:tc>
        <w:tc>
          <w:tcPr>
            <w:tcW w:w="923" w:type="dxa"/>
            <w:tcBorders>
              <w:left w:val="single" w:sz="1" w:space="0" w:color="000000"/>
              <w:bottom w:val="single" w:sz="1" w:space="0" w:color="000000"/>
            </w:tcBorders>
            <w:shd w:val="clear" w:color="auto" w:fill="auto"/>
            <w:vAlign w:val="center"/>
          </w:tcPr>
          <w:p w14:paraId="74CB726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924" w:type="dxa"/>
            <w:tcBorders>
              <w:left w:val="single" w:sz="1" w:space="0" w:color="000000"/>
              <w:bottom w:val="single" w:sz="1" w:space="0" w:color="000000"/>
            </w:tcBorders>
            <w:shd w:val="clear" w:color="auto" w:fill="auto"/>
            <w:vAlign w:val="center"/>
          </w:tcPr>
          <w:p w14:paraId="3BF014D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c>
          <w:tcPr>
            <w:tcW w:w="924" w:type="dxa"/>
            <w:tcBorders>
              <w:left w:val="single" w:sz="1" w:space="0" w:color="000000"/>
              <w:bottom w:val="single" w:sz="1" w:space="0" w:color="000000"/>
            </w:tcBorders>
            <w:shd w:val="clear" w:color="auto" w:fill="auto"/>
            <w:vAlign w:val="center"/>
          </w:tcPr>
          <w:p w14:paraId="045D0E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c>
          <w:tcPr>
            <w:tcW w:w="1920" w:type="dxa"/>
            <w:tcBorders>
              <w:left w:val="single" w:sz="1" w:space="0" w:color="000000"/>
              <w:bottom w:val="single" w:sz="1" w:space="0" w:color="000000"/>
              <w:right w:val="single" w:sz="1" w:space="0" w:color="000000"/>
            </w:tcBorders>
            <w:shd w:val="clear" w:color="auto" w:fill="auto"/>
            <w:vAlign w:val="center"/>
          </w:tcPr>
          <w:p w14:paraId="00F378B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-3,2</w:t>
            </w:r>
          </w:p>
        </w:tc>
      </w:tr>
      <w:tr w:rsidR="00715AC6" w:rsidRPr="007725D8" w14:paraId="2962ABBA" w14:textId="77777777" w:rsidTr="00B44F6F">
        <w:trPr>
          <w:jc w:val="center"/>
        </w:trPr>
        <w:tc>
          <w:tcPr>
            <w:tcW w:w="2552" w:type="dxa"/>
            <w:tcBorders>
              <w:left w:val="single" w:sz="1" w:space="0" w:color="000000"/>
              <w:bottom w:val="single" w:sz="1" w:space="0" w:color="000000"/>
            </w:tcBorders>
            <w:shd w:val="clear" w:color="auto" w:fill="auto"/>
            <w:vAlign w:val="center"/>
          </w:tcPr>
          <w:p w14:paraId="68500BB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923" w:type="dxa"/>
            <w:tcBorders>
              <w:left w:val="single" w:sz="1" w:space="0" w:color="000000"/>
              <w:bottom w:val="single" w:sz="1" w:space="0" w:color="000000"/>
            </w:tcBorders>
            <w:shd w:val="clear" w:color="auto" w:fill="auto"/>
            <w:vAlign w:val="center"/>
          </w:tcPr>
          <w:p w14:paraId="61DEC3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11,9%</w:t>
            </w:r>
          </w:p>
        </w:tc>
        <w:tc>
          <w:tcPr>
            <w:tcW w:w="924" w:type="dxa"/>
            <w:tcBorders>
              <w:left w:val="single" w:sz="1" w:space="0" w:color="000000"/>
              <w:bottom w:val="single" w:sz="1" w:space="0" w:color="000000"/>
            </w:tcBorders>
            <w:shd w:val="clear" w:color="auto" w:fill="auto"/>
            <w:vAlign w:val="center"/>
          </w:tcPr>
          <w:p w14:paraId="3A08E2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923" w:type="dxa"/>
            <w:tcBorders>
              <w:left w:val="single" w:sz="1" w:space="0" w:color="000000"/>
              <w:bottom w:val="single" w:sz="1" w:space="0" w:color="000000"/>
            </w:tcBorders>
            <w:shd w:val="clear" w:color="auto" w:fill="auto"/>
            <w:vAlign w:val="center"/>
          </w:tcPr>
          <w:p w14:paraId="01DCF6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924" w:type="dxa"/>
            <w:tcBorders>
              <w:left w:val="single" w:sz="1" w:space="0" w:color="000000"/>
              <w:bottom w:val="single" w:sz="1" w:space="0" w:color="000000"/>
            </w:tcBorders>
            <w:shd w:val="clear" w:color="auto" w:fill="auto"/>
            <w:vAlign w:val="center"/>
          </w:tcPr>
          <w:p w14:paraId="14F0895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924" w:type="dxa"/>
            <w:tcBorders>
              <w:left w:val="single" w:sz="1" w:space="0" w:color="000000"/>
              <w:bottom w:val="single" w:sz="1" w:space="0" w:color="000000"/>
            </w:tcBorders>
            <w:shd w:val="clear" w:color="auto" w:fill="auto"/>
            <w:vAlign w:val="center"/>
          </w:tcPr>
          <w:p w14:paraId="6AD0B7E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1920" w:type="dxa"/>
            <w:tcBorders>
              <w:left w:val="single" w:sz="1" w:space="0" w:color="000000"/>
              <w:bottom w:val="single" w:sz="1" w:space="0" w:color="000000"/>
              <w:right w:val="single" w:sz="1" w:space="0" w:color="000000"/>
            </w:tcBorders>
            <w:shd w:val="clear" w:color="auto" w:fill="auto"/>
            <w:vAlign w:val="center"/>
          </w:tcPr>
          <w:p w14:paraId="642CE53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-0,3</w:t>
            </w:r>
          </w:p>
        </w:tc>
      </w:tr>
      <w:tr w:rsidR="00715AC6" w:rsidRPr="007725D8" w14:paraId="40518580" w14:textId="77777777" w:rsidTr="00B44F6F">
        <w:trPr>
          <w:jc w:val="center"/>
        </w:trPr>
        <w:tc>
          <w:tcPr>
            <w:tcW w:w="2552" w:type="dxa"/>
            <w:tcBorders>
              <w:left w:val="single" w:sz="1" w:space="0" w:color="000000"/>
              <w:bottom w:val="single" w:sz="1" w:space="0" w:color="000000"/>
            </w:tcBorders>
            <w:shd w:val="clear" w:color="auto" w:fill="auto"/>
            <w:vAlign w:val="center"/>
          </w:tcPr>
          <w:p w14:paraId="4962C74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923" w:type="dxa"/>
            <w:tcBorders>
              <w:left w:val="single" w:sz="1" w:space="0" w:color="000000"/>
              <w:bottom w:val="single" w:sz="1" w:space="0" w:color="000000"/>
            </w:tcBorders>
            <w:shd w:val="clear" w:color="auto" w:fill="auto"/>
            <w:vAlign w:val="center"/>
          </w:tcPr>
          <w:p w14:paraId="6D82C3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20,1%</w:t>
            </w:r>
          </w:p>
        </w:tc>
        <w:tc>
          <w:tcPr>
            <w:tcW w:w="924" w:type="dxa"/>
            <w:tcBorders>
              <w:left w:val="single" w:sz="1" w:space="0" w:color="000000"/>
              <w:bottom w:val="single" w:sz="1" w:space="0" w:color="000000"/>
            </w:tcBorders>
            <w:shd w:val="clear" w:color="auto" w:fill="auto"/>
            <w:vAlign w:val="center"/>
          </w:tcPr>
          <w:p w14:paraId="4C90435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17,5%</w:t>
            </w:r>
          </w:p>
        </w:tc>
        <w:tc>
          <w:tcPr>
            <w:tcW w:w="923" w:type="dxa"/>
            <w:tcBorders>
              <w:left w:val="single" w:sz="1" w:space="0" w:color="000000"/>
              <w:bottom w:val="single" w:sz="1" w:space="0" w:color="000000"/>
            </w:tcBorders>
            <w:shd w:val="clear" w:color="auto" w:fill="auto"/>
            <w:vAlign w:val="center"/>
          </w:tcPr>
          <w:p w14:paraId="5574BF3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15,3%</w:t>
            </w:r>
          </w:p>
        </w:tc>
        <w:tc>
          <w:tcPr>
            <w:tcW w:w="924" w:type="dxa"/>
            <w:tcBorders>
              <w:left w:val="single" w:sz="1" w:space="0" w:color="000000"/>
              <w:bottom w:val="single" w:sz="1" w:space="0" w:color="000000"/>
            </w:tcBorders>
            <w:shd w:val="clear" w:color="auto" w:fill="auto"/>
            <w:vAlign w:val="center"/>
          </w:tcPr>
          <w:p w14:paraId="7AD893E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924" w:type="dxa"/>
            <w:tcBorders>
              <w:left w:val="single" w:sz="1" w:space="0" w:color="000000"/>
              <w:bottom w:val="single" w:sz="1" w:space="0" w:color="000000"/>
            </w:tcBorders>
            <w:shd w:val="clear" w:color="auto" w:fill="auto"/>
            <w:vAlign w:val="center"/>
          </w:tcPr>
          <w:p w14:paraId="61AF90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1920" w:type="dxa"/>
            <w:tcBorders>
              <w:left w:val="single" w:sz="1" w:space="0" w:color="000000"/>
              <w:bottom w:val="single" w:sz="1" w:space="0" w:color="000000"/>
              <w:right w:val="single" w:sz="1" w:space="0" w:color="000000"/>
            </w:tcBorders>
            <w:shd w:val="clear" w:color="auto" w:fill="auto"/>
            <w:vAlign w:val="center"/>
          </w:tcPr>
          <w:p w14:paraId="274C973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-6,1</w:t>
            </w:r>
          </w:p>
        </w:tc>
      </w:tr>
      <w:tr w:rsidR="00715AC6" w:rsidRPr="007725D8" w14:paraId="0605FF77" w14:textId="77777777" w:rsidTr="00B44F6F">
        <w:trPr>
          <w:jc w:val="center"/>
        </w:trPr>
        <w:tc>
          <w:tcPr>
            <w:tcW w:w="2552" w:type="dxa"/>
            <w:tcBorders>
              <w:left w:val="single" w:sz="1" w:space="0" w:color="000000"/>
              <w:bottom w:val="single" w:sz="1" w:space="0" w:color="000000"/>
            </w:tcBorders>
            <w:shd w:val="clear" w:color="auto" w:fill="auto"/>
            <w:vAlign w:val="center"/>
          </w:tcPr>
          <w:p w14:paraId="127B50A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923" w:type="dxa"/>
            <w:tcBorders>
              <w:left w:val="single" w:sz="1" w:space="0" w:color="000000"/>
              <w:bottom w:val="single" w:sz="1" w:space="0" w:color="000000"/>
            </w:tcBorders>
            <w:shd w:val="clear" w:color="auto" w:fill="auto"/>
            <w:vAlign w:val="center"/>
          </w:tcPr>
          <w:p w14:paraId="1FD1BF4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15,2%</w:t>
            </w:r>
          </w:p>
        </w:tc>
        <w:tc>
          <w:tcPr>
            <w:tcW w:w="924" w:type="dxa"/>
            <w:tcBorders>
              <w:left w:val="single" w:sz="1" w:space="0" w:color="000000"/>
              <w:bottom w:val="single" w:sz="1" w:space="0" w:color="000000"/>
            </w:tcBorders>
            <w:shd w:val="clear" w:color="auto" w:fill="auto"/>
            <w:vAlign w:val="center"/>
          </w:tcPr>
          <w:p w14:paraId="4CA3F1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18,9%</w:t>
            </w:r>
          </w:p>
        </w:tc>
        <w:tc>
          <w:tcPr>
            <w:tcW w:w="923" w:type="dxa"/>
            <w:tcBorders>
              <w:left w:val="single" w:sz="1" w:space="0" w:color="000000"/>
              <w:bottom w:val="single" w:sz="1" w:space="0" w:color="000000"/>
            </w:tcBorders>
            <w:shd w:val="clear" w:color="auto" w:fill="auto"/>
            <w:vAlign w:val="center"/>
          </w:tcPr>
          <w:p w14:paraId="48829A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15,1%</w:t>
            </w:r>
          </w:p>
        </w:tc>
        <w:tc>
          <w:tcPr>
            <w:tcW w:w="924" w:type="dxa"/>
            <w:tcBorders>
              <w:left w:val="single" w:sz="1" w:space="0" w:color="000000"/>
              <w:bottom w:val="single" w:sz="1" w:space="0" w:color="000000"/>
            </w:tcBorders>
            <w:shd w:val="clear" w:color="auto" w:fill="auto"/>
            <w:vAlign w:val="center"/>
          </w:tcPr>
          <w:p w14:paraId="5578A8E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w:t>
            </w:r>
          </w:p>
        </w:tc>
        <w:tc>
          <w:tcPr>
            <w:tcW w:w="924" w:type="dxa"/>
            <w:tcBorders>
              <w:left w:val="single" w:sz="1" w:space="0" w:color="000000"/>
              <w:bottom w:val="single" w:sz="1" w:space="0" w:color="000000"/>
            </w:tcBorders>
            <w:shd w:val="clear" w:color="auto" w:fill="auto"/>
            <w:vAlign w:val="center"/>
          </w:tcPr>
          <w:p w14:paraId="10F53D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w:t>
            </w:r>
          </w:p>
        </w:tc>
        <w:tc>
          <w:tcPr>
            <w:tcW w:w="1920" w:type="dxa"/>
            <w:tcBorders>
              <w:left w:val="single" w:sz="1" w:space="0" w:color="000000"/>
              <w:bottom w:val="single" w:sz="1" w:space="0" w:color="000000"/>
              <w:right w:val="single" w:sz="1" w:space="0" w:color="000000"/>
            </w:tcBorders>
            <w:shd w:val="clear" w:color="auto" w:fill="auto"/>
            <w:vAlign w:val="center"/>
          </w:tcPr>
          <w:p w14:paraId="2B415FD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-3,8</w:t>
            </w:r>
          </w:p>
        </w:tc>
      </w:tr>
      <w:tr w:rsidR="00715AC6" w:rsidRPr="007725D8" w14:paraId="681F1B39" w14:textId="77777777" w:rsidTr="00B44F6F">
        <w:trPr>
          <w:jc w:val="center"/>
        </w:trPr>
        <w:tc>
          <w:tcPr>
            <w:tcW w:w="2552" w:type="dxa"/>
            <w:tcBorders>
              <w:left w:val="single" w:sz="1" w:space="0" w:color="000000"/>
              <w:bottom w:val="single" w:sz="1" w:space="0" w:color="000000"/>
            </w:tcBorders>
            <w:shd w:val="clear" w:color="auto" w:fill="auto"/>
            <w:vAlign w:val="center"/>
          </w:tcPr>
          <w:p w14:paraId="2F263B9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923" w:type="dxa"/>
            <w:tcBorders>
              <w:left w:val="single" w:sz="1" w:space="0" w:color="000000"/>
              <w:bottom w:val="single" w:sz="1" w:space="0" w:color="000000"/>
            </w:tcBorders>
            <w:shd w:val="clear" w:color="auto" w:fill="auto"/>
            <w:vAlign w:val="center"/>
          </w:tcPr>
          <w:p w14:paraId="68C8F50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17,5%</w:t>
            </w:r>
          </w:p>
        </w:tc>
        <w:tc>
          <w:tcPr>
            <w:tcW w:w="924" w:type="dxa"/>
            <w:tcBorders>
              <w:left w:val="single" w:sz="1" w:space="0" w:color="000000"/>
              <w:bottom w:val="single" w:sz="1" w:space="0" w:color="000000"/>
            </w:tcBorders>
            <w:shd w:val="clear" w:color="auto" w:fill="auto"/>
            <w:vAlign w:val="center"/>
          </w:tcPr>
          <w:p w14:paraId="006C2FD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15,3%</w:t>
            </w:r>
          </w:p>
        </w:tc>
        <w:tc>
          <w:tcPr>
            <w:tcW w:w="923" w:type="dxa"/>
            <w:tcBorders>
              <w:left w:val="single" w:sz="1" w:space="0" w:color="000000"/>
              <w:bottom w:val="single" w:sz="1" w:space="0" w:color="000000"/>
            </w:tcBorders>
            <w:shd w:val="clear" w:color="auto" w:fill="auto"/>
            <w:vAlign w:val="center"/>
          </w:tcPr>
          <w:p w14:paraId="5172E9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12,9%</w:t>
            </w:r>
          </w:p>
        </w:tc>
        <w:tc>
          <w:tcPr>
            <w:tcW w:w="924" w:type="dxa"/>
            <w:tcBorders>
              <w:left w:val="single" w:sz="1" w:space="0" w:color="000000"/>
              <w:bottom w:val="single" w:sz="1" w:space="0" w:color="000000"/>
            </w:tcBorders>
            <w:shd w:val="clear" w:color="auto" w:fill="auto"/>
            <w:vAlign w:val="center"/>
          </w:tcPr>
          <w:p w14:paraId="40662AB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13,2%</w:t>
            </w:r>
          </w:p>
        </w:tc>
        <w:tc>
          <w:tcPr>
            <w:tcW w:w="924" w:type="dxa"/>
            <w:tcBorders>
              <w:left w:val="single" w:sz="1" w:space="0" w:color="000000"/>
              <w:bottom w:val="single" w:sz="1" w:space="0" w:color="000000"/>
            </w:tcBorders>
            <w:shd w:val="clear" w:color="auto" w:fill="auto"/>
            <w:vAlign w:val="center"/>
          </w:tcPr>
          <w:p w14:paraId="2A80CB3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1920" w:type="dxa"/>
            <w:tcBorders>
              <w:left w:val="single" w:sz="1" w:space="0" w:color="000000"/>
              <w:bottom w:val="single" w:sz="1" w:space="0" w:color="000000"/>
              <w:right w:val="single" w:sz="1" w:space="0" w:color="000000"/>
            </w:tcBorders>
            <w:shd w:val="clear" w:color="auto" w:fill="auto"/>
            <w:vAlign w:val="center"/>
          </w:tcPr>
          <w:p w14:paraId="2A0049E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-4,4</w:t>
            </w:r>
          </w:p>
        </w:tc>
      </w:tr>
      <w:tr w:rsidR="00715AC6" w:rsidRPr="007725D8" w14:paraId="45EF770D" w14:textId="77777777" w:rsidTr="00B44F6F">
        <w:trPr>
          <w:jc w:val="center"/>
        </w:trPr>
        <w:tc>
          <w:tcPr>
            <w:tcW w:w="2552" w:type="dxa"/>
            <w:tcBorders>
              <w:left w:val="single" w:sz="1" w:space="0" w:color="000000"/>
              <w:bottom w:val="single" w:sz="1" w:space="0" w:color="000000"/>
            </w:tcBorders>
            <w:shd w:val="clear" w:color="auto" w:fill="auto"/>
            <w:vAlign w:val="center"/>
          </w:tcPr>
          <w:p w14:paraId="0C64356C"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Calibri" w:hAnsi="Arial" w:cs="Arial"/>
                <w:b/>
                <w:sz w:val="20"/>
                <w:szCs w:val="20"/>
              </w:rPr>
              <w:t>powiat żniński</w:t>
            </w:r>
          </w:p>
        </w:tc>
        <w:tc>
          <w:tcPr>
            <w:tcW w:w="923" w:type="dxa"/>
            <w:tcBorders>
              <w:left w:val="single" w:sz="1" w:space="0" w:color="000000"/>
              <w:bottom w:val="single" w:sz="1" w:space="0" w:color="000000"/>
            </w:tcBorders>
            <w:shd w:val="clear" w:color="auto" w:fill="auto"/>
            <w:vAlign w:val="center"/>
          </w:tcPr>
          <w:p w14:paraId="7B62304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15,8%</w:t>
            </w:r>
          </w:p>
        </w:tc>
        <w:tc>
          <w:tcPr>
            <w:tcW w:w="924" w:type="dxa"/>
            <w:tcBorders>
              <w:left w:val="single" w:sz="1" w:space="0" w:color="000000"/>
              <w:bottom w:val="single" w:sz="1" w:space="0" w:color="000000"/>
            </w:tcBorders>
            <w:shd w:val="clear" w:color="auto" w:fill="auto"/>
            <w:vAlign w:val="center"/>
          </w:tcPr>
          <w:p w14:paraId="00E3B91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14,6%</w:t>
            </w:r>
          </w:p>
        </w:tc>
        <w:tc>
          <w:tcPr>
            <w:tcW w:w="923" w:type="dxa"/>
            <w:tcBorders>
              <w:left w:val="single" w:sz="1" w:space="0" w:color="000000"/>
              <w:bottom w:val="single" w:sz="1" w:space="0" w:color="000000"/>
            </w:tcBorders>
            <w:shd w:val="clear" w:color="auto" w:fill="auto"/>
            <w:vAlign w:val="center"/>
          </w:tcPr>
          <w:p w14:paraId="3B3F728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13,0%</w:t>
            </w:r>
          </w:p>
        </w:tc>
        <w:tc>
          <w:tcPr>
            <w:tcW w:w="924" w:type="dxa"/>
            <w:tcBorders>
              <w:left w:val="single" w:sz="1" w:space="0" w:color="000000"/>
              <w:bottom w:val="single" w:sz="1" w:space="0" w:color="000000"/>
            </w:tcBorders>
            <w:shd w:val="clear" w:color="auto" w:fill="auto"/>
            <w:vAlign w:val="center"/>
          </w:tcPr>
          <w:p w14:paraId="0C1A7FF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12,7%</w:t>
            </w:r>
          </w:p>
        </w:tc>
        <w:tc>
          <w:tcPr>
            <w:tcW w:w="924" w:type="dxa"/>
            <w:tcBorders>
              <w:left w:val="single" w:sz="1" w:space="0" w:color="000000"/>
              <w:bottom w:val="single" w:sz="1" w:space="0" w:color="000000"/>
            </w:tcBorders>
            <w:shd w:val="clear" w:color="auto" w:fill="auto"/>
            <w:vAlign w:val="center"/>
          </w:tcPr>
          <w:p w14:paraId="6FABE58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12,5%</w:t>
            </w:r>
          </w:p>
        </w:tc>
        <w:tc>
          <w:tcPr>
            <w:tcW w:w="1920" w:type="dxa"/>
            <w:tcBorders>
              <w:left w:val="single" w:sz="1" w:space="0" w:color="000000"/>
              <w:bottom w:val="single" w:sz="1" w:space="0" w:color="000000"/>
              <w:right w:val="single" w:sz="1" w:space="0" w:color="000000"/>
            </w:tcBorders>
            <w:shd w:val="clear" w:color="auto" w:fill="auto"/>
            <w:vAlign w:val="center"/>
          </w:tcPr>
          <w:p w14:paraId="3091016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-3,3</w:t>
            </w:r>
          </w:p>
        </w:tc>
      </w:tr>
      <w:tr w:rsidR="00715AC6" w:rsidRPr="007725D8" w14:paraId="65F13964" w14:textId="77777777" w:rsidTr="00B44F6F">
        <w:trPr>
          <w:jc w:val="center"/>
        </w:trPr>
        <w:tc>
          <w:tcPr>
            <w:tcW w:w="2552" w:type="dxa"/>
            <w:tcBorders>
              <w:left w:val="single" w:sz="1" w:space="0" w:color="000000"/>
              <w:bottom w:val="single" w:sz="1" w:space="0" w:color="000000"/>
            </w:tcBorders>
            <w:shd w:val="clear" w:color="auto" w:fill="auto"/>
            <w:vAlign w:val="center"/>
          </w:tcPr>
          <w:p w14:paraId="0EB71521"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woj. kujawsko-pomorskie</w:t>
            </w:r>
          </w:p>
        </w:tc>
        <w:tc>
          <w:tcPr>
            <w:tcW w:w="923" w:type="dxa"/>
            <w:tcBorders>
              <w:left w:val="single" w:sz="1" w:space="0" w:color="000000"/>
              <w:bottom w:val="single" w:sz="1" w:space="0" w:color="000000"/>
            </w:tcBorders>
            <w:shd w:val="clear" w:color="auto" w:fill="auto"/>
            <w:vAlign w:val="center"/>
          </w:tcPr>
          <w:p w14:paraId="20B2399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12,3%</w:t>
            </w:r>
          </w:p>
        </w:tc>
        <w:tc>
          <w:tcPr>
            <w:tcW w:w="924" w:type="dxa"/>
            <w:tcBorders>
              <w:left w:val="single" w:sz="1" w:space="0" w:color="000000"/>
              <w:bottom w:val="single" w:sz="1" w:space="0" w:color="000000"/>
            </w:tcBorders>
            <w:shd w:val="clear" w:color="auto" w:fill="auto"/>
            <w:vAlign w:val="center"/>
          </w:tcPr>
          <w:p w14:paraId="7057AB2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11,6%</w:t>
            </w:r>
          </w:p>
        </w:tc>
        <w:tc>
          <w:tcPr>
            <w:tcW w:w="923" w:type="dxa"/>
            <w:tcBorders>
              <w:left w:val="single" w:sz="1" w:space="0" w:color="000000"/>
              <w:bottom w:val="single" w:sz="1" w:space="0" w:color="000000"/>
            </w:tcBorders>
            <w:shd w:val="clear" w:color="auto" w:fill="auto"/>
            <w:vAlign w:val="center"/>
          </w:tcPr>
          <w:p w14:paraId="6E4D961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10,9%</w:t>
            </w:r>
          </w:p>
        </w:tc>
        <w:tc>
          <w:tcPr>
            <w:tcW w:w="924" w:type="dxa"/>
            <w:tcBorders>
              <w:left w:val="single" w:sz="1" w:space="0" w:color="000000"/>
              <w:bottom w:val="single" w:sz="1" w:space="0" w:color="000000"/>
            </w:tcBorders>
            <w:shd w:val="clear" w:color="auto" w:fill="auto"/>
            <w:vAlign w:val="center"/>
          </w:tcPr>
          <w:p w14:paraId="3184B12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11,0%</w:t>
            </w:r>
          </w:p>
        </w:tc>
        <w:tc>
          <w:tcPr>
            <w:tcW w:w="924" w:type="dxa"/>
            <w:tcBorders>
              <w:left w:val="single" w:sz="1" w:space="0" w:color="000000"/>
              <w:bottom w:val="single" w:sz="1" w:space="0" w:color="000000"/>
            </w:tcBorders>
            <w:shd w:val="clear" w:color="auto" w:fill="auto"/>
            <w:vAlign w:val="center"/>
          </w:tcPr>
          <w:p w14:paraId="4A8BE35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c>
          <w:tcPr>
            <w:tcW w:w="1920" w:type="dxa"/>
            <w:tcBorders>
              <w:left w:val="single" w:sz="1" w:space="0" w:color="000000"/>
              <w:bottom w:val="single" w:sz="1" w:space="0" w:color="000000"/>
              <w:right w:val="single" w:sz="1" w:space="0" w:color="000000"/>
            </w:tcBorders>
            <w:shd w:val="clear" w:color="auto" w:fill="auto"/>
            <w:vAlign w:val="center"/>
          </w:tcPr>
          <w:p w14:paraId="739CEB0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-0,8</w:t>
            </w:r>
          </w:p>
        </w:tc>
      </w:tr>
      <w:tr w:rsidR="00715AC6" w:rsidRPr="007725D8" w14:paraId="42C94A8C" w14:textId="77777777" w:rsidTr="00B44F6F">
        <w:trPr>
          <w:jc w:val="center"/>
        </w:trPr>
        <w:tc>
          <w:tcPr>
            <w:tcW w:w="2552" w:type="dxa"/>
            <w:tcBorders>
              <w:left w:val="single" w:sz="1" w:space="0" w:color="000000"/>
              <w:bottom w:val="single" w:sz="1" w:space="0" w:color="000000"/>
            </w:tcBorders>
            <w:shd w:val="clear" w:color="auto" w:fill="auto"/>
            <w:vAlign w:val="center"/>
          </w:tcPr>
          <w:p w14:paraId="7233A70A"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Polska</w:t>
            </w:r>
          </w:p>
        </w:tc>
        <w:tc>
          <w:tcPr>
            <w:tcW w:w="923" w:type="dxa"/>
            <w:tcBorders>
              <w:left w:val="single" w:sz="1" w:space="0" w:color="000000"/>
              <w:bottom w:val="single" w:sz="1" w:space="0" w:color="000000"/>
            </w:tcBorders>
            <w:shd w:val="clear" w:color="auto" w:fill="auto"/>
            <w:vAlign w:val="center"/>
          </w:tcPr>
          <w:p w14:paraId="429C122F"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9,1%</w:t>
            </w:r>
          </w:p>
        </w:tc>
        <w:tc>
          <w:tcPr>
            <w:tcW w:w="924" w:type="dxa"/>
            <w:tcBorders>
              <w:left w:val="single" w:sz="1" w:space="0" w:color="000000"/>
              <w:bottom w:val="single" w:sz="1" w:space="0" w:color="000000"/>
            </w:tcBorders>
            <w:shd w:val="clear" w:color="auto" w:fill="auto"/>
            <w:vAlign w:val="center"/>
          </w:tcPr>
          <w:p w14:paraId="7872701C"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8,7%</w:t>
            </w:r>
          </w:p>
        </w:tc>
        <w:tc>
          <w:tcPr>
            <w:tcW w:w="923" w:type="dxa"/>
            <w:tcBorders>
              <w:left w:val="single" w:sz="1" w:space="0" w:color="000000"/>
              <w:bottom w:val="single" w:sz="1" w:space="0" w:color="000000"/>
            </w:tcBorders>
            <w:shd w:val="clear" w:color="auto" w:fill="auto"/>
            <w:vAlign w:val="center"/>
          </w:tcPr>
          <w:p w14:paraId="5943D69C"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8,1%</w:t>
            </w:r>
          </w:p>
        </w:tc>
        <w:tc>
          <w:tcPr>
            <w:tcW w:w="924" w:type="dxa"/>
            <w:tcBorders>
              <w:left w:val="single" w:sz="1" w:space="0" w:color="000000"/>
              <w:bottom w:val="single" w:sz="1" w:space="0" w:color="000000"/>
            </w:tcBorders>
            <w:shd w:val="clear" w:color="auto" w:fill="auto"/>
            <w:vAlign w:val="center"/>
          </w:tcPr>
          <w:p w14:paraId="1A8D0301"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8,1%</w:t>
            </w:r>
          </w:p>
        </w:tc>
        <w:tc>
          <w:tcPr>
            <w:tcW w:w="924" w:type="dxa"/>
            <w:tcBorders>
              <w:left w:val="single" w:sz="1" w:space="0" w:color="000000"/>
              <w:bottom w:val="single" w:sz="1" w:space="0" w:color="000000"/>
            </w:tcBorders>
            <w:shd w:val="clear" w:color="auto" w:fill="auto"/>
            <w:vAlign w:val="center"/>
          </w:tcPr>
          <w:p w14:paraId="2EB8F928"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8,3%</w:t>
            </w:r>
          </w:p>
        </w:tc>
        <w:tc>
          <w:tcPr>
            <w:tcW w:w="1920" w:type="dxa"/>
            <w:tcBorders>
              <w:left w:val="single" w:sz="1" w:space="0" w:color="000000"/>
              <w:bottom w:val="single" w:sz="1" w:space="0" w:color="000000"/>
              <w:right w:val="single" w:sz="1" w:space="0" w:color="000000"/>
            </w:tcBorders>
            <w:shd w:val="clear" w:color="auto" w:fill="auto"/>
            <w:vAlign w:val="center"/>
          </w:tcPr>
          <w:p w14:paraId="093B4B6D"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-0,8</w:t>
            </w:r>
          </w:p>
        </w:tc>
      </w:tr>
    </w:tbl>
    <w:p w14:paraId="7ED40389" w14:textId="77777777" w:rsidR="00E943ED" w:rsidRDefault="00E943ED" w:rsidP="00715AC6">
      <w:pPr>
        <w:suppressAutoHyphens/>
        <w:spacing w:before="60" w:after="0" w:line="240" w:lineRule="auto"/>
        <w:jc w:val="both"/>
        <w:rPr>
          <w:rFonts w:ascii="Arial" w:eastAsia="Times New Roman" w:hAnsi="Arial" w:cs="Times New Roman"/>
          <w:lang w:eastAsia="ar-SA"/>
        </w:rPr>
      </w:pPr>
    </w:p>
    <w:p w14:paraId="3F3DAE4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Wśród powodów przyznania pomocy w 2014 r. wskazywano najczęściej: </w:t>
      </w:r>
      <w:r w:rsidRPr="007725D8">
        <w:rPr>
          <w:rFonts w:ascii="Arial" w:eastAsia="Times New Roman" w:hAnsi="Arial" w:cs="Times New Roman"/>
          <w:b/>
          <w:lang w:eastAsia="ar-SA"/>
        </w:rPr>
        <w:t>ubóstwo</w:t>
      </w:r>
      <w:r w:rsidRPr="007725D8">
        <w:rPr>
          <w:rFonts w:ascii="Arial" w:eastAsia="Times New Roman" w:hAnsi="Arial" w:cs="Times New Roman"/>
          <w:lang w:eastAsia="ar-SA"/>
        </w:rPr>
        <w:t xml:space="preserve"> (2.114 przypadków), </w:t>
      </w:r>
      <w:r w:rsidRPr="007725D8">
        <w:rPr>
          <w:rFonts w:ascii="Arial" w:eastAsia="Times New Roman" w:hAnsi="Arial" w:cs="Times New Roman"/>
          <w:b/>
          <w:lang w:eastAsia="ar-SA"/>
        </w:rPr>
        <w:t>bezrobocie</w:t>
      </w:r>
      <w:r w:rsidRPr="007725D8">
        <w:rPr>
          <w:rFonts w:ascii="Arial" w:eastAsia="Times New Roman" w:hAnsi="Arial" w:cs="Times New Roman"/>
          <w:lang w:eastAsia="ar-SA"/>
        </w:rPr>
        <w:t xml:space="preserve"> (2.107 przypadków), </w:t>
      </w:r>
      <w:r w:rsidRPr="007725D8">
        <w:rPr>
          <w:rFonts w:ascii="Arial" w:eastAsia="Times New Roman" w:hAnsi="Arial" w:cs="Times New Roman"/>
          <w:b/>
          <w:lang w:eastAsia="ar-SA"/>
        </w:rPr>
        <w:t>długotrwałą lub ciężką chorobę</w:t>
      </w:r>
      <w:r w:rsidRPr="007725D8">
        <w:rPr>
          <w:rFonts w:ascii="Arial" w:eastAsia="Times New Roman" w:hAnsi="Arial" w:cs="Times New Roman"/>
          <w:lang w:eastAsia="ar-SA"/>
        </w:rPr>
        <w:t xml:space="preserve"> (927 przypadków) </w:t>
      </w:r>
      <w:r w:rsidRPr="007725D8">
        <w:rPr>
          <w:rFonts w:ascii="Arial" w:eastAsia="Times New Roman" w:hAnsi="Arial" w:cs="Times New Roman"/>
          <w:lang w:eastAsia="ar-SA"/>
        </w:rPr>
        <w:br/>
        <w:t xml:space="preserve">i </w:t>
      </w:r>
      <w:r w:rsidRPr="007725D8">
        <w:rPr>
          <w:rFonts w:ascii="Arial" w:eastAsia="Times New Roman" w:hAnsi="Arial" w:cs="Times New Roman"/>
          <w:b/>
          <w:lang w:eastAsia="ar-SA"/>
        </w:rPr>
        <w:t>niepełnosprawność</w:t>
      </w:r>
      <w:r w:rsidRPr="007725D8">
        <w:rPr>
          <w:rFonts w:ascii="Arial" w:eastAsia="Times New Roman" w:hAnsi="Arial" w:cs="Times New Roman"/>
          <w:lang w:eastAsia="ar-SA"/>
        </w:rPr>
        <w:t xml:space="preserve"> (872 przypadki).</w:t>
      </w:r>
    </w:p>
    <w:p w14:paraId="609239AD" w14:textId="77777777" w:rsidR="00F26AB2" w:rsidRDefault="00F26AB2" w:rsidP="002C6BC8">
      <w:pPr>
        <w:suppressAutoHyphens/>
        <w:spacing w:after="0" w:line="360" w:lineRule="auto"/>
        <w:jc w:val="both"/>
        <w:rPr>
          <w:rFonts w:ascii="Arial" w:eastAsia="Times New Roman" w:hAnsi="Arial" w:cs="Times New Roman"/>
          <w:lang w:eastAsia="ar-SA"/>
        </w:rPr>
      </w:pPr>
    </w:p>
    <w:p w14:paraId="3C54D12F" w14:textId="488D521A"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Cechą charakterystyczną obszaru LGD jest także </w:t>
      </w:r>
      <w:r w:rsidRPr="007725D8">
        <w:rPr>
          <w:rFonts w:ascii="Arial" w:eastAsia="Times New Roman" w:hAnsi="Arial" w:cs="Times New Roman"/>
          <w:b/>
          <w:lang w:eastAsia="ar-SA"/>
        </w:rPr>
        <w:t xml:space="preserve">dynamiczny wzrost wydatków na pomoc społeczną </w:t>
      </w:r>
      <w:r w:rsidRPr="007725D8">
        <w:rPr>
          <w:rFonts w:ascii="Arial" w:eastAsia="Times New Roman" w:hAnsi="Arial" w:cs="Times New Roman"/>
          <w:b/>
          <w:lang w:eastAsia="ar-SA"/>
        </w:rPr>
        <w:br/>
        <w:t>z budżetu poszczególnych gmin</w:t>
      </w:r>
      <w:r w:rsidRPr="007725D8">
        <w:rPr>
          <w:rFonts w:ascii="Arial" w:eastAsia="Times New Roman" w:hAnsi="Arial" w:cs="Times New Roman"/>
          <w:lang w:eastAsia="ar-SA"/>
        </w:rPr>
        <w:t xml:space="preserve">. Mimo zmniejszania się liczby osób korzystających z opieki społecznej, rosną wydatki przeznaczane na ten cel. W ciągu 7 analizowanych lat (2008-2014) w aż czterech gminach wzrost wydatków przekroczył kwotę miliona złotych (są to gminy Barcin, Janowiec Wielkopolski, Łabiszyn </w:t>
      </w:r>
      <w:r w:rsidRPr="007725D8">
        <w:rPr>
          <w:rFonts w:ascii="Arial" w:eastAsia="Times New Roman" w:hAnsi="Arial" w:cs="Times New Roman"/>
          <w:lang w:eastAsia="ar-SA"/>
        </w:rPr>
        <w:br/>
        <w:t xml:space="preserve">i Żnin). Według danych za 2013 r. wydatki na pomoc społeczną  na obszarze LGD wynosiły </w:t>
      </w:r>
      <w:r w:rsidR="00A640A5">
        <w:rPr>
          <w:rFonts w:ascii="Arial" w:eastAsia="Times New Roman" w:hAnsi="Arial" w:cs="Times New Roman"/>
          <w:lang w:eastAsia="ar-SA"/>
        </w:rPr>
        <w:br/>
      </w:r>
      <w:r w:rsidRPr="007725D8">
        <w:rPr>
          <w:rFonts w:ascii="Arial" w:eastAsia="Times New Roman" w:hAnsi="Arial" w:cs="Times New Roman"/>
          <w:lang w:eastAsia="ar-SA"/>
        </w:rPr>
        <w:t xml:space="preserve">od 2 do 15 milionów złotych rocznie na gminę. Tak znaczne kwoty przeznaczane na opiekę społeczną mogą </w:t>
      </w:r>
      <w:r w:rsidRPr="007725D8">
        <w:rPr>
          <w:rFonts w:ascii="Arial" w:eastAsia="Times New Roman" w:hAnsi="Arial" w:cs="Times New Roman"/>
          <w:lang w:eastAsia="ar-SA"/>
        </w:rPr>
        <w:lastRenderedPageBreak/>
        <w:t>utrudnić realizację działań rozwojowych na obszarze przez ograniczenie zasobów budżetowych poszczególnych JST.</w:t>
      </w:r>
    </w:p>
    <w:p w14:paraId="64BB80C8" w14:textId="77777777" w:rsidR="00F26AB2" w:rsidRDefault="00F26AB2" w:rsidP="002C6BC8">
      <w:pPr>
        <w:suppressAutoHyphens/>
        <w:spacing w:after="0" w:line="360" w:lineRule="auto"/>
        <w:jc w:val="both"/>
        <w:rPr>
          <w:rFonts w:ascii="Arial" w:eastAsia="Times New Roman" w:hAnsi="Arial" w:cs="Times New Roman"/>
          <w:lang w:eastAsia="ar-SA"/>
        </w:rPr>
      </w:pPr>
    </w:p>
    <w:p w14:paraId="1CE9D2AA" w14:textId="709385AF"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 walkę z problemami społecznymi często włączają się organizacje pozarządowe i lokalni liderzy, którzy prowadzą szereg cennych, oddolnych inicjatyw. </w:t>
      </w:r>
      <w:r w:rsidRPr="007725D8">
        <w:rPr>
          <w:rFonts w:ascii="Arial" w:eastAsia="Times New Roman" w:hAnsi="Arial" w:cs="Times New Roman"/>
          <w:b/>
          <w:bCs/>
          <w:lang w:eastAsia="ar-SA"/>
        </w:rPr>
        <w:t>Na obszarze LGD występuje wysoki poziom aktywności organizacji pozarządowych.</w:t>
      </w:r>
      <w:r w:rsidRPr="007725D8">
        <w:rPr>
          <w:rFonts w:ascii="Arial" w:eastAsia="Times New Roman" w:hAnsi="Arial" w:cs="Times New Roman"/>
          <w:lang w:eastAsia="ar-SA"/>
        </w:rPr>
        <w:t xml:space="preserve"> Na terenie wszystkich analizowanych gmin występują stowarzyszenia </w:t>
      </w:r>
      <w:r w:rsidR="00A640A5">
        <w:rPr>
          <w:rFonts w:ascii="Arial" w:eastAsia="Times New Roman" w:hAnsi="Arial" w:cs="Times New Roman"/>
          <w:lang w:eastAsia="ar-SA"/>
        </w:rPr>
        <w:br/>
      </w:r>
      <w:r w:rsidRPr="007725D8">
        <w:rPr>
          <w:rFonts w:ascii="Arial" w:eastAsia="Times New Roman" w:hAnsi="Arial" w:cs="Times New Roman"/>
          <w:lang w:eastAsia="ar-SA"/>
        </w:rPr>
        <w:t>i fundacje, prowadzące szeroki zakres działań społecznych i charytatywnych.</w:t>
      </w:r>
    </w:p>
    <w:p w14:paraId="227B8232" w14:textId="77777777" w:rsidR="001E4587" w:rsidRPr="007725D8" w:rsidRDefault="001E4587" w:rsidP="002C6BC8">
      <w:pPr>
        <w:suppressAutoHyphens/>
        <w:spacing w:after="0" w:line="360" w:lineRule="auto"/>
        <w:jc w:val="both"/>
        <w:rPr>
          <w:rFonts w:ascii="Arial" w:eastAsia="Times New Roman" w:hAnsi="Arial" w:cs="Times New Roman"/>
          <w:lang w:eastAsia="ar-SA"/>
        </w:rPr>
      </w:pPr>
    </w:p>
    <w:p w14:paraId="51438E63" w14:textId="77777777" w:rsidR="00715AC6" w:rsidRPr="007725D8" w:rsidRDefault="00715AC6" w:rsidP="00715AC6">
      <w:pPr>
        <w:suppressAutoHyphens/>
        <w:spacing w:before="60" w:after="0" w:line="240" w:lineRule="auto"/>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512"/>
      </w:tblGrid>
      <w:tr w:rsidR="00715AC6" w:rsidRPr="007725D8" w14:paraId="33363E6E" w14:textId="77777777" w:rsidTr="00E943ED">
        <w:tc>
          <w:tcPr>
            <w:tcW w:w="2552" w:type="dxa"/>
            <w:shd w:val="clear" w:color="auto" w:fill="D4E1ED" w:themeFill="accent1" w:themeFillTint="66"/>
            <w:vAlign w:val="center"/>
          </w:tcPr>
          <w:p w14:paraId="27BA4282"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7512" w:type="dxa"/>
            <w:shd w:val="clear" w:color="auto" w:fill="D4E1ED" w:themeFill="accent1" w:themeFillTint="66"/>
          </w:tcPr>
          <w:p w14:paraId="2F964733"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organizacji pozarządowych posiadających siedzibę na terenie danej gminy wg Krajowego Rejestru Sądowego (08.2015 r.)</w:t>
            </w:r>
          </w:p>
        </w:tc>
      </w:tr>
      <w:tr w:rsidR="00715AC6" w:rsidRPr="007725D8" w14:paraId="3E825CD5" w14:textId="77777777" w:rsidTr="00B44F6F">
        <w:tc>
          <w:tcPr>
            <w:tcW w:w="2552" w:type="dxa"/>
            <w:vAlign w:val="center"/>
          </w:tcPr>
          <w:p w14:paraId="4305BFB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512" w:type="dxa"/>
            <w:vAlign w:val="center"/>
          </w:tcPr>
          <w:p w14:paraId="4E9829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31</w:t>
            </w:r>
          </w:p>
        </w:tc>
      </w:tr>
      <w:tr w:rsidR="00715AC6" w:rsidRPr="007725D8" w14:paraId="1BBCFBE1" w14:textId="77777777" w:rsidTr="00B44F6F">
        <w:tc>
          <w:tcPr>
            <w:tcW w:w="2552" w:type="dxa"/>
            <w:vAlign w:val="center"/>
          </w:tcPr>
          <w:p w14:paraId="2A30329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512" w:type="dxa"/>
            <w:vAlign w:val="center"/>
          </w:tcPr>
          <w:p w14:paraId="1610C0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21</w:t>
            </w:r>
          </w:p>
        </w:tc>
      </w:tr>
      <w:tr w:rsidR="00715AC6" w:rsidRPr="007725D8" w14:paraId="135F5A2B" w14:textId="77777777" w:rsidTr="00B44F6F">
        <w:tc>
          <w:tcPr>
            <w:tcW w:w="2552" w:type="dxa"/>
            <w:vAlign w:val="center"/>
          </w:tcPr>
          <w:p w14:paraId="3C17955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512" w:type="dxa"/>
            <w:vAlign w:val="center"/>
          </w:tcPr>
          <w:p w14:paraId="6FC92A0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23</w:t>
            </w:r>
          </w:p>
        </w:tc>
      </w:tr>
      <w:tr w:rsidR="00715AC6" w:rsidRPr="007725D8" w14:paraId="3AE12101" w14:textId="77777777" w:rsidTr="00B44F6F">
        <w:tc>
          <w:tcPr>
            <w:tcW w:w="2552" w:type="dxa"/>
            <w:vAlign w:val="center"/>
          </w:tcPr>
          <w:p w14:paraId="4C12D97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512" w:type="dxa"/>
            <w:shd w:val="clear" w:color="auto" w:fill="F4B083"/>
            <w:vAlign w:val="center"/>
          </w:tcPr>
          <w:p w14:paraId="0A2EA7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w:t>
            </w:r>
          </w:p>
        </w:tc>
      </w:tr>
      <w:tr w:rsidR="00715AC6" w:rsidRPr="007725D8" w14:paraId="3989D028" w14:textId="77777777" w:rsidTr="00B44F6F">
        <w:tc>
          <w:tcPr>
            <w:tcW w:w="2552" w:type="dxa"/>
            <w:vAlign w:val="center"/>
          </w:tcPr>
          <w:p w14:paraId="69BBFD9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512" w:type="dxa"/>
            <w:vAlign w:val="center"/>
          </w:tcPr>
          <w:p w14:paraId="6BFBE4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w:t>
            </w:r>
          </w:p>
        </w:tc>
      </w:tr>
      <w:tr w:rsidR="00715AC6" w:rsidRPr="007725D8" w14:paraId="623BB09B" w14:textId="77777777" w:rsidTr="00B44F6F">
        <w:tc>
          <w:tcPr>
            <w:tcW w:w="2552" w:type="dxa"/>
            <w:vAlign w:val="center"/>
          </w:tcPr>
          <w:p w14:paraId="77035EC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512" w:type="dxa"/>
            <w:shd w:val="clear" w:color="auto" w:fill="A8D08D"/>
            <w:vAlign w:val="center"/>
          </w:tcPr>
          <w:p w14:paraId="5757E6B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r>
      <w:tr w:rsidR="00715AC6" w:rsidRPr="007725D8" w14:paraId="6F328555" w14:textId="77777777" w:rsidTr="00B44F6F">
        <w:tc>
          <w:tcPr>
            <w:tcW w:w="2552" w:type="dxa"/>
            <w:vAlign w:val="center"/>
          </w:tcPr>
          <w:p w14:paraId="26F3233F"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sz w:val="20"/>
                <w:szCs w:val="20"/>
              </w:rPr>
            </w:pPr>
            <w:r w:rsidRPr="007725D8">
              <w:rPr>
                <w:rFonts w:ascii="Arial" w:eastAsia="Calibri" w:hAnsi="Arial" w:cs="Arial"/>
                <w:b/>
                <w:bCs/>
                <w:sz w:val="20"/>
                <w:szCs w:val="20"/>
              </w:rPr>
              <w:t>powiat żniński</w:t>
            </w:r>
          </w:p>
        </w:tc>
        <w:tc>
          <w:tcPr>
            <w:tcW w:w="7512" w:type="dxa"/>
            <w:vAlign w:val="center"/>
          </w:tcPr>
          <w:p w14:paraId="589BE1C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210</w:t>
            </w:r>
          </w:p>
        </w:tc>
      </w:tr>
    </w:tbl>
    <w:p w14:paraId="62A37F4F"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0032047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Najwięcej organizacji pozarządowych posiada siedzibę na terenie gminy Żnin (prawie połowa spośród wszystkich NGO w powiecie). Najmniej tego typu podmiotów posiada siedzibę w gminie Łabiszyn </w:t>
      </w:r>
      <w:r w:rsidRPr="007725D8">
        <w:rPr>
          <w:rFonts w:ascii="Arial" w:eastAsia="Times New Roman" w:hAnsi="Arial" w:cs="Times New Roman"/>
          <w:lang w:eastAsia="ar-SA"/>
        </w:rPr>
        <w:br/>
        <w:t xml:space="preserve">(16 sztuk). Przy uwzględnieniu liczby mieszkańców poszczególnych gmin </w:t>
      </w:r>
      <w:r w:rsidRPr="007725D8">
        <w:rPr>
          <w:rFonts w:ascii="Arial" w:eastAsia="Times New Roman" w:hAnsi="Arial" w:cs="Times New Roman"/>
          <w:bCs/>
          <w:lang w:eastAsia="ar-SA"/>
        </w:rPr>
        <w:t>najwyższy wskaźnik aktywności organizacji pozarządowych występuje w gminie Gąsawa, najniższy zaś w gminie Janowiec Wielkopolski.</w:t>
      </w:r>
      <w:r w:rsidRPr="007725D8">
        <w:rPr>
          <w:rFonts w:ascii="Arial" w:eastAsia="Times New Roman" w:hAnsi="Arial" w:cs="Times New Roman"/>
          <w:lang w:eastAsia="ar-SA"/>
        </w:rPr>
        <w:t xml:space="preserve"> </w:t>
      </w:r>
      <w:r w:rsidRPr="007725D8">
        <w:rPr>
          <w:rFonts w:ascii="Arial" w:eastAsia="Times New Roman" w:hAnsi="Arial" w:cs="Times New Roman"/>
          <w:b/>
          <w:bCs/>
          <w:lang w:eastAsia="ar-SA"/>
        </w:rPr>
        <w:t xml:space="preserve">Wartości dla całego obszaru LGD są zgodne ze średnią dla województwa kujawsko-pomorskiego </w:t>
      </w:r>
      <w:r w:rsidRPr="007725D8">
        <w:rPr>
          <w:rFonts w:ascii="Arial" w:eastAsia="Times New Roman" w:hAnsi="Arial" w:cs="Times New Roman"/>
          <w:b/>
          <w:bCs/>
          <w:lang w:eastAsia="ar-SA"/>
        </w:rPr>
        <w:br/>
        <w:t>i Polski</w:t>
      </w:r>
      <w:r w:rsidRPr="007725D8">
        <w:rPr>
          <w:rFonts w:ascii="Arial" w:eastAsia="Times New Roman" w:hAnsi="Arial" w:cs="Times New Roman"/>
          <w:lang w:eastAsia="ar-SA"/>
        </w:rPr>
        <w:t xml:space="preserve">. </w:t>
      </w:r>
      <w:r w:rsidRPr="007725D8">
        <w:rPr>
          <w:rFonts w:ascii="Arial" w:eastAsia="Times New Roman" w:hAnsi="Arial" w:cs="Times New Roman"/>
          <w:b/>
          <w:bCs/>
          <w:lang w:eastAsia="ar-SA"/>
        </w:rPr>
        <w:t>W latach 2007-2014 na analizowanym obszarze zwiększyła się ogólna liczba organizacji pozarządowych, a także wskaźnik liczby organizacji pozarządowych na 1000 mieszkańców.</w:t>
      </w:r>
      <w:r w:rsidRPr="007725D8">
        <w:rPr>
          <w:rFonts w:ascii="Arial" w:eastAsia="Times New Roman" w:hAnsi="Arial" w:cs="Times New Roman"/>
          <w:lang w:eastAsia="ar-SA"/>
        </w:rPr>
        <w:t xml:space="preserve"> Najwyższy wzrost odnotowano w gminie Rogowo. Nieco mniejsza dynamika tego zjawiska wystąpiła </w:t>
      </w:r>
      <w:r w:rsidRPr="007725D8">
        <w:rPr>
          <w:rFonts w:ascii="Arial" w:eastAsia="Times New Roman" w:hAnsi="Arial" w:cs="Times New Roman"/>
          <w:lang w:eastAsia="ar-SA"/>
        </w:rPr>
        <w:br/>
        <w:t>w gminach Barcin, Gąsawa, Łabiszyn i Żnin. Za to w gminie Janowiec Wielkopolski można zaobserwować swoistą stagnację w tym zakresie.</w:t>
      </w:r>
    </w:p>
    <w:p w14:paraId="3557E273"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19E31DEF"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97"/>
        <w:gridCol w:w="797"/>
        <w:gridCol w:w="798"/>
        <w:gridCol w:w="797"/>
        <w:gridCol w:w="797"/>
        <w:gridCol w:w="798"/>
        <w:gridCol w:w="797"/>
        <w:gridCol w:w="798"/>
        <w:gridCol w:w="1276"/>
      </w:tblGrid>
      <w:tr w:rsidR="00715AC6" w:rsidRPr="007725D8" w14:paraId="220E564C" w14:textId="77777777" w:rsidTr="00E943ED">
        <w:tc>
          <w:tcPr>
            <w:tcW w:w="2268" w:type="dxa"/>
            <w:vMerge w:val="restart"/>
            <w:shd w:val="clear" w:color="auto" w:fill="D4E1ED" w:themeFill="accent1" w:themeFillTint="66"/>
            <w:vAlign w:val="center"/>
          </w:tcPr>
          <w:p w14:paraId="39000A3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Gmina</w:t>
            </w:r>
          </w:p>
        </w:tc>
        <w:tc>
          <w:tcPr>
            <w:tcW w:w="6379" w:type="dxa"/>
            <w:gridSpan w:val="8"/>
            <w:shd w:val="clear" w:color="auto" w:fill="D4E1ED" w:themeFill="accent1" w:themeFillTint="66"/>
            <w:vAlign w:val="center"/>
          </w:tcPr>
          <w:p w14:paraId="5195485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Fundacje, stowarzyszenia i organizacje społeczne na 1000 mieszkańców w latach 2007-2014</w:t>
            </w:r>
          </w:p>
        </w:tc>
        <w:tc>
          <w:tcPr>
            <w:tcW w:w="1276" w:type="dxa"/>
            <w:vMerge w:val="restart"/>
            <w:shd w:val="clear" w:color="auto" w:fill="D4E1ED" w:themeFill="accent1" w:themeFillTint="66"/>
            <w:vAlign w:val="center"/>
          </w:tcPr>
          <w:p w14:paraId="6704110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Zmiana w latach 2007-2014</w:t>
            </w:r>
          </w:p>
        </w:tc>
      </w:tr>
      <w:tr w:rsidR="00715AC6" w:rsidRPr="007725D8" w14:paraId="14EE8826" w14:textId="77777777" w:rsidTr="00E943ED">
        <w:tc>
          <w:tcPr>
            <w:tcW w:w="2268" w:type="dxa"/>
            <w:vMerge/>
          </w:tcPr>
          <w:p w14:paraId="1B1154CA" w14:textId="77777777" w:rsidR="00715AC6" w:rsidRPr="007725D8" w:rsidRDefault="00715AC6" w:rsidP="00715AC6">
            <w:pPr>
              <w:autoSpaceDE w:val="0"/>
              <w:autoSpaceDN w:val="0"/>
              <w:adjustRightInd w:val="0"/>
              <w:spacing w:before="60" w:after="0" w:line="240" w:lineRule="auto"/>
              <w:jc w:val="both"/>
              <w:rPr>
                <w:rFonts w:ascii="Arial" w:eastAsia="Calibri" w:hAnsi="Arial" w:cs="Arial"/>
                <w:sz w:val="20"/>
                <w:szCs w:val="20"/>
              </w:rPr>
            </w:pPr>
          </w:p>
        </w:tc>
        <w:tc>
          <w:tcPr>
            <w:tcW w:w="797" w:type="dxa"/>
            <w:shd w:val="clear" w:color="auto" w:fill="D4E1ED" w:themeFill="accent1" w:themeFillTint="66"/>
            <w:vAlign w:val="center"/>
          </w:tcPr>
          <w:p w14:paraId="02EE7F2F"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2007</w:t>
            </w:r>
          </w:p>
        </w:tc>
        <w:tc>
          <w:tcPr>
            <w:tcW w:w="797" w:type="dxa"/>
            <w:shd w:val="clear" w:color="auto" w:fill="D4E1ED" w:themeFill="accent1" w:themeFillTint="66"/>
            <w:vAlign w:val="center"/>
          </w:tcPr>
          <w:p w14:paraId="1291F19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2008</w:t>
            </w:r>
          </w:p>
        </w:tc>
        <w:tc>
          <w:tcPr>
            <w:tcW w:w="798" w:type="dxa"/>
            <w:shd w:val="clear" w:color="auto" w:fill="D4E1ED" w:themeFill="accent1" w:themeFillTint="66"/>
            <w:vAlign w:val="center"/>
          </w:tcPr>
          <w:p w14:paraId="03EDD43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2009</w:t>
            </w:r>
          </w:p>
        </w:tc>
        <w:tc>
          <w:tcPr>
            <w:tcW w:w="797" w:type="dxa"/>
            <w:shd w:val="clear" w:color="auto" w:fill="D4E1ED" w:themeFill="accent1" w:themeFillTint="66"/>
            <w:vAlign w:val="center"/>
          </w:tcPr>
          <w:p w14:paraId="55F3592F"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2010</w:t>
            </w:r>
          </w:p>
        </w:tc>
        <w:tc>
          <w:tcPr>
            <w:tcW w:w="797" w:type="dxa"/>
            <w:shd w:val="clear" w:color="auto" w:fill="D4E1ED" w:themeFill="accent1" w:themeFillTint="66"/>
            <w:vAlign w:val="center"/>
          </w:tcPr>
          <w:p w14:paraId="73B14F0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2011</w:t>
            </w:r>
          </w:p>
        </w:tc>
        <w:tc>
          <w:tcPr>
            <w:tcW w:w="798" w:type="dxa"/>
            <w:shd w:val="clear" w:color="auto" w:fill="D4E1ED" w:themeFill="accent1" w:themeFillTint="66"/>
            <w:vAlign w:val="center"/>
          </w:tcPr>
          <w:p w14:paraId="7432333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2012</w:t>
            </w:r>
          </w:p>
        </w:tc>
        <w:tc>
          <w:tcPr>
            <w:tcW w:w="797" w:type="dxa"/>
            <w:shd w:val="clear" w:color="auto" w:fill="D4E1ED" w:themeFill="accent1" w:themeFillTint="66"/>
            <w:vAlign w:val="center"/>
          </w:tcPr>
          <w:p w14:paraId="44E36CC4"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2013</w:t>
            </w:r>
          </w:p>
        </w:tc>
        <w:tc>
          <w:tcPr>
            <w:tcW w:w="798" w:type="dxa"/>
            <w:shd w:val="clear" w:color="auto" w:fill="D4E1ED" w:themeFill="accent1" w:themeFillTint="66"/>
            <w:vAlign w:val="center"/>
          </w:tcPr>
          <w:p w14:paraId="63D0866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2014</w:t>
            </w:r>
          </w:p>
        </w:tc>
        <w:tc>
          <w:tcPr>
            <w:tcW w:w="1276" w:type="dxa"/>
            <w:vMerge/>
          </w:tcPr>
          <w:p w14:paraId="51C1DAAA" w14:textId="77777777" w:rsidR="00715AC6" w:rsidRPr="007725D8" w:rsidRDefault="00715AC6" w:rsidP="00715AC6">
            <w:pPr>
              <w:autoSpaceDE w:val="0"/>
              <w:autoSpaceDN w:val="0"/>
              <w:adjustRightInd w:val="0"/>
              <w:spacing w:before="60" w:after="0" w:line="240" w:lineRule="auto"/>
              <w:jc w:val="both"/>
              <w:rPr>
                <w:rFonts w:ascii="Arial" w:eastAsia="Calibri" w:hAnsi="Arial" w:cs="Arial"/>
                <w:sz w:val="20"/>
                <w:szCs w:val="20"/>
              </w:rPr>
            </w:pPr>
          </w:p>
        </w:tc>
      </w:tr>
      <w:tr w:rsidR="00715AC6" w:rsidRPr="007725D8" w14:paraId="6F9AA424" w14:textId="77777777" w:rsidTr="00B44F6F">
        <w:tc>
          <w:tcPr>
            <w:tcW w:w="2268" w:type="dxa"/>
            <w:vAlign w:val="center"/>
          </w:tcPr>
          <w:p w14:paraId="1DE9CBD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97" w:type="dxa"/>
            <w:shd w:val="clear" w:color="auto" w:fill="F4B083"/>
            <w:vAlign w:val="center"/>
          </w:tcPr>
          <w:p w14:paraId="2D3E774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shd w:val="clear" w:color="auto" w:fill="F4B083"/>
            <w:vAlign w:val="center"/>
          </w:tcPr>
          <w:p w14:paraId="5073067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8" w:type="dxa"/>
            <w:vAlign w:val="center"/>
          </w:tcPr>
          <w:p w14:paraId="67CC8A2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2CDCE2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30E8E9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250515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0E4D66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4A6C90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41F503A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64D99313" w14:textId="77777777" w:rsidTr="00B44F6F">
        <w:tc>
          <w:tcPr>
            <w:tcW w:w="2268" w:type="dxa"/>
            <w:vAlign w:val="center"/>
          </w:tcPr>
          <w:p w14:paraId="1A97DDE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97" w:type="dxa"/>
            <w:vAlign w:val="center"/>
          </w:tcPr>
          <w:p w14:paraId="4F29E02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148A340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4FBD3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1BF8593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2182E68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35D36DB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shd w:val="clear" w:color="auto" w:fill="A8D08D"/>
            <w:vAlign w:val="center"/>
          </w:tcPr>
          <w:p w14:paraId="0B24CB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98" w:type="dxa"/>
            <w:shd w:val="clear" w:color="auto" w:fill="A8D08D"/>
            <w:vAlign w:val="center"/>
          </w:tcPr>
          <w:p w14:paraId="1DA700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1276" w:type="dxa"/>
            <w:vAlign w:val="center"/>
          </w:tcPr>
          <w:p w14:paraId="2AC50E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3DEFC3C9" w14:textId="77777777" w:rsidTr="00B44F6F">
        <w:tc>
          <w:tcPr>
            <w:tcW w:w="2268" w:type="dxa"/>
            <w:vAlign w:val="center"/>
          </w:tcPr>
          <w:p w14:paraId="09EC33F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97" w:type="dxa"/>
            <w:vAlign w:val="center"/>
          </w:tcPr>
          <w:p w14:paraId="459272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1E3CCE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DD5D34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F1737F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8CACB2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06E0A1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72AE571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254F722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76" w:type="dxa"/>
            <w:vAlign w:val="center"/>
          </w:tcPr>
          <w:p w14:paraId="73DB44EA"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0</w:t>
            </w:r>
          </w:p>
        </w:tc>
      </w:tr>
      <w:tr w:rsidR="00715AC6" w:rsidRPr="007725D8" w14:paraId="4C9BF10E" w14:textId="77777777" w:rsidTr="00B44F6F">
        <w:tc>
          <w:tcPr>
            <w:tcW w:w="2268" w:type="dxa"/>
            <w:vAlign w:val="center"/>
          </w:tcPr>
          <w:p w14:paraId="3236DCB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97" w:type="dxa"/>
            <w:vAlign w:val="center"/>
          </w:tcPr>
          <w:p w14:paraId="7DBF66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vAlign w:val="center"/>
          </w:tcPr>
          <w:p w14:paraId="32C651C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D3D0DD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2A4918A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5143517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1E997F8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01BD249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5031C5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2082950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00F7B958" w14:textId="77777777" w:rsidTr="00B44F6F">
        <w:tc>
          <w:tcPr>
            <w:tcW w:w="2268" w:type="dxa"/>
            <w:vAlign w:val="center"/>
          </w:tcPr>
          <w:p w14:paraId="157B72D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97" w:type="dxa"/>
            <w:shd w:val="clear" w:color="auto" w:fill="F4B083"/>
            <w:vAlign w:val="center"/>
          </w:tcPr>
          <w:p w14:paraId="3BF06F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vAlign w:val="center"/>
          </w:tcPr>
          <w:p w14:paraId="11EE941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08B40F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7ECCE09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14D1B2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4BC4BB6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5557792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17D083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1276" w:type="dxa"/>
            <w:vAlign w:val="center"/>
          </w:tcPr>
          <w:p w14:paraId="355B0C68" w14:textId="77777777" w:rsidR="00715AC6" w:rsidRPr="007725D8" w:rsidRDefault="00715AC6" w:rsidP="00715AC6">
            <w:pPr>
              <w:spacing w:before="60" w:after="0" w:line="240" w:lineRule="auto"/>
              <w:jc w:val="center"/>
              <w:rPr>
                <w:rFonts w:ascii="Arial" w:eastAsia="Calibri" w:hAnsi="Arial" w:cs="Arial"/>
                <w:b/>
                <w:color w:val="538135"/>
                <w:sz w:val="20"/>
                <w:szCs w:val="20"/>
              </w:rPr>
            </w:pPr>
            <w:r w:rsidRPr="007725D8">
              <w:rPr>
                <w:rFonts w:ascii="Arial" w:eastAsia="Calibri" w:hAnsi="Arial" w:cs="Arial"/>
                <w:b/>
                <w:color w:val="538135"/>
                <w:sz w:val="20"/>
                <w:szCs w:val="20"/>
              </w:rPr>
              <w:t>3</w:t>
            </w:r>
          </w:p>
        </w:tc>
      </w:tr>
      <w:tr w:rsidR="00715AC6" w:rsidRPr="007725D8" w14:paraId="50A2A0E8" w14:textId="77777777" w:rsidTr="00B44F6F">
        <w:tc>
          <w:tcPr>
            <w:tcW w:w="2268" w:type="dxa"/>
            <w:vAlign w:val="center"/>
          </w:tcPr>
          <w:p w14:paraId="3A8E03F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97" w:type="dxa"/>
            <w:vAlign w:val="center"/>
          </w:tcPr>
          <w:p w14:paraId="753BE2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156907B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9590A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67FE9F2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E2D4E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B1628E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3C2AC8C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50665F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1276" w:type="dxa"/>
            <w:vAlign w:val="center"/>
          </w:tcPr>
          <w:p w14:paraId="0277FF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5034F3F8" w14:textId="77777777" w:rsidTr="00B44F6F">
        <w:tc>
          <w:tcPr>
            <w:tcW w:w="2268" w:type="dxa"/>
            <w:vAlign w:val="center"/>
          </w:tcPr>
          <w:p w14:paraId="0A03D4C1"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797" w:type="dxa"/>
            <w:vAlign w:val="center"/>
          </w:tcPr>
          <w:p w14:paraId="5005ACE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04C6197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3ECCC3E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50833E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5608EFB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2FE1B43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00CAC5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7DF9F44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791C5D5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r>
      <w:tr w:rsidR="00715AC6" w:rsidRPr="007725D8" w14:paraId="66E4FDFE" w14:textId="77777777" w:rsidTr="00B44F6F">
        <w:tc>
          <w:tcPr>
            <w:tcW w:w="2268" w:type="dxa"/>
            <w:vAlign w:val="center"/>
          </w:tcPr>
          <w:p w14:paraId="1A806190"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797" w:type="dxa"/>
            <w:vAlign w:val="center"/>
          </w:tcPr>
          <w:p w14:paraId="4A2B9D7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0643C083"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8" w:type="dxa"/>
            <w:vAlign w:val="center"/>
          </w:tcPr>
          <w:p w14:paraId="703D078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7055B64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233DC61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13E5182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56DD5C8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05345DC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1276" w:type="dxa"/>
            <w:vAlign w:val="center"/>
          </w:tcPr>
          <w:p w14:paraId="44FE328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w:t>
            </w:r>
          </w:p>
        </w:tc>
      </w:tr>
      <w:tr w:rsidR="00715AC6" w:rsidRPr="007725D8" w14:paraId="0EBB23F8" w14:textId="77777777" w:rsidTr="00B44F6F">
        <w:tc>
          <w:tcPr>
            <w:tcW w:w="2268" w:type="dxa"/>
            <w:vAlign w:val="center"/>
          </w:tcPr>
          <w:p w14:paraId="79F0E5C4"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797" w:type="dxa"/>
            <w:vAlign w:val="center"/>
          </w:tcPr>
          <w:p w14:paraId="29AB910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35E6B67F"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8" w:type="dxa"/>
            <w:vAlign w:val="center"/>
          </w:tcPr>
          <w:p w14:paraId="6EF3E58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1DB9392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65D216D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47C2D3C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1843507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697195A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1276" w:type="dxa"/>
            <w:vAlign w:val="center"/>
          </w:tcPr>
          <w:p w14:paraId="4588088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w:t>
            </w:r>
          </w:p>
        </w:tc>
      </w:tr>
    </w:tbl>
    <w:p w14:paraId="07972D13"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C5F922C" w14:textId="4B2049B9"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Dodatkowo na terenie powiatu działa 11 stowarzyszeń zwykłych (zgodnie z informacjami ze Starostwa Powiatowego w Żninie). Główne sfery działalności lokalnego sektora społecznego to: pomoc potrzebującym, sport i rekreacja, animacja czasu wolnego, ochrona dziedzictwa i zasobów obszaru oraz promocja walorów </w:t>
      </w:r>
      <w:r w:rsidRPr="002C6BC8">
        <w:rPr>
          <w:rFonts w:ascii="Arial" w:eastAsia="Times New Roman" w:hAnsi="Arial" w:cs="Times New Roman"/>
          <w:lang w:eastAsia="ar-SA"/>
        </w:rPr>
        <w:lastRenderedPageBreak/>
        <w:t xml:space="preserve">turystycznych. Trzeci sektor na terenie powiatu wyraźnie się rozwija i integruje: zwiększa się liczba organizacji pozarządowych i lokalnych inicjatyw, osoby zaangażowane </w:t>
      </w:r>
      <w:r w:rsidR="00C70DE3">
        <w:rPr>
          <w:rFonts w:ascii="Arial" w:eastAsia="Times New Roman" w:hAnsi="Arial" w:cs="Times New Roman"/>
          <w:lang w:eastAsia="ar-SA"/>
        </w:rPr>
        <w:t xml:space="preserve">w </w:t>
      </w:r>
      <w:r w:rsidRPr="002C6BC8">
        <w:rPr>
          <w:rFonts w:ascii="Arial" w:eastAsia="Times New Roman" w:hAnsi="Arial" w:cs="Times New Roman"/>
          <w:lang w:eastAsia="ar-SA"/>
        </w:rPr>
        <w:t>ich działalność współpracują ze sobą na forum LGD oraz rad pożytku publicznego i Sejmiku Organizacji Pozarządowych Województwa Kujawsko-Pomorskiego.</w:t>
      </w:r>
    </w:p>
    <w:p w14:paraId="084857D2" w14:textId="77777777" w:rsidR="00F26AB2" w:rsidRPr="002C6BC8" w:rsidRDefault="00F26AB2" w:rsidP="002C6BC8">
      <w:pPr>
        <w:suppressAutoHyphens/>
        <w:spacing w:after="0" w:line="360" w:lineRule="auto"/>
        <w:jc w:val="both"/>
        <w:rPr>
          <w:rFonts w:ascii="Arial" w:eastAsia="Times New Roman" w:hAnsi="Arial" w:cs="Times New Roman"/>
          <w:b/>
          <w:lang w:eastAsia="ar-SA"/>
        </w:rPr>
      </w:pPr>
    </w:p>
    <w:p w14:paraId="29ED1785" w14:textId="77777777" w:rsidR="00851DE5"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lang w:eastAsia="ar-SA"/>
        </w:rPr>
        <w:t>Na terenie LGD występuje rozbudowana siec placówek oświatowych</w:t>
      </w:r>
      <w:r w:rsidRPr="002C6BC8">
        <w:rPr>
          <w:rFonts w:ascii="Arial" w:eastAsia="Times New Roman" w:hAnsi="Arial" w:cs="Times New Roman"/>
          <w:lang w:eastAsia="ar-SA"/>
        </w:rPr>
        <w:t xml:space="preserve">, obejmująca 28 szkół podstawowych, 14 gimnazjów i 32 szkoły ponadgimnazjalne i policealne. </w:t>
      </w:r>
      <w:r w:rsidRPr="002C6BC8">
        <w:rPr>
          <w:rFonts w:ascii="Arial" w:eastAsia="Times New Roman" w:hAnsi="Arial" w:cs="Times New Roman"/>
          <w:b/>
          <w:lang w:eastAsia="ar-SA"/>
        </w:rPr>
        <w:t xml:space="preserve">Wyróżnikiem obszaru jest duża dostępność szkół ponadgimnazjalnych i policealnych </w:t>
      </w:r>
      <w:r w:rsidRPr="002C6BC8">
        <w:rPr>
          <w:rFonts w:ascii="Arial" w:eastAsia="Times New Roman" w:hAnsi="Arial" w:cs="Times New Roman"/>
          <w:lang w:eastAsia="ar-SA"/>
        </w:rPr>
        <w:t xml:space="preserve">(placówek takich nie posiada jedynie gmina Rogowo). </w:t>
      </w:r>
    </w:p>
    <w:p w14:paraId="39777ADA" w14:textId="6D277CBE" w:rsidR="00715AC6" w:rsidRPr="007725D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Organizacja czasu wolnego dzieci i młodzieży</w:t>
      </w:r>
      <w:r w:rsidR="00851DE5" w:rsidRPr="002C6BC8">
        <w:rPr>
          <w:rFonts w:ascii="Arial" w:eastAsia="Times New Roman" w:hAnsi="Arial" w:cs="Times New Roman"/>
          <w:lang w:eastAsia="ar-SA"/>
        </w:rPr>
        <w:t xml:space="preserve"> oraz osób dorosłych</w:t>
      </w:r>
      <w:r w:rsidRPr="002C6BC8">
        <w:rPr>
          <w:rFonts w:ascii="Arial" w:eastAsia="Times New Roman" w:hAnsi="Arial" w:cs="Times New Roman"/>
          <w:lang w:eastAsia="ar-SA"/>
        </w:rPr>
        <w:t xml:space="preserve"> to także jedno z głównych zadań placówek kulturalnych, działających na obszarze LGD (domów kultury, świetlic i bibliotek). </w:t>
      </w:r>
      <w:r w:rsidRPr="002C6BC8">
        <w:rPr>
          <w:rFonts w:ascii="Arial" w:eastAsia="Times New Roman" w:hAnsi="Arial" w:cs="Times New Roman"/>
          <w:b/>
          <w:lang w:eastAsia="ar-SA"/>
        </w:rPr>
        <w:t>Dane dotyczące dostępności i skali działań podejmowanych przez poszczególne instytucje kultury ponownie wskazują na ich znaczną aktywność.</w:t>
      </w:r>
      <w:r w:rsidRPr="002C6BC8">
        <w:rPr>
          <w:rFonts w:ascii="Arial" w:eastAsia="Times New Roman" w:hAnsi="Arial" w:cs="Times New Roman"/>
          <w:lang w:eastAsia="ar-SA"/>
        </w:rPr>
        <w:t xml:space="preserve"> Pod względem aktywności kulturalnej szczególnie pozytywnie wyróżniają się gminy Barcin i Łabiszyn. Realizują one liczne wydarzenia dla mieszkańców oraz organizują prace wielu zespołów artystycznych, kół i klubów zainteresowań.</w:t>
      </w:r>
      <w:r w:rsidR="0037136C" w:rsidRPr="002C6BC8">
        <w:rPr>
          <w:rFonts w:ascii="Arial" w:eastAsia="Times New Roman" w:hAnsi="Arial" w:cs="Times New Roman"/>
          <w:lang w:eastAsia="ar-SA"/>
        </w:rPr>
        <w:t xml:space="preserve"> Znaczne kwoty przeznaczane na  oświatę, podobnie jak w przypadku pomocy społecznej mogą utrudnić realizację działań rozwojowych na obszarze przez ograniczenie zasobów budżetowych poszczególnych JST.</w:t>
      </w:r>
    </w:p>
    <w:p w14:paraId="4DA8D678"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7B0C102" w14:textId="77777777" w:rsidR="00715AC6" w:rsidRPr="007725D8" w:rsidRDefault="00715AC6" w:rsidP="00715AC6">
      <w:pPr>
        <w:suppressAutoHyphens/>
        <w:spacing w:before="60" w:after="0" w:line="240" w:lineRule="auto"/>
        <w:rPr>
          <w:rFonts w:ascii="Arial" w:eastAsia="Times New Roman" w:hAnsi="Arial" w:cs="Times New Roman"/>
          <w:sz w:val="6"/>
          <w:szCs w:val="6"/>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560"/>
        <w:gridCol w:w="2268"/>
        <w:gridCol w:w="1701"/>
        <w:gridCol w:w="850"/>
        <w:gridCol w:w="1418"/>
        <w:gridCol w:w="1701"/>
        <w:gridCol w:w="992"/>
      </w:tblGrid>
      <w:tr w:rsidR="00715AC6" w:rsidRPr="007725D8" w14:paraId="2D936AA5" w14:textId="77777777" w:rsidTr="00E943ED">
        <w:trPr>
          <w:trHeight w:val="113"/>
        </w:trPr>
        <w:tc>
          <w:tcPr>
            <w:tcW w:w="1560"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12E92BF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Gmina</w:t>
            </w:r>
          </w:p>
        </w:tc>
        <w:tc>
          <w:tcPr>
            <w:tcW w:w="3969" w:type="dxa"/>
            <w:gridSpan w:val="2"/>
            <w:tcBorders>
              <w:top w:val="single" w:sz="4" w:space="0" w:color="auto"/>
              <w:left w:val="single" w:sz="2" w:space="0" w:color="000000"/>
              <w:bottom w:val="single" w:sz="1" w:space="0" w:color="000000"/>
              <w:right w:val="single" w:sz="2" w:space="0" w:color="000000"/>
            </w:tcBorders>
            <w:shd w:val="clear" w:color="auto" w:fill="D4E1ED" w:themeFill="accent1" w:themeFillTint="66"/>
            <w:vAlign w:val="center"/>
          </w:tcPr>
          <w:p w14:paraId="16486C1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obiektów kulturalnych w 2013 r.</w:t>
            </w:r>
          </w:p>
        </w:tc>
        <w:tc>
          <w:tcPr>
            <w:tcW w:w="850"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73675B29"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imprez</w:t>
            </w:r>
          </w:p>
        </w:tc>
        <w:tc>
          <w:tcPr>
            <w:tcW w:w="1418"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5F21258F"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uczestników imprez</w:t>
            </w:r>
          </w:p>
        </w:tc>
        <w:tc>
          <w:tcPr>
            <w:tcW w:w="1701"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15AACDEC"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zespołów artystycznych</w:t>
            </w:r>
          </w:p>
        </w:tc>
        <w:tc>
          <w:tcPr>
            <w:tcW w:w="992"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54AA8A95"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kół, klubów</w:t>
            </w:r>
          </w:p>
        </w:tc>
      </w:tr>
      <w:tr w:rsidR="00715AC6" w:rsidRPr="007725D8" w14:paraId="1CDD2FA0" w14:textId="77777777" w:rsidTr="00E943ED">
        <w:trPr>
          <w:trHeight w:val="112"/>
        </w:trPr>
        <w:tc>
          <w:tcPr>
            <w:tcW w:w="1560" w:type="dxa"/>
            <w:vMerge/>
            <w:tcBorders>
              <w:left w:val="single" w:sz="1" w:space="0" w:color="000000"/>
              <w:bottom w:val="single" w:sz="1" w:space="0" w:color="000000"/>
            </w:tcBorders>
            <w:shd w:val="clear" w:color="auto" w:fill="auto"/>
          </w:tcPr>
          <w:p w14:paraId="0B6F00BB" w14:textId="77777777" w:rsidR="00715AC6" w:rsidRPr="007725D8" w:rsidRDefault="00715AC6" w:rsidP="00715AC6">
            <w:pPr>
              <w:suppressLineNumbers/>
              <w:suppressAutoHyphens/>
              <w:snapToGrid w:val="0"/>
              <w:spacing w:before="60" w:after="0" w:line="240" w:lineRule="auto"/>
              <w:rPr>
                <w:rFonts w:ascii="Arial" w:eastAsia="Times New Roman" w:hAnsi="Arial" w:cs="Times New Roman"/>
                <w:sz w:val="20"/>
                <w:szCs w:val="20"/>
                <w:lang w:eastAsia="ar-SA"/>
              </w:rPr>
            </w:pPr>
          </w:p>
        </w:tc>
        <w:tc>
          <w:tcPr>
            <w:tcW w:w="2268" w:type="dxa"/>
            <w:tcBorders>
              <w:left w:val="single" w:sz="1" w:space="0" w:color="000000"/>
              <w:bottom w:val="single" w:sz="1" w:space="0" w:color="000000"/>
            </w:tcBorders>
            <w:shd w:val="clear" w:color="auto" w:fill="D4E1ED" w:themeFill="accent1" w:themeFillTint="66"/>
            <w:vAlign w:val="center"/>
          </w:tcPr>
          <w:p w14:paraId="3C7BAFAB"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domy, ośrodki kultury, kluby świetlice</w:t>
            </w:r>
          </w:p>
        </w:tc>
        <w:tc>
          <w:tcPr>
            <w:tcW w:w="1701" w:type="dxa"/>
            <w:tcBorders>
              <w:left w:val="single" w:sz="1" w:space="0" w:color="000000"/>
              <w:bottom w:val="single" w:sz="1" w:space="0" w:color="000000"/>
            </w:tcBorders>
            <w:shd w:val="clear" w:color="auto" w:fill="D4E1ED" w:themeFill="accent1" w:themeFillTint="66"/>
            <w:vAlign w:val="center"/>
          </w:tcPr>
          <w:p w14:paraId="700F13A0"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biblioteki razem z filiami</w:t>
            </w:r>
          </w:p>
        </w:tc>
        <w:tc>
          <w:tcPr>
            <w:tcW w:w="850" w:type="dxa"/>
            <w:vMerge/>
            <w:tcBorders>
              <w:left w:val="single" w:sz="1" w:space="0" w:color="000000"/>
              <w:bottom w:val="single" w:sz="1" w:space="0" w:color="000000"/>
            </w:tcBorders>
            <w:shd w:val="clear" w:color="auto" w:fill="auto"/>
            <w:vAlign w:val="center"/>
          </w:tcPr>
          <w:p w14:paraId="0D70DF88"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1418" w:type="dxa"/>
            <w:vMerge/>
            <w:tcBorders>
              <w:left w:val="single" w:sz="1" w:space="0" w:color="000000"/>
              <w:bottom w:val="single" w:sz="1" w:space="0" w:color="000000"/>
            </w:tcBorders>
            <w:shd w:val="clear" w:color="auto" w:fill="auto"/>
            <w:vAlign w:val="center"/>
          </w:tcPr>
          <w:p w14:paraId="3E3C285E"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1701" w:type="dxa"/>
            <w:vMerge/>
            <w:tcBorders>
              <w:left w:val="single" w:sz="1" w:space="0" w:color="000000"/>
              <w:bottom w:val="single" w:sz="1" w:space="0" w:color="000000"/>
            </w:tcBorders>
            <w:shd w:val="clear" w:color="auto" w:fill="auto"/>
            <w:vAlign w:val="center"/>
          </w:tcPr>
          <w:p w14:paraId="24E56E53"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992" w:type="dxa"/>
            <w:vMerge/>
            <w:tcBorders>
              <w:left w:val="single" w:sz="1" w:space="0" w:color="000000"/>
              <w:bottom w:val="single" w:sz="1" w:space="0" w:color="000000"/>
              <w:right w:val="single" w:sz="1" w:space="0" w:color="000000"/>
            </w:tcBorders>
            <w:shd w:val="clear" w:color="auto" w:fill="auto"/>
            <w:vAlign w:val="center"/>
          </w:tcPr>
          <w:p w14:paraId="10C62745"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r>
      <w:tr w:rsidR="00715AC6" w:rsidRPr="007725D8" w14:paraId="3F6C2BFF" w14:textId="77777777" w:rsidTr="00B44F6F">
        <w:tc>
          <w:tcPr>
            <w:tcW w:w="1560" w:type="dxa"/>
            <w:tcBorders>
              <w:left w:val="single" w:sz="1" w:space="0" w:color="000000"/>
              <w:bottom w:val="single" w:sz="1" w:space="0" w:color="000000"/>
            </w:tcBorders>
            <w:shd w:val="clear" w:color="auto" w:fill="auto"/>
            <w:vAlign w:val="center"/>
          </w:tcPr>
          <w:p w14:paraId="6C78D16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2268" w:type="dxa"/>
            <w:tcBorders>
              <w:left w:val="single" w:sz="1" w:space="0" w:color="000000"/>
              <w:bottom w:val="single" w:sz="1" w:space="0" w:color="000000"/>
            </w:tcBorders>
            <w:shd w:val="clear" w:color="auto" w:fill="auto"/>
            <w:vAlign w:val="center"/>
          </w:tcPr>
          <w:p w14:paraId="720588A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1701" w:type="dxa"/>
            <w:tcBorders>
              <w:left w:val="single" w:sz="1" w:space="0" w:color="000000"/>
              <w:bottom w:val="single" w:sz="1" w:space="0" w:color="000000"/>
            </w:tcBorders>
            <w:shd w:val="clear" w:color="auto" w:fill="auto"/>
            <w:vAlign w:val="center"/>
          </w:tcPr>
          <w:p w14:paraId="59581F7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tcBorders>
              <w:left w:val="single" w:sz="1" w:space="0" w:color="000000"/>
              <w:bottom w:val="single" w:sz="1" w:space="0" w:color="000000"/>
            </w:tcBorders>
            <w:shd w:val="clear" w:color="auto" w:fill="auto"/>
            <w:vAlign w:val="center"/>
          </w:tcPr>
          <w:p w14:paraId="24BB3BD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304</w:t>
            </w:r>
          </w:p>
        </w:tc>
        <w:tc>
          <w:tcPr>
            <w:tcW w:w="1418" w:type="dxa"/>
            <w:tcBorders>
              <w:left w:val="single" w:sz="1" w:space="0" w:color="000000"/>
              <w:bottom w:val="single" w:sz="1" w:space="0" w:color="000000"/>
            </w:tcBorders>
            <w:shd w:val="clear" w:color="auto" w:fill="auto"/>
            <w:vAlign w:val="center"/>
          </w:tcPr>
          <w:p w14:paraId="3DF3A8B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25.729</w:t>
            </w:r>
          </w:p>
        </w:tc>
        <w:tc>
          <w:tcPr>
            <w:tcW w:w="1701" w:type="dxa"/>
            <w:tcBorders>
              <w:left w:val="single" w:sz="1" w:space="0" w:color="000000"/>
              <w:bottom w:val="single" w:sz="1" w:space="0" w:color="000000"/>
            </w:tcBorders>
            <w:shd w:val="clear" w:color="auto" w:fill="auto"/>
            <w:vAlign w:val="center"/>
          </w:tcPr>
          <w:p w14:paraId="479CF0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992" w:type="dxa"/>
            <w:tcBorders>
              <w:left w:val="single" w:sz="1" w:space="0" w:color="000000"/>
              <w:bottom w:val="single" w:sz="1" w:space="0" w:color="000000"/>
              <w:right w:val="single" w:sz="1" w:space="0" w:color="000000"/>
            </w:tcBorders>
            <w:shd w:val="clear" w:color="auto" w:fill="auto"/>
            <w:vAlign w:val="center"/>
          </w:tcPr>
          <w:p w14:paraId="6AD318D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w:t>
            </w:r>
          </w:p>
        </w:tc>
      </w:tr>
      <w:tr w:rsidR="00715AC6" w:rsidRPr="007725D8" w14:paraId="4D1764B8" w14:textId="77777777" w:rsidTr="00B44F6F">
        <w:tc>
          <w:tcPr>
            <w:tcW w:w="1560" w:type="dxa"/>
            <w:tcBorders>
              <w:left w:val="single" w:sz="1" w:space="0" w:color="000000"/>
              <w:bottom w:val="single" w:sz="1" w:space="0" w:color="000000"/>
            </w:tcBorders>
            <w:shd w:val="clear" w:color="auto" w:fill="auto"/>
            <w:vAlign w:val="center"/>
          </w:tcPr>
          <w:p w14:paraId="33E0AB4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2268" w:type="dxa"/>
            <w:tcBorders>
              <w:left w:val="single" w:sz="1" w:space="0" w:color="000000"/>
              <w:bottom w:val="single" w:sz="1" w:space="0" w:color="000000"/>
            </w:tcBorders>
            <w:shd w:val="clear" w:color="auto" w:fill="auto"/>
            <w:vAlign w:val="center"/>
          </w:tcPr>
          <w:p w14:paraId="4D17B4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1701" w:type="dxa"/>
            <w:tcBorders>
              <w:left w:val="single" w:sz="1" w:space="0" w:color="000000"/>
              <w:bottom w:val="single" w:sz="1" w:space="0" w:color="000000"/>
            </w:tcBorders>
            <w:shd w:val="clear" w:color="auto" w:fill="auto"/>
            <w:vAlign w:val="center"/>
          </w:tcPr>
          <w:p w14:paraId="216A3B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850" w:type="dxa"/>
            <w:tcBorders>
              <w:left w:val="single" w:sz="1" w:space="0" w:color="000000"/>
              <w:bottom w:val="single" w:sz="1" w:space="0" w:color="000000"/>
            </w:tcBorders>
            <w:shd w:val="clear" w:color="auto" w:fill="auto"/>
            <w:vAlign w:val="center"/>
          </w:tcPr>
          <w:p w14:paraId="03846DA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1418" w:type="dxa"/>
            <w:tcBorders>
              <w:left w:val="single" w:sz="1" w:space="0" w:color="000000"/>
              <w:bottom w:val="single" w:sz="1" w:space="0" w:color="000000"/>
            </w:tcBorders>
            <w:shd w:val="clear" w:color="auto" w:fill="auto"/>
            <w:vAlign w:val="center"/>
          </w:tcPr>
          <w:p w14:paraId="0A6E8A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2.900</w:t>
            </w:r>
          </w:p>
        </w:tc>
        <w:tc>
          <w:tcPr>
            <w:tcW w:w="1701" w:type="dxa"/>
            <w:tcBorders>
              <w:left w:val="single" w:sz="1" w:space="0" w:color="000000"/>
              <w:bottom w:val="single" w:sz="1" w:space="0" w:color="000000"/>
            </w:tcBorders>
            <w:shd w:val="clear" w:color="auto" w:fill="auto"/>
            <w:vAlign w:val="center"/>
          </w:tcPr>
          <w:p w14:paraId="4DC95E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992" w:type="dxa"/>
            <w:tcBorders>
              <w:left w:val="single" w:sz="1" w:space="0" w:color="000000"/>
              <w:bottom w:val="single" w:sz="1" w:space="0" w:color="000000"/>
              <w:right w:val="single" w:sz="1" w:space="0" w:color="000000"/>
            </w:tcBorders>
            <w:shd w:val="clear" w:color="auto" w:fill="auto"/>
            <w:vAlign w:val="center"/>
          </w:tcPr>
          <w:p w14:paraId="412F42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r>
      <w:tr w:rsidR="00715AC6" w:rsidRPr="007725D8" w14:paraId="0F78AB95" w14:textId="77777777" w:rsidTr="00B44F6F">
        <w:tc>
          <w:tcPr>
            <w:tcW w:w="1560" w:type="dxa"/>
            <w:tcBorders>
              <w:left w:val="single" w:sz="1" w:space="0" w:color="000000"/>
              <w:bottom w:val="single" w:sz="1" w:space="0" w:color="000000"/>
            </w:tcBorders>
            <w:shd w:val="clear" w:color="auto" w:fill="auto"/>
            <w:vAlign w:val="center"/>
          </w:tcPr>
          <w:p w14:paraId="157FCB7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Wlkp.</w:t>
            </w:r>
          </w:p>
        </w:tc>
        <w:tc>
          <w:tcPr>
            <w:tcW w:w="2268" w:type="dxa"/>
            <w:tcBorders>
              <w:left w:val="single" w:sz="1" w:space="0" w:color="000000"/>
              <w:bottom w:val="single" w:sz="1" w:space="0" w:color="000000"/>
            </w:tcBorders>
            <w:shd w:val="clear" w:color="auto" w:fill="auto"/>
            <w:vAlign w:val="center"/>
          </w:tcPr>
          <w:p w14:paraId="62ADB8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701" w:type="dxa"/>
            <w:tcBorders>
              <w:left w:val="single" w:sz="1" w:space="0" w:color="000000"/>
              <w:bottom w:val="single" w:sz="1" w:space="0" w:color="000000"/>
            </w:tcBorders>
            <w:shd w:val="clear" w:color="auto" w:fill="auto"/>
            <w:vAlign w:val="center"/>
          </w:tcPr>
          <w:p w14:paraId="3D90998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tcBorders>
              <w:left w:val="single" w:sz="1" w:space="0" w:color="000000"/>
              <w:bottom w:val="single" w:sz="1" w:space="0" w:color="000000"/>
            </w:tcBorders>
            <w:shd w:val="clear" w:color="auto" w:fill="auto"/>
            <w:vAlign w:val="center"/>
          </w:tcPr>
          <w:p w14:paraId="6F5ED43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35</w:t>
            </w:r>
          </w:p>
        </w:tc>
        <w:tc>
          <w:tcPr>
            <w:tcW w:w="1418" w:type="dxa"/>
            <w:tcBorders>
              <w:left w:val="single" w:sz="1" w:space="0" w:color="000000"/>
              <w:bottom w:val="single" w:sz="1" w:space="0" w:color="000000"/>
            </w:tcBorders>
            <w:shd w:val="clear" w:color="auto" w:fill="auto"/>
            <w:vAlign w:val="center"/>
          </w:tcPr>
          <w:p w14:paraId="24002BB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6.195</w:t>
            </w:r>
          </w:p>
        </w:tc>
        <w:tc>
          <w:tcPr>
            <w:tcW w:w="1701" w:type="dxa"/>
            <w:tcBorders>
              <w:left w:val="single" w:sz="1" w:space="0" w:color="000000"/>
              <w:bottom w:val="single" w:sz="1" w:space="0" w:color="000000"/>
            </w:tcBorders>
            <w:shd w:val="clear" w:color="auto" w:fill="auto"/>
            <w:vAlign w:val="center"/>
          </w:tcPr>
          <w:p w14:paraId="35997D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992" w:type="dxa"/>
            <w:tcBorders>
              <w:left w:val="single" w:sz="1" w:space="0" w:color="000000"/>
              <w:bottom w:val="single" w:sz="1" w:space="0" w:color="000000"/>
              <w:right w:val="single" w:sz="1" w:space="0" w:color="000000"/>
            </w:tcBorders>
            <w:shd w:val="clear" w:color="auto" w:fill="auto"/>
            <w:vAlign w:val="center"/>
          </w:tcPr>
          <w:p w14:paraId="5C74FF7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53C7ADB5" w14:textId="77777777" w:rsidTr="00B44F6F">
        <w:tc>
          <w:tcPr>
            <w:tcW w:w="1560" w:type="dxa"/>
            <w:tcBorders>
              <w:left w:val="single" w:sz="1" w:space="0" w:color="000000"/>
              <w:bottom w:val="single" w:sz="1" w:space="0" w:color="000000"/>
            </w:tcBorders>
            <w:shd w:val="clear" w:color="auto" w:fill="auto"/>
            <w:vAlign w:val="center"/>
          </w:tcPr>
          <w:p w14:paraId="235B2D9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2268" w:type="dxa"/>
            <w:tcBorders>
              <w:left w:val="single" w:sz="1" w:space="0" w:color="000000"/>
              <w:bottom w:val="single" w:sz="1" w:space="0" w:color="000000"/>
            </w:tcBorders>
            <w:shd w:val="clear" w:color="auto" w:fill="auto"/>
            <w:vAlign w:val="center"/>
          </w:tcPr>
          <w:p w14:paraId="7BF02DF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701" w:type="dxa"/>
            <w:tcBorders>
              <w:left w:val="single" w:sz="1" w:space="0" w:color="000000"/>
              <w:bottom w:val="single" w:sz="1" w:space="0" w:color="000000"/>
            </w:tcBorders>
            <w:shd w:val="clear" w:color="auto" w:fill="auto"/>
            <w:vAlign w:val="center"/>
          </w:tcPr>
          <w:p w14:paraId="481FC36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tcBorders>
              <w:left w:val="single" w:sz="1" w:space="0" w:color="000000"/>
              <w:bottom w:val="single" w:sz="1" w:space="0" w:color="000000"/>
            </w:tcBorders>
            <w:shd w:val="clear" w:color="auto" w:fill="auto"/>
            <w:vAlign w:val="center"/>
          </w:tcPr>
          <w:p w14:paraId="059837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1418" w:type="dxa"/>
            <w:tcBorders>
              <w:left w:val="single" w:sz="1" w:space="0" w:color="000000"/>
              <w:bottom w:val="single" w:sz="1" w:space="0" w:color="000000"/>
            </w:tcBorders>
            <w:shd w:val="clear" w:color="auto" w:fill="auto"/>
            <w:vAlign w:val="center"/>
          </w:tcPr>
          <w:p w14:paraId="3B9B2D4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27.612</w:t>
            </w:r>
          </w:p>
        </w:tc>
        <w:tc>
          <w:tcPr>
            <w:tcW w:w="1701" w:type="dxa"/>
            <w:tcBorders>
              <w:left w:val="single" w:sz="1" w:space="0" w:color="000000"/>
              <w:bottom w:val="single" w:sz="1" w:space="0" w:color="000000"/>
            </w:tcBorders>
            <w:shd w:val="clear" w:color="auto" w:fill="auto"/>
            <w:vAlign w:val="center"/>
          </w:tcPr>
          <w:p w14:paraId="4B25A89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992" w:type="dxa"/>
            <w:tcBorders>
              <w:left w:val="single" w:sz="1" w:space="0" w:color="000000"/>
              <w:bottom w:val="single" w:sz="1" w:space="0" w:color="000000"/>
              <w:right w:val="single" w:sz="1" w:space="0" w:color="000000"/>
            </w:tcBorders>
            <w:shd w:val="clear" w:color="auto" w:fill="auto"/>
            <w:vAlign w:val="center"/>
          </w:tcPr>
          <w:p w14:paraId="7EC12C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w:t>
            </w:r>
          </w:p>
        </w:tc>
      </w:tr>
      <w:tr w:rsidR="00715AC6" w:rsidRPr="007725D8" w14:paraId="3FBEF97D" w14:textId="77777777" w:rsidTr="00B44F6F">
        <w:tc>
          <w:tcPr>
            <w:tcW w:w="1560" w:type="dxa"/>
            <w:tcBorders>
              <w:left w:val="single" w:sz="1" w:space="0" w:color="000000"/>
              <w:bottom w:val="single" w:sz="1" w:space="0" w:color="000000"/>
            </w:tcBorders>
            <w:shd w:val="clear" w:color="auto" w:fill="auto"/>
            <w:vAlign w:val="center"/>
          </w:tcPr>
          <w:p w14:paraId="2E5FD4F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2268" w:type="dxa"/>
            <w:tcBorders>
              <w:left w:val="single" w:sz="1" w:space="0" w:color="000000"/>
              <w:bottom w:val="single" w:sz="1" w:space="0" w:color="000000"/>
            </w:tcBorders>
            <w:shd w:val="clear" w:color="auto" w:fill="auto"/>
            <w:vAlign w:val="center"/>
          </w:tcPr>
          <w:p w14:paraId="2D7ADEC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701" w:type="dxa"/>
            <w:tcBorders>
              <w:left w:val="single" w:sz="1" w:space="0" w:color="000000"/>
              <w:bottom w:val="single" w:sz="1" w:space="0" w:color="000000"/>
            </w:tcBorders>
            <w:shd w:val="clear" w:color="auto" w:fill="auto"/>
            <w:vAlign w:val="center"/>
          </w:tcPr>
          <w:p w14:paraId="5DC05AB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850" w:type="dxa"/>
            <w:tcBorders>
              <w:left w:val="single" w:sz="1" w:space="0" w:color="000000"/>
              <w:bottom w:val="single" w:sz="1" w:space="0" w:color="000000"/>
            </w:tcBorders>
            <w:shd w:val="clear" w:color="auto" w:fill="auto"/>
            <w:vAlign w:val="center"/>
          </w:tcPr>
          <w:p w14:paraId="37651F0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43</w:t>
            </w:r>
          </w:p>
        </w:tc>
        <w:tc>
          <w:tcPr>
            <w:tcW w:w="1418" w:type="dxa"/>
            <w:tcBorders>
              <w:left w:val="single" w:sz="1" w:space="0" w:color="000000"/>
              <w:bottom w:val="single" w:sz="1" w:space="0" w:color="000000"/>
            </w:tcBorders>
            <w:shd w:val="clear" w:color="auto" w:fill="auto"/>
            <w:vAlign w:val="center"/>
          </w:tcPr>
          <w:p w14:paraId="3D65509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3.330</w:t>
            </w:r>
          </w:p>
        </w:tc>
        <w:tc>
          <w:tcPr>
            <w:tcW w:w="1701" w:type="dxa"/>
            <w:tcBorders>
              <w:left w:val="single" w:sz="1" w:space="0" w:color="000000"/>
              <w:bottom w:val="single" w:sz="1" w:space="0" w:color="000000"/>
            </w:tcBorders>
            <w:shd w:val="clear" w:color="auto" w:fill="auto"/>
            <w:vAlign w:val="center"/>
          </w:tcPr>
          <w:p w14:paraId="72D1E8B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992" w:type="dxa"/>
            <w:tcBorders>
              <w:left w:val="single" w:sz="1" w:space="0" w:color="000000"/>
              <w:bottom w:val="single" w:sz="1" w:space="0" w:color="000000"/>
              <w:right w:val="single" w:sz="1" w:space="0" w:color="000000"/>
            </w:tcBorders>
            <w:shd w:val="clear" w:color="auto" w:fill="auto"/>
            <w:vAlign w:val="center"/>
          </w:tcPr>
          <w:p w14:paraId="79DA1E0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r>
      <w:tr w:rsidR="00715AC6" w:rsidRPr="007725D8" w14:paraId="663FB86C" w14:textId="77777777" w:rsidTr="00B44F6F">
        <w:tc>
          <w:tcPr>
            <w:tcW w:w="1560" w:type="dxa"/>
            <w:tcBorders>
              <w:left w:val="single" w:sz="1" w:space="0" w:color="000000"/>
              <w:bottom w:val="single" w:sz="1" w:space="0" w:color="000000"/>
            </w:tcBorders>
            <w:shd w:val="clear" w:color="auto" w:fill="auto"/>
            <w:vAlign w:val="center"/>
          </w:tcPr>
          <w:p w14:paraId="1C760F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2268" w:type="dxa"/>
            <w:tcBorders>
              <w:left w:val="single" w:sz="1" w:space="0" w:color="000000"/>
              <w:bottom w:val="single" w:sz="1" w:space="0" w:color="000000"/>
            </w:tcBorders>
            <w:shd w:val="clear" w:color="auto" w:fill="auto"/>
            <w:vAlign w:val="center"/>
          </w:tcPr>
          <w:p w14:paraId="783D4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701" w:type="dxa"/>
            <w:tcBorders>
              <w:left w:val="single" w:sz="1" w:space="0" w:color="000000"/>
              <w:bottom w:val="single" w:sz="1" w:space="0" w:color="000000"/>
            </w:tcBorders>
            <w:shd w:val="clear" w:color="auto" w:fill="auto"/>
            <w:vAlign w:val="center"/>
          </w:tcPr>
          <w:p w14:paraId="6114CD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tcBorders>
              <w:left w:val="single" w:sz="1" w:space="0" w:color="000000"/>
              <w:bottom w:val="single" w:sz="1" w:space="0" w:color="000000"/>
            </w:tcBorders>
            <w:shd w:val="clear" w:color="auto" w:fill="auto"/>
            <w:vAlign w:val="center"/>
          </w:tcPr>
          <w:p w14:paraId="761B5D1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w:t>
            </w:r>
          </w:p>
        </w:tc>
        <w:tc>
          <w:tcPr>
            <w:tcW w:w="1418" w:type="dxa"/>
            <w:tcBorders>
              <w:left w:val="single" w:sz="1" w:space="0" w:color="000000"/>
              <w:bottom w:val="single" w:sz="1" w:space="0" w:color="000000"/>
            </w:tcBorders>
            <w:shd w:val="clear" w:color="auto" w:fill="auto"/>
            <w:vAlign w:val="center"/>
          </w:tcPr>
          <w:p w14:paraId="12D030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12.500</w:t>
            </w:r>
          </w:p>
        </w:tc>
        <w:tc>
          <w:tcPr>
            <w:tcW w:w="1701" w:type="dxa"/>
            <w:tcBorders>
              <w:left w:val="single" w:sz="1" w:space="0" w:color="000000"/>
              <w:bottom w:val="single" w:sz="1" w:space="0" w:color="000000"/>
            </w:tcBorders>
            <w:shd w:val="clear" w:color="auto" w:fill="auto"/>
            <w:vAlign w:val="center"/>
          </w:tcPr>
          <w:p w14:paraId="57E727B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w:t>
            </w:r>
          </w:p>
        </w:tc>
        <w:tc>
          <w:tcPr>
            <w:tcW w:w="992" w:type="dxa"/>
            <w:tcBorders>
              <w:left w:val="single" w:sz="1" w:space="0" w:color="000000"/>
              <w:bottom w:val="single" w:sz="1" w:space="0" w:color="000000"/>
              <w:right w:val="single" w:sz="1" w:space="0" w:color="000000"/>
            </w:tcBorders>
            <w:shd w:val="clear" w:color="auto" w:fill="auto"/>
            <w:vAlign w:val="center"/>
          </w:tcPr>
          <w:p w14:paraId="59ECA3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6D4DE304" w14:textId="77777777" w:rsidTr="00B44F6F">
        <w:tc>
          <w:tcPr>
            <w:tcW w:w="1560" w:type="dxa"/>
            <w:tcBorders>
              <w:left w:val="single" w:sz="1" w:space="0" w:color="000000"/>
              <w:bottom w:val="single" w:sz="1" w:space="0" w:color="000000"/>
            </w:tcBorders>
            <w:shd w:val="clear" w:color="auto" w:fill="auto"/>
          </w:tcPr>
          <w:p w14:paraId="3592EFD6"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RAZEM</w:t>
            </w:r>
          </w:p>
        </w:tc>
        <w:tc>
          <w:tcPr>
            <w:tcW w:w="2268" w:type="dxa"/>
            <w:tcBorders>
              <w:left w:val="single" w:sz="1" w:space="0" w:color="000000"/>
              <w:bottom w:val="single" w:sz="1" w:space="0" w:color="000000"/>
            </w:tcBorders>
            <w:shd w:val="clear" w:color="auto" w:fill="auto"/>
            <w:vAlign w:val="center"/>
          </w:tcPr>
          <w:p w14:paraId="6107AE1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33</w:t>
            </w:r>
          </w:p>
        </w:tc>
        <w:tc>
          <w:tcPr>
            <w:tcW w:w="1701" w:type="dxa"/>
            <w:tcBorders>
              <w:left w:val="single" w:sz="1" w:space="0" w:color="000000"/>
              <w:bottom w:val="single" w:sz="1" w:space="0" w:color="000000"/>
            </w:tcBorders>
            <w:shd w:val="clear" w:color="auto" w:fill="auto"/>
            <w:vAlign w:val="center"/>
          </w:tcPr>
          <w:p w14:paraId="7EAEC84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w:t>
            </w:r>
          </w:p>
        </w:tc>
        <w:tc>
          <w:tcPr>
            <w:tcW w:w="850" w:type="dxa"/>
            <w:tcBorders>
              <w:left w:val="single" w:sz="1" w:space="0" w:color="000000"/>
              <w:bottom w:val="single" w:sz="1" w:space="0" w:color="000000"/>
            </w:tcBorders>
            <w:shd w:val="clear" w:color="auto" w:fill="auto"/>
            <w:vAlign w:val="center"/>
          </w:tcPr>
          <w:p w14:paraId="124530E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777</w:t>
            </w:r>
          </w:p>
        </w:tc>
        <w:tc>
          <w:tcPr>
            <w:tcW w:w="1418" w:type="dxa"/>
            <w:tcBorders>
              <w:left w:val="single" w:sz="1" w:space="0" w:color="000000"/>
              <w:bottom w:val="single" w:sz="1" w:space="0" w:color="000000"/>
            </w:tcBorders>
            <w:shd w:val="clear" w:color="auto" w:fill="auto"/>
            <w:vAlign w:val="center"/>
          </w:tcPr>
          <w:p w14:paraId="03726FF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78.266</w:t>
            </w:r>
          </w:p>
        </w:tc>
        <w:tc>
          <w:tcPr>
            <w:tcW w:w="1701" w:type="dxa"/>
            <w:tcBorders>
              <w:left w:val="single" w:sz="1" w:space="0" w:color="000000"/>
              <w:bottom w:val="single" w:sz="1" w:space="0" w:color="000000"/>
            </w:tcBorders>
            <w:shd w:val="clear" w:color="auto" w:fill="auto"/>
            <w:vAlign w:val="center"/>
          </w:tcPr>
          <w:p w14:paraId="583EA40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27</w:t>
            </w:r>
          </w:p>
        </w:tc>
        <w:tc>
          <w:tcPr>
            <w:tcW w:w="992" w:type="dxa"/>
            <w:tcBorders>
              <w:left w:val="single" w:sz="1" w:space="0" w:color="000000"/>
              <w:bottom w:val="single" w:sz="1" w:space="0" w:color="000000"/>
              <w:right w:val="single" w:sz="1" w:space="0" w:color="000000"/>
            </w:tcBorders>
            <w:shd w:val="clear" w:color="auto" w:fill="auto"/>
            <w:vAlign w:val="center"/>
          </w:tcPr>
          <w:p w14:paraId="7627BB6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37</w:t>
            </w:r>
          </w:p>
        </w:tc>
      </w:tr>
    </w:tbl>
    <w:p w14:paraId="613885A5"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600B0710"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Poza danymi statystycznymi dla oceny sytuacji społeczno-gospodarczej obszaru LGD wykorzystano </w:t>
      </w:r>
      <w:r w:rsidRPr="007725D8">
        <w:rPr>
          <w:rFonts w:ascii="Arial" w:eastAsia="Times New Roman" w:hAnsi="Arial" w:cs="Times New Roman"/>
          <w:lang w:eastAsia="ar-SA"/>
        </w:rPr>
        <w:br/>
        <w:t xml:space="preserve">też </w:t>
      </w:r>
      <w:r w:rsidRPr="007725D8">
        <w:rPr>
          <w:rFonts w:ascii="Arial" w:eastAsia="Times New Roman" w:hAnsi="Arial" w:cs="Times New Roman"/>
          <w:b/>
          <w:lang w:eastAsia="ar-SA"/>
        </w:rPr>
        <w:t>wyniki badania ankietowego</w:t>
      </w:r>
      <w:r w:rsidRPr="007725D8">
        <w:rPr>
          <w:rFonts w:ascii="Arial" w:eastAsia="Times New Roman" w:hAnsi="Arial" w:cs="Times New Roman"/>
          <w:lang w:eastAsia="ar-SA"/>
        </w:rPr>
        <w:t>, przeprowadzonego w 2014 r. na obszarze LGD. W badaniu zgromadzono 613 ankiet od mieszkańców, których wyniki zostały pogłębione dzięki pięciu wywiadom zogniskowanym (fokus).</w:t>
      </w:r>
    </w:p>
    <w:p w14:paraId="5A5DBAA0" w14:textId="77777777" w:rsidR="00F26AB2" w:rsidRDefault="00F26AB2" w:rsidP="002C6BC8">
      <w:pPr>
        <w:suppressAutoHyphens/>
        <w:spacing w:after="0" w:line="360" w:lineRule="auto"/>
        <w:jc w:val="both"/>
        <w:rPr>
          <w:rFonts w:ascii="Arial" w:eastAsia="Times New Roman" w:hAnsi="Arial" w:cs="Times New Roman"/>
          <w:lang w:eastAsia="ar-SA"/>
        </w:rPr>
      </w:pPr>
    </w:p>
    <w:p w14:paraId="221ADF55" w14:textId="77777777" w:rsidR="00715AC6" w:rsidRPr="001E0529" w:rsidRDefault="00715AC6" w:rsidP="002C6BC8">
      <w:pPr>
        <w:suppressAutoHyphens/>
        <w:spacing w:after="0" w:line="360" w:lineRule="auto"/>
        <w:jc w:val="both"/>
        <w:rPr>
          <w:rFonts w:ascii="Arial" w:eastAsia="Times New Roman" w:hAnsi="Arial" w:cs="Times New Roman"/>
          <w:b/>
          <w:lang w:eastAsia="ar-SA"/>
        </w:rPr>
      </w:pPr>
      <w:r w:rsidRPr="001E0529">
        <w:rPr>
          <w:rFonts w:ascii="Arial" w:eastAsia="Times New Roman" w:hAnsi="Arial" w:cs="Times New Roman"/>
          <w:b/>
          <w:lang w:eastAsia="ar-SA"/>
        </w:rPr>
        <w:t>Główne wnioski z badania:</w:t>
      </w:r>
    </w:p>
    <w:p w14:paraId="7BF696A4"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1. Mieszkańcy wykazują wysoki stopień optymizmu – wysoko oceniają zadowolenie z zamieszkania </w:t>
      </w:r>
      <w:r w:rsidRPr="007725D8">
        <w:rPr>
          <w:rFonts w:ascii="Arial" w:eastAsia="Times New Roman" w:hAnsi="Arial" w:cs="Times New Roman"/>
          <w:lang w:eastAsia="ar-SA"/>
        </w:rPr>
        <w:br/>
        <w:t>na obszarze LGD i zauważają wyraźne pozytywne zmiany w ostatnich latach,</w:t>
      </w:r>
    </w:p>
    <w:p w14:paraId="58CD73D3" w14:textId="77777777" w:rsidR="00F26AB2" w:rsidRDefault="00F26AB2" w:rsidP="002C6BC8">
      <w:pPr>
        <w:suppressAutoHyphens/>
        <w:spacing w:after="0" w:line="360" w:lineRule="auto"/>
        <w:jc w:val="both"/>
        <w:rPr>
          <w:rFonts w:ascii="Arial" w:eastAsia="Times New Roman" w:hAnsi="Arial" w:cs="Times New Roman"/>
          <w:lang w:eastAsia="ar-SA"/>
        </w:rPr>
      </w:pPr>
    </w:p>
    <w:p w14:paraId="3DFE1ED2"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2. Główne obszary problemowe na terenie LGD to rynek pracy, zarobki mieszkańców i ochrona zdrowia. Najlepiej oceniono edukację i estetykę miejscowości.</w:t>
      </w:r>
    </w:p>
    <w:p w14:paraId="5CE14E7A" w14:textId="77777777" w:rsidR="00F26AB2" w:rsidRDefault="00F26AB2" w:rsidP="002C6BC8">
      <w:pPr>
        <w:suppressAutoHyphens/>
        <w:spacing w:after="0" w:line="360" w:lineRule="auto"/>
        <w:jc w:val="both"/>
        <w:rPr>
          <w:rFonts w:ascii="Arial" w:eastAsia="Times New Roman" w:hAnsi="Arial" w:cs="Times New Roman"/>
          <w:lang w:eastAsia="ar-SA"/>
        </w:rPr>
      </w:pPr>
    </w:p>
    <w:p w14:paraId="58F120E6"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3. LGD powinna najpilniej podjąć działania w sferze rynku pracy, ochrony zdrowia i zarobków mieszkańców.</w:t>
      </w:r>
    </w:p>
    <w:p w14:paraId="412D185D" w14:textId="77777777" w:rsidR="00F26AB2" w:rsidRDefault="00F26AB2" w:rsidP="002C6BC8">
      <w:pPr>
        <w:suppressAutoHyphens/>
        <w:spacing w:after="0" w:line="360" w:lineRule="auto"/>
        <w:jc w:val="both"/>
        <w:rPr>
          <w:rFonts w:ascii="Arial" w:eastAsia="Times New Roman" w:hAnsi="Arial" w:cs="Times New Roman"/>
          <w:lang w:eastAsia="ar-SA"/>
        </w:rPr>
      </w:pPr>
    </w:p>
    <w:p w14:paraId="358803C1" w14:textId="70A6919D"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4. Główne rodzaje inicjatyw jakich oczekują mieszkańcy to (kolejno): tworzenie nowych miejsc pracy; rozwój ścieżek rowerowych; inwestycje w infrastrukturę drogową; inicjatywy dla dzieci i młodzieży; organizacja imprez, festynów; poprawa bazy edukacyjnej; budowa i modernizacja placów zabaw; wsparcie lokalnej przedsiębiorczości, inwestycje w lokalne przedsiębiorstwa; rozwój sieci szlaków pieszych/</w:t>
      </w:r>
      <w:proofErr w:type="spellStart"/>
      <w:r w:rsidRPr="007725D8">
        <w:rPr>
          <w:rFonts w:ascii="Arial" w:eastAsia="Times New Roman" w:hAnsi="Arial" w:cs="Times New Roman"/>
          <w:lang w:eastAsia="ar-SA"/>
        </w:rPr>
        <w:t>nordic</w:t>
      </w:r>
      <w:proofErr w:type="spellEnd"/>
      <w:r w:rsidRPr="007725D8">
        <w:rPr>
          <w:rFonts w:ascii="Arial" w:eastAsia="Times New Roman" w:hAnsi="Arial" w:cs="Times New Roman"/>
          <w:lang w:eastAsia="ar-SA"/>
        </w:rPr>
        <w:t xml:space="preserve"> </w:t>
      </w:r>
      <w:proofErr w:type="spellStart"/>
      <w:r w:rsidRPr="007725D8">
        <w:rPr>
          <w:rFonts w:ascii="Arial" w:eastAsia="Times New Roman" w:hAnsi="Arial" w:cs="Times New Roman"/>
          <w:lang w:eastAsia="ar-SA"/>
        </w:rPr>
        <w:t>walking</w:t>
      </w:r>
      <w:proofErr w:type="spellEnd"/>
      <w:r w:rsidRPr="007725D8">
        <w:rPr>
          <w:rFonts w:ascii="Arial" w:eastAsia="Times New Roman" w:hAnsi="Arial" w:cs="Times New Roman"/>
          <w:lang w:eastAsia="ar-SA"/>
        </w:rPr>
        <w:t>; poprawa estetyki miejsc publicznych; aktywizacja istniejących świetlic wiejskich; promocja turystyczna obszaru; organizacja szkoleń, warsztatów; działalność kulturalna i rozwój edukacji przedszkolnej.</w:t>
      </w:r>
    </w:p>
    <w:p w14:paraId="7A0C8A03" w14:textId="77777777" w:rsidR="00F26AB2" w:rsidRDefault="00F26AB2" w:rsidP="002C6BC8">
      <w:pPr>
        <w:suppressAutoHyphens/>
        <w:spacing w:after="0" w:line="360" w:lineRule="auto"/>
        <w:jc w:val="both"/>
        <w:rPr>
          <w:rFonts w:ascii="Arial" w:eastAsia="Times New Roman" w:hAnsi="Arial" w:cs="Times New Roman"/>
          <w:lang w:eastAsia="ar-SA"/>
        </w:rPr>
      </w:pPr>
    </w:p>
    <w:p w14:paraId="3E04C1AE" w14:textId="480E6073"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5. Za grupy, które należy potraktować w LSR priorytetowo wskazywano najczęściej: młodzież, bezrobotnych, dzieci, kobiety i osoby niepełnosprawne</w:t>
      </w:r>
      <w:r w:rsidR="00851DE5">
        <w:rPr>
          <w:rFonts w:ascii="Arial" w:eastAsia="Times New Roman" w:hAnsi="Arial" w:cs="Times New Roman"/>
          <w:lang w:eastAsia="ar-SA"/>
        </w:rPr>
        <w:t xml:space="preserve"> </w:t>
      </w:r>
      <w:r w:rsidR="001E0529">
        <w:rPr>
          <w:rFonts w:ascii="Arial" w:eastAsia="Times New Roman" w:hAnsi="Arial" w:cs="Times New Roman"/>
          <w:color w:val="000000" w:themeColor="text1"/>
          <w:lang w:eastAsia="ar-SA"/>
        </w:rPr>
        <w:t>seniorów</w:t>
      </w:r>
      <w:r w:rsidRPr="007725D8">
        <w:rPr>
          <w:rFonts w:ascii="Arial" w:eastAsia="Times New Roman" w:hAnsi="Arial" w:cs="Times New Roman"/>
          <w:lang w:eastAsia="ar-SA"/>
        </w:rPr>
        <w:t>. Co czwarty badany wskazał, że bliskie mu osoby młode planują opuścić obszar LGD w najbliższych latach.</w:t>
      </w:r>
    </w:p>
    <w:p w14:paraId="3A99F2BD" w14:textId="77777777" w:rsidR="00E943ED" w:rsidRDefault="00E943ED" w:rsidP="002C6BC8">
      <w:pPr>
        <w:spacing w:after="0" w:line="360" w:lineRule="auto"/>
        <w:rPr>
          <w:rFonts w:ascii="Arial" w:eastAsia="Times New Roman" w:hAnsi="Arial" w:cs="Times New Roman"/>
          <w:b/>
          <w:lang w:eastAsia="ar-SA"/>
        </w:rPr>
      </w:pPr>
    </w:p>
    <w:p w14:paraId="70B39C3F" w14:textId="44DBAD73" w:rsidR="00715AC6" w:rsidRPr="007725D8" w:rsidRDefault="00715AC6" w:rsidP="002C6BC8">
      <w:pPr>
        <w:spacing w:after="0" w:line="360" w:lineRule="auto"/>
        <w:rPr>
          <w:rFonts w:ascii="Arial" w:eastAsia="Times New Roman" w:hAnsi="Arial" w:cs="Times New Roman"/>
          <w:b/>
          <w:lang w:eastAsia="ar-SA"/>
        </w:rPr>
      </w:pPr>
      <w:r w:rsidRPr="007725D8">
        <w:rPr>
          <w:rFonts w:ascii="Arial" w:eastAsia="Times New Roman" w:hAnsi="Arial" w:cs="Times New Roman"/>
          <w:b/>
          <w:lang w:eastAsia="ar-SA"/>
        </w:rPr>
        <w:t>Wnioski z diagnozy obszaru:</w:t>
      </w:r>
    </w:p>
    <w:p w14:paraId="45F99A2D" w14:textId="77777777" w:rsidR="00F26AB2" w:rsidRDefault="00F26AB2" w:rsidP="002C6BC8">
      <w:pPr>
        <w:suppressAutoHyphens/>
        <w:spacing w:after="0" w:line="360" w:lineRule="auto"/>
        <w:jc w:val="both"/>
        <w:rPr>
          <w:rFonts w:ascii="Arial" w:eastAsia="Times New Roman" w:hAnsi="Arial" w:cs="Times New Roman"/>
          <w:lang w:eastAsia="ar-SA"/>
        </w:rPr>
      </w:pPr>
    </w:p>
    <w:p w14:paraId="357E228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Diagnoza obszaru przeprowadzona przez LGD objęła szereg problemów i zjawisk, spośród których powyżej przedstawiono najważniejsze obszary, w których działania LGD mogą przynieść realną zmianę/poprawę, zgodnie z obowiązującymi wytycznymi dla LSR na lata 2014-2020 (rynek pracy, turystyka, infrastruktura, aktywność społeczna, wykluczenie społeczne).</w:t>
      </w:r>
    </w:p>
    <w:p w14:paraId="139C8F96" w14:textId="77777777" w:rsidR="00F26AB2" w:rsidRDefault="00F26AB2" w:rsidP="002C6BC8">
      <w:pPr>
        <w:suppressAutoHyphens/>
        <w:spacing w:after="0" w:line="360" w:lineRule="auto"/>
        <w:jc w:val="both"/>
        <w:rPr>
          <w:rFonts w:ascii="Arial" w:eastAsia="Times New Roman" w:hAnsi="Arial" w:cs="Times New Roman"/>
          <w:b/>
          <w:lang w:eastAsia="ar-SA"/>
        </w:rPr>
      </w:pPr>
    </w:p>
    <w:p w14:paraId="4300A396" w14:textId="6A96E6DA"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1.</w:t>
      </w:r>
      <w:r w:rsidRPr="007725D8">
        <w:rPr>
          <w:rFonts w:ascii="Arial" w:eastAsia="Times New Roman" w:hAnsi="Arial" w:cs="Times New Roman"/>
          <w:lang w:eastAsia="ar-SA"/>
        </w:rPr>
        <w:t xml:space="preserve"> </w:t>
      </w:r>
      <w:r w:rsidRPr="007725D8">
        <w:rPr>
          <w:rFonts w:ascii="Arial" w:eastAsia="Times New Roman" w:hAnsi="Arial" w:cs="Times New Roman"/>
          <w:b/>
          <w:lang w:eastAsia="ar-SA"/>
        </w:rPr>
        <w:t>Główne problemy</w:t>
      </w:r>
      <w:r w:rsidRPr="007725D8">
        <w:rPr>
          <w:rFonts w:ascii="Arial" w:eastAsia="Times New Roman" w:hAnsi="Arial" w:cs="Times New Roman"/>
          <w:lang w:eastAsia="ar-SA"/>
        </w:rPr>
        <w:t xml:space="preserve">: odpływ mieszkańców, niski poziom rozwoju przedsiębiorczości i aktywności zawodowej, wysoka stopa bezrobocia (szczególnie wśród </w:t>
      </w:r>
      <w:r w:rsidRPr="002C6BC8">
        <w:rPr>
          <w:rFonts w:ascii="Arial" w:eastAsia="Times New Roman" w:hAnsi="Arial" w:cs="Times New Roman"/>
          <w:lang w:eastAsia="ar-SA"/>
        </w:rPr>
        <w:t>kobiet</w:t>
      </w:r>
      <w:r w:rsidR="00851DE5" w:rsidRPr="002C6BC8">
        <w:t xml:space="preserve"> </w:t>
      </w:r>
      <w:r w:rsidR="00851DE5" w:rsidRPr="002C6BC8">
        <w:rPr>
          <w:rFonts w:ascii="Arial" w:eastAsia="Times New Roman" w:hAnsi="Arial" w:cs="Times New Roman"/>
          <w:lang w:eastAsia="ar-SA"/>
        </w:rPr>
        <w:t>i osób</w:t>
      </w:r>
      <w:r w:rsidR="003328F3" w:rsidRPr="002C6BC8">
        <w:rPr>
          <w:rFonts w:ascii="Arial" w:eastAsia="Times New Roman" w:hAnsi="Arial" w:cs="Times New Roman"/>
          <w:lang w:eastAsia="ar-SA"/>
        </w:rPr>
        <w:t xml:space="preserve"> do 35 </w:t>
      </w:r>
      <w:proofErr w:type="spellStart"/>
      <w:r w:rsidR="003328F3" w:rsidRPr="002C6BC8">
        <w:rPr>
          <w:rFonts w:ascii="Arial" w:eastAsia="Times New Roman" w:hAnsi="Arial" w:cs="Times New Roman"/>
          <w:lang w:eastAsia="ar-SA"/>
        </w:rPr>
        <w:t>rż</w:t>
      </w:r>
      <w:proofErr w:type="spellEnd"/>
      <w:r w:rsidR="001E0529" w:rsidRPr="002C6BC8">
        <w:rPr>
          <w:rFonts w:ascii="Arial" w:eastAsia="Times New Roman" w:hAnsi="Arial" w:cs="Times New Roman"/>
          <w:lang w:eastAsia="ar-SA"/>
        </w:rPr>
        <w:t>.</w:t>
      </w:r>
      <w:r w:rsidR="003328F3" w:rsidRPr="002C6BC8">
        <w:rPr>
          <w:rFonts w:ascii="Arial" w:eastAsia="Times New Roman" w:hAnsi="Arial" w:cs="Times New Roman"/>
          <w:lang w:eastAsia="ar-SA"/>
        </w:rPr>
        <w:t xml:space="preserve"> oraz</w:t>
      </w:r>
      <w:r w:rsidR="00851DE5" w:rsidRPr="002C6BC8">
        <w:rPr>
          <w:rFonts w:ascii="Arial" w:eastAsia="Times New Roman" w:hAnsi="Arial" w:cs="Times New Roman"/>
          <w:lang w:eastAsia="ar-SA"/>
        </w:rPr>
        <w:t xml:space="preserve"> po 50 roku życia</w:t>
      </w:r>
      <w:r w:rsidRPr="002C6BC8">
        <w:rPr>
          <w:rFonts w:ascii="Arial" w:eastAsia="Times New Roman" w:hAnsi="Arial" w:cs="Times New Roman"/>
          <w:lang w:eastAsia="ar-SA"/>
        </w:rPr>
        <w:t>),</w:t>
      </w:r>
      <w:r w:rsidRPr="007725D8">
        <w:rPr>
          <w:rFonts w:ascii="Arial" w:eastAsia="Times New Roman" w:hAnsi="Arial" w:cs="Times New Roman"/>
          <w:lang w:eastAsia="ar-SA"/>
        </w:rPr>
        <w:t xml:space="preserve"> niskie zarobki mieszkańców, duży odsetek osób korzystających z pomocy społecznej, duża liczba osób zagrożonych wykluczeniem społecznym, liczne braki w infrastrukturze publicznej (turystycznej, kulturalnej, sportowej, rekreacyjnej, społecznej, drogowej), niewystarczający poziom aktywności i integracji mieszkańców, niewystarczające wykorzystanie potencjału turystycznego.</w:t>
      </w:r>
    </w:p>
    <w:p w14:paraId="783D1BCB" w14:textId="77777777" w:rsidR="00F26AB2" w:rsidRDefault="00F26AB2" w:rsidP="002C6BC8">
      <w:pPr>
        <w:suppressAutoHyphens/>
        <w:spacing w:after="0" w:line="360" w:lineRule="auto"/>
        <w:jc w:val="both"/>
        <w:rPr>
          <w:rFonts w:ascii="Arial" w:eastAsia="Times New Roman" w:hAnsi="Arial" w:cs="Times New Roman"/>
          <w:b/>
          <w:lang w:eastAsia="ar-SA"/>
        </w:rPr>
      </w:pPr>
    </w:p>
    <w:p w14:paraId="0A9090F4"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Times New Roman"/>
          <w:b/>
          <w:lang w:eastAsia="ar-SA"/>
        </w:rPr>
        <w:t>2.</w:t>
      </w:r>
      <w:r w:rsidRPr="007725D8">
        <w:rPr>
          <w:rFonts w:ascii="Arial" w:eastAsia="Times New Roman" w:hAnsi="Arial" w:cs="Times New Roman"/>
          <w:lang w:eastAsia="ar-SA"/>
        </w:rPr>
        <w:t xml:space="preserve"> </w:t>
      </w:r>
      <w:r w:rsidRPr="007725D8">
        <w:rPr>
          <w:rFonts w:ascii="Arial" w:eastAsia="Times New Roman" w:hAnsi="Arial" w:cs="Times New Roman"/>
          <w:b/>
          <w:lang w:eastAsia="ar-SA"/>
        </w:rPr>
        <w:t>Główne potrzeby:</w:t>
      </w:r>
      <w:r w:rsidRPr="007725D8">
        <w:rPr>
          <w:rFonts w:ascii="Arial" w:eastAsia="Times New Roman" w:hAnsi="Arial" w:cs="Times New Roman"/>
          <w:lang w:eastAsia="ar-SA"/>
        </w:rPr>
        <w:t xml:space="preserve"> wsparcie tworzenia nowych miejsc pracy i zwiększania zarobków mieszkańców, poprawa stanu infrastruktury publicznej (w szczególności drogowej, turystycznej i turystyczno-rekreacyjnej), rozbudowa i poprawa atrakcyjności oferty spędzania czasu wolnego (w szczególności dla dzieci, młodzieży i seniorów), poprawa sytuacji osób wykluczonych (bezrobotnych, ubogich, niepełnosprawnych itd.), zwiększenie </w:t>
      </w:r>
      <w:r w:rsidRPr="007725D8">
        <w:rPr>
          <w:rFonts w:ascii="Arial" w:eastAsia="Times New Roman" w:hAnsi="Arial" w:cs="Arial"/>
          <w:lang w:eastAsia="ar-SA"/>
        </w:rPr>
        <w:t>nakładów na promocję obszaru, ochrona dziedzictwa, folkloru i tożsamości pałuckiej.</w:t>
      </w:r>
    </w:p>
    <w:p w14:paraId="5B6044B0" w14:textId="77777777" w:rsidR="00F26AB2" w:rsidRDefault="00F26AB2" w:rsidP="002C6BC8">
      <w:pPr>
        <w:suppressAutoHyphens/>
        <w:spacing w:after="0" w:line="360" w:lineRule="auto"/>
        <w:jc w:val="both"/>
        <w:rPr>
          <w:rFonts w:ascii="Arial" w:eastAsia="Times New Roman" w:hAnsi="Arial" w:cs="Arial"/>
          <w:b/>
          <w:lang w:eastAsia="ar-SA"/>
        </w:rPr>
      </w:pPr>
    </w:p>
    <w:p w14:paraId="6715A3D9" w14:textId="667C8D66"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b/>
          <w:lang w:eastAsia="ar-SA"/>
        </w:rPr>
        <w:t>3. Najważniejsze zasoby:</w:t>
      </w:r>
      <w:r w:rsidRPr="007725D8">
        <w:rPr>
          <w:rFonts w:ascii="Arial" w:eastAsia="Times New Roman" w:hAnsi="Arial" w:cs="Arial"/>
          <w:lang w:eastAsia="ar-SA"/>
        </w:rPr>
        <w:t xml:space="preserve"> nieskażone środowisko naturalne, atrakcyjny krajobraz, liczne rzeki, jeziora, zabytki i atrakcje</w:t>
      </w:r>
      <w:r w:rsidR="00177FF6">
        <w:rPr>
          <w:rFonts w:ascii="Arial" w:eastAsia="Times New Roman" w:hAnsi="Arial" w:cs="Arial"/>
          <w:lang w:eastAsia="ar-SA"/>
        </w:rPr>
        <w:t xml:space="preserve"> turystyczne</w:t>
      </w:r>
      <w:r w:rsidRPr="007725D8">
        <w:rPr>
          <w:rFonts w:ascii="Arial" w:eastAsia="Times New Roman" w:hAnsi="Arial" w:cs="Arial"/>
          <w:lang w:eastAsia="ar-SA"/>
        </w:rPr>
        <w:t xml:space="preserve">, optymizm i chęć mieszkańców do działania na rzecz rozwoju obszaru, wykonane liczne inwestycje w zakresie poprawy stanu infrastruktury, cenne zasoby dziedzictwa historycznego i kulturalnego (np. tradycje, zwyczaje, obrzędy, gwara, tradycje kulinarne związane </w:t>
      </w:r>
      <w:r w:rsidR="00A640A5">
        <w:rPr>
          <w:rFonts w:ascii="Arial" w:eastAsia="Times New Roman" w:hAnsi="Arial" w:cs="Arial"/>
          <w:lang w:eastAsia="ar-SA"/>
        </w:rPr>
        <w:br/>
      </w:r>
      <w:r w:rsidRPr="007725D8">
        <w:rPr>
          <w:rFonts w:ascii="Arial" w:eastAsia="Times New Roman" w:hAnsi="Arial" w:cs="Arial"/>
          <w:lang w:eastAsia="ar-SA"/>
        </w:rPr>
        <w:t>z Pałukami).</w:t>
      </w:r>
    </w:p>
    <w:p w14:paraId="1737FD37" w14:textId="77777777" w:rsidR="00F26AB2" w:rsidRDefault="00F26AB2" w:rsidP="002C6BC8">
      <w:pPr>
        <w:suppressAutoHyphens/>
        <w:spacing w:after="0" w:line="360" w:lineRule="auto"/>
        <w:jc w:val="both"/>
        <w:rPr>
          <w:rFonts w:ascii="Arial" w:eastAsia="Times New Roman" w:hAnsi="Arial" w:cs="Arial"/>
          <w:b/>
          <w:lang w:eastAsia="ar-SA"/>
        </w:rPr>
      </w:pPr>
    </w:p>
    <w:p w14:paraId="443BB969"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b/>
          <w:lang w:eastAsia="ar-SA"/>
        </w:rPr>
        <w:lastRenderedPageBreak/>
        <w:t>4. Potencjał obszaru:</w:t>
      </w:r>
      <w:r w:rsidRPr="007725D8">
        <w:rPr>
          <w:rFonts w:ascii="Arial" w:eastAsia="Times New Roman" w:hAnsi="Arial" w:cs="Arial"/>
          <w:lang w:eastAsia="ar-SA"/>
        </w:rPr>
        <w:t xml:space="preserve"> rozwój funkcji turystycznych i rekreacyjnych, rozwój przedsiębiorczości (np. tworzenie terenów inwestycyjnych w pobliżu budowanej trasy S5), szeroka aktywizacja społeczno-zawodowa mieszkańców z wykorzystaniem licznych podmiotów trzeciego sektora.</w:t>
      </w:r>
    </w:p>
    <w:p w14:paraId="4244DB78" w14:textId="77777777" w:rsidR="00715AC6" w:rsidRPr="007725D8" w:rsidRDefault="00715AC6" w:rsidP="002C6BC8">
      <w:pPr>
        <w:suppressAutoHyphens/>
        <w:spacing w:after="0" w:line="360" w:lineRule="auto"/>
        <w:jc w:val="both"/>
        <w:rPr>
          <w:rFonts w:ascii="Arial" w:eastAsia="Times New Roman" w:hAnsi="Arial" w:cs="Arial"/>
          <w:lang w:eastAsia="ar-SA"/>
        </w:rPr>
      </w:pPr>
    </w:p>
    <w:p w14:paraId="66A45AC4"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W oparciu o przeprowadzoną diagnozę LGD wybrała następujące </w:t>
      </w:r>
      <w:r w:rsidRPr="007725D8">
        <w:rPr>
          <w:rFonts w:ascii="Arial" w:eastAsia="Times New Roman" w:hAnsi="Arial" w:cs="Arial"/>
          <w:b/>
          <w:lang w:eastAsia="ar-SA"/>
        </w:rPr>
        <w:t>kluczowe obszary interwencji</w:t>
      </w:r>
      <w:r w:rsidRPr="007725D8">
        <w:rPr>
          <w:rFonts w:ascii="Arial" w:eastAsia="Times New Roman" w:hAnsi="Arial" w:cs="Arial"/>
          <w:lang w:eastAsia="ar-SA"/>
        </w:rPr>
        <w:t>:</w:t>
      </w:r>
    </w:p>
    <w:p w14:paraId="4A3AF8AE"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1. Rozwój przedsiębiorczości i tworzenie nowych miejsc pracy – główna potrzeba wskazana przez mieszkańców obszaru, wynikająca także z danych statystycznych dotyczących skali bezrobocia.</w:t>
      </w:r>
    </w:p>
    <w:p w14:paraId="5362FF21"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2. Poprawa stanu infrastruktury – najczęstszy typ działań wskazywany przez mieszkańców w badaniu ankietowym, działanie jest niezbędne w kontekście pełnego wykorzystania lokalnych zasobów i rozwoju funkcji turystycznych obszaru.</w:t>
      </w:r>
    </w:p>
    <w:p w14:paraId="17E27F9D"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3. Walka z wykluczeniem społecznym i aktywizacja społeczno-zawodowa mieszkańców – jeden </w:t>
      </w:r>
      <w:r w:rsidRPr="007725D8">
        <w:rPr>
          <w:rFonts w:ascii="Arial" w:eastAsia="Times New Roman" w:hAnsi="Arial" w:cs="Arial"/>
          <w:lang w:eastAsia="ar-SA"/>
        </w:rPr>
        <w:br/>
        <w:t>z ważniejszych postulatów wynikający z badania ankietowego, działania podejmowane w tym zakresie pozwolą w pełni osiągnąć zakładane rezultaty w pozostałych dwóch obszarach interwencji.</w:t>
      </w:r>
    </w:p>
    <w:p w14:paraId="59F9E253" w14:textId="77777777" w:rsidR="00F26AB2" w:rsidRDefault="00F26AB2" w:rsidP="002C6BC8">
      <w:pPr>
        <w:suppressAutoHyphens/>
        <w:spacing w:after="0" w:line="360" w:lineRule="auto"/>
        <w:jc w:val="both"/>
        <w:rPr>
          <w:rFonts w:ascii="Arial" w:eastAsia="Times New Roman" w:hAnsi="Arial" w:cs="Arial"/>
          <w:lang w:eastAsia="ar-SA"/>
        </w:rPr>
      </w:pPr>
    </w:p>
    <w:p w14:paraId="67466FB7"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Określono także </w:t>
      </w:r>
      <w:r w:rsidRPr="007725D8">
        <w:rPr>
          <w:rFonts w:ascii="Arial" w:eastAsia="Times New Roman" w:hAnsi="Arial" w:cs="Arial"/>
          <w:b/>
          <w:lang w:eastAsia="ar-SA"/>
        </w:rPr>
        <w:t>kluczowe grupy docelowe</w:t>
      </w:r>
      <w:r w:rsidRPr="007725D8">
        <w:rPr>
          <w:rFonts w:ascii="Arial" w:eastAsia="Times New Roman" w:hAnsi="Arial" w:cs="Arial"/>
          <w:lang w:eastAsia="ar-SA"/>
        </w:rPr>
        <w:t xml:space="preserve">, szczególnie istotne dla wdrożenia LSR: </w:t>
      </w:r>
    </w:p>
    <w:p w14:paraId="1438BCD7"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1. Przedsiębiorcy – ich działania określają ramy i chłonność lokalnego rynku pracy, mają bezpośredni wpływ na liczbę miejsc pracy na obszarze i (pośrednio) na stopę bezrobocia.</w:t>
      </w:r>
    </w:p>
    <w:p w14:paraId="5FB13329"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2. Instytucje publiczne – koordynują działania podejmowane w kluczowych dla mieszkańców sferach, od ich działań zależy w dużej mierze rozwój obszaru, posiadają zasoby niezbędne w procesie rozwoju (środki finansowe, zasoby administracyjne, nieruchomości, wpływ na lokalne warunki prowadzenia działalności gospodarczej itp.).</w:t>
      </w:r>
    </w:p>
    <w:p w14:paraId="2C04886F"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3. Organizacje pozarządowe i lokalni liderzy – inicjują i koordynują działania podejmowane przez najaktywniejszych mieszkańców, w wielu kluczowych sferach (organizacja czasu wolnego, pomoc potrzebującym, wsparcie osób zagrożonych wykluczeniem społecznym, promocja turystyczna regionu, kultywowanie pałuckich tradycji i folkloru), pełnią ważną rolę uzupełniającą wobec działań sektora publicznego.</w:t>
      </w:r>
    </w:p>
    <w:p w14:paraId="44F2CA50"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4. Organizacje branżowe – w szczególności zrzeszające przedsiębiorców i działających na rzecz rozwoju turystyki i rekreacji na obszarze LGD.</w:t>
      </w:r>
    </w:p>
    <w:p w14:paraId="31483D8C" w14:textId="53496196"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5. Osoby młode (do 35 roku życia) – </w:t>
      </w:r>
      <w:r w:rsidRPr="003A6C5C">
        <w:rPr>
          <w:rFonts w:ascii="Arial" w:eastAsia="Times New Roman" w:hAnsi="Arial" w:cs="Arial"/>
          <w:b/>
          <w:lang w:eastAsia="ar-SA"/>
        </w:rPr>
        <w:t xml:space="preserve">grupa </w:t>
      </w:r>
      <w:proofErr w:type="spellStart"/>
      <w:r w:rsidRPr="003A6C5C">
        <w:rPr>
          <w:rFonts w:ascii="Arial" w:eastAsia="Times New Roman" w:hAnsi="Arial" w:cs="Arial"/>
          <w:b/>
          <w:lang w:eastAsia="ar-SA"/>
        </w:rPr>
        <w:t>defaworyzowana</w:t>
      </w:r>
      <w:proofErr w:type="spellEnd"/>
      <w:r w:rsidRPr="007725D8">
        <w:rPr>
          <w:rFonts w:ascii="Arial" w:eastAsia="Times New Roman" w:hAnsi="Arial" w:cs="Arial"/>
          <w:lang w:eastAsia="ar-SA"/>
        </w:rPr>
        <w:t xml:space="preserve">, która ma ograniczone możliwości na rynku pracy ze względu na niewystarczające kwalifikacje i doświadczenie, stanowią znaczny odsetek osób bezrobotnych, często opuszczają obszar LGD, ponadto mieszkańcy w badaniu ankietowym wskazali, </w:t>
      </w:r>
      <w:r w:rsidR="00A640A5">
        <w:rPr>
          <w:rFonts w:ascii="Arial" w:eastAsia="Times New Roman" w:hAnsi="Arial" w:cs="Arial"/>
          <w:lang w:eastAsia="ar-SA"/>
        </w:rPr>
        <w:br/>
      </w:r>
      <w:r w:rsidRPr="007725D8">
        <w:rPr>
          <w:rFonts w:ascii="Arial" w:eastAsia="Times New Roman" w:hAnsi="Arial" w:cs="Arial"/>
          <w:lang w:eastAsia="ar-SA"/>
        </w:rPr>
        <w:t>że należy szczególne działania skierować do tej grupy. Ponadto zmiany w strukturze demograficznej powodują, że osoby młode stają się coraz cenniejszym (bo rzadszym) zasobem obszaru.</w:t>
      </w:r>
    </w:p>
    <w:p w14:paraId="3B6DFF92" w14:textId="506BF2CB"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6. Osoby starsze (po 50 roku życia) - </w:t>
      </w:r>
      <w:r w:rsidRPr="003A6C5C">
        <w:rPr>
          <w:rFonts w:ascii="Arial" w:eastAsia="Times New Roman" w:hAnsi="Arial" w:cs="Arial"/>
          <w:b/>
          <w:lang w:eastAsia="ar-SA"/>
        </w:rPr>
        <w:t xml:space="preserve">grupa </w:t>
      </w:r>
      <w:proofErr w:type="spellStart"/>
      <w:r w:rsidRPr="003A6C5C">
        <w:rPr>
          <w:rFonts w:ascii="Arial" w:eastAsia="Times New Roman" w:hAnsi="Arial" w:cs="Arial"/>
          <w:b/>
          <w:lang w:eastAsia="ar-SA"/>
        </w:rPr>
        <w:t>defaworyzowana</w:t>
      </w:r>
      <w:proofErr w:type="spellEnd"/>
      <w:r w:rsidRPr="007725D8">
        <w:rPr>
          <w:rFonts w:ascii="Arial" w:eastAsia="Times New Roman" w:hAnsi="Arial" w:cs="Arial"/>
          <w:lang w:eastAsia="ar-SA"/>
        </w:rPr>
        <w:t xml:space="preserve">, która ma ograniczone możliwości na rynku pracy ze względu na nieaktualne kwalifikacje, zły stan zdrowia, stanowią znaczny odsetek osób bezrobotnych. Ponadto prognozy demograficzne wskazują na dynamiczny przyrost liczbowy tej grupy </w:t>
      </w:r>
      <w:r w:rsidRPr="007725D8">
        <w:rPr>
          <w:rFonts w:ascii="Arial" w:eastAsia="Times New Roman" w:hAnsi="Arial" w:cs="Arial"/>
          <w:lang w:eastAsia="ar-SA"/>
        </w:rPr>
        <w:br/>
        <w:t xml:space="preserve">w najbliższych latach. W trakcie procesu konsultacji społecznych wielokrotnie zwracano także uwagę, </w:t>
      </w:r>
      <w:r w:rsidRPr="007725D8">
        <w:rPr>
          <w:rFonts w:ascii="Arial" w:eastAsia="Times New Roman" w:hAnsi="Arial" w:cs="Arial"/>
          <w:lang w:eastAsia="ar-SA"/>
        </w:rPr>
        <w:br/>
        <w:t>że oferta różnego rodzaju zajęć, spotkań dla tej grupy jest bardzo ograniczona.</w:t>
      </w:r>
    </w:p>
    <w:p w14:paraId="05F26A78"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7. Kobiety – </w:t>
      </w:r>
      <w:r w:rsidRPr="003A6C5C">
        <w:rPr>
          <w:rFonts w:ascii="Arial" w:eastAsia="Times New Roman" w:hAnsi="Arial" w:cs="Arial"/>
          <w:b/>
          <w:lang w:eastAsia="ar-SA"/>
        </w:rPr>
        <w:t xml:space="preserve">grupa </w:t>
      </w:r>
      <w:proofErr w:type="spellStart"/>
      <w:r w:rsidRPr="003A6C5C">
        <w:rPr>
          <w:rFonts w:ascii="Arial" w:eastAsia="Times New Roman" w:hAnsi="Arial" w:cs="Arial"/>
          <w:b/>
          <w:lang w:eastAsia="ar-SA"/>
        </w:rPr>
        <w:t>defaworyzowana</w:t>
      </w:r>
      <w:proofErr w:type="spellEnd"/>
      <w:r w:rsidRPr="007725D8">
        <w:rPr>
          <w:rFonts w:ascii="Arial" w:eastAsia="Times New Roman" w:hAnsi="Arial" w:cs="Arial"/>
          <w:lang w:eastAsia="ar-SA"/>
        </w:rPr>
        <w:t xml:space="preserve">, której trudności na rynku pracy i niskie zarobki związane </w:t>
      </w:r>
      <w:r w:rsidRPr="007725D8">
        <w:rPr>
          <w:rFonts w:ascii="Arial" w:eastAsia="Times New Roman" w:hAnsi="Arial" w:cs="Arial"/>
          <w:lang w:eastAsia="ar-SA"/>
        </w:rPr>
        <w:br/>
        <w:t xml:space="preserve">są z koniecznością przerw w zatrudnieniu, związanych z opieką nad dziećmi, stanowią szczególnie liczną </w:t>
      </w:r>
      <w:r w:rsidRPr="007725D8">
        <w:rPr>
          <w:rFonts w:ascii="Arial" w:eastAsia="Times New Roman" w:hAnsi="Arial" w:cs="Arial"/>
          <w:lang w:eastAsia="ar-SA"/>
        </w:rPr>
        <w:lastRenderedPageBreak/>
        <w:t>grupę osób bezrobotnych, a mieszkańcy uznali w badaniu ankietowym, że należy jej zapewnić szczególne wsparcie.</w:t>
      </w:r>
    </w:p>
    <w:p w14:paraId="3FEB3CAF"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8. Osoby niepełnosprawne – </w:t>
      </w:r>
      <w:r w:rsidRPr="003A6C5C">
        <w:rPr>
          <w:rFonts w:ascii="Arial" w:eastAsia="Times New Roman" w:hAnsi="Arial" w:cs="Arial"/>
          <w:b/>
          <w:lang w:eastAsia="ar-SA"/>
        </w:rPr>
        <w:t xml:space="preserve">grupa </w:t>
      </w:r>
      <w:proofErr w:type="spellStart"/>
      <w:r w:rsidRPr="003A6C5C">
        <w:rPr>
          <w:rFonts w:ascii="Arial" w:eastAsia="Times New Roman" w:hAnsi="Arial" w:cs="Arial"/>
          <w:b/>
          <w:lang w:eastAsia="ar-SA"/>
        </w:rPr>
        <w:t>defaworyzowana</w:t>
      </w:r>
      <w:proofErr w:type="spellEnd"/>
      <w:r w:rsidRPr="007725D8">
        <w:rPr>
          <w:rFonts w:ascii="Arial" w:eastAsia="Times New Roman" w:hAnsi="Arial" w:cs="Arial"/>
          <w:lang w:eastAsia="ar-SA"/>
        </w:rPr>
        <w:t>, której znacznie trudniej znaleźć i utrzymać zatrudnienie w wyniku różnego rodzaju schorzeń. Ponadto przez liczne bariery architektoniczne nie mogą one w pełni korzystać z infrastruktury dostępnej na terenie LGD, często ze względu na swoją niepełnosprawność są także wykluczane społecznie.</w:t>
      </w:r>
    </w:p>
    <w:p w14:paraId="3E83DD2A" w14:textId="66331E2E"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9. Osoby wykluczone i zagrożone wykluczeniem społecznym (w rozumieniu wytycznych IZ) – </w:t>
      </w:r>
      <w:r w:rsidRPr="003A6C5C">
        <w:rPr>
          <w:rFonts w:ascii="Arial" w:eastAsia="Times New Roman" w:hAnsi="Arial" w:cs="Arial"/>
          <w:b/>
          <w:lang w:eastAsia="ar-SA"/>
        </w:rPr>
        <w:t>grupa</w:t>
      </w:r>
      <w:r w:rsidRPr="007725D8">
        <w:rPr>
          <w:rFonts w:ascii="Arial" w:eastAsia="Times New Roman" w:hAnsi="Arial" w:cs="Arial"/>
          <w:lang w:eastAsia="ar-SA"/>
        </w:rPr>
        <w:t xml:space="preserve"> </w:t>
      </w:r>
      <w:proofErr w:type="spellStart"/>
      <w:r w:rsidRPr="003A6C5C">
        <w:rPr>
          <w:rFonts w:ascii="Arial" w:eastAsia="Times New Roman" w:hAnsi="Arial" w:cs="Arial"/>
          <w:b/>
          <w:lang w:eastAsia="ar-SA"/>
        </w:rPr>
        <w:t>defaworyzowana</w:t>
      </w:r>
      <w:proofErr w:type="spellEnd"/>
      <w:r w:rsidRPr="007725D8">
        <w:rPr>
          <w:rFonts w:ascii="Arial" w:eastAsia="Times New Roman" w:hAnsi="Arial" w:cs="Arial"/>
          <w:lang w:eastAsia="ar-SA"/>
        </w:rPr>
        <w:t>, dotknięta problemami bezrobocia, ubóstwa, braku</w:t>
      </w:r>
      <w:r w:rsidR="00CE4E4F">
        <w:rPr>
          <w:rFonts w:ascii="Arial" w:eastAsia="Times New Roman" w:hAnsi="Arial" w:cs="Arial"/>
          <w:lang w:eastAsia="ar-SA"/>
        </w:rPr>
        <w:t xml:space="preserve"> </w:t>
      </w:r>
      <w:r w:rsidRPr="007725D8">
        <w:rPr>
          <w:rFonts w:ascii="Arial" w:eastAsia="Times New Roman" w:hAnsi="Arial" w:cs="Arial"/>
          <w:lang w:eastAsia="ar-SA"/>
        </w:rPr>
        <w:t>zaradności i niewielkiej aktywności społeczno-zawodowej.</w:t>
      </w:r>
    </w:p>
    <w:p w14:paraId="63C87B0F" w14:textId="77777777" w:rsidR="00715AC6" w:rsidRPr="007725D8" w:rsidRDefault="00715AC6" w:rsidP="002C6BC8">
      <w:pPr>
        <w:suppressAutoHyphens/>
        <w:spacing w:after="0" w:line="360" w:lineRule="auto"/>
        <w:jc w:val="both"/>
        <w:rPr>
          <w:rFonts w:ascii="Arial" w:eastAsia="Times New Roman" w:hAnsi="Arial" w:cs="Times New Roman"/>
          <w:b/>
          <w:lang w:eastAsia="ar-SA"/>
        </w:rPr>
      </w:pPr>
    </w:p>
    <w:p w14:paraId="43A91E11" w14:textId="2908345E" w:rsidR="00705252" w:rsidRPr="003A6C5C"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Uwagi zgromadzone w procesie konsultacji społecznych:</w:t>
      </w:r>
      <w:r w:rsidRPr="007725D8">
        <w:rPr>
          <w:rFonts w:ascii="Arial" w:eastAsia="Times New Roman" w:hAnsi="Arial" w:cs="Times New Roman"/>
          <w:lang w:eastAsia="ar-SA"/>
        </w:rPr>
        <w:t xml:space="preserve"> </w:t>
      </w:r>
      <w:r w:rsidR="003B798C" w:rsidRPr="007725D8">
        <w:rPr>
          <w:rFonts w:ascii="Arial" w:eastAsia="Times New Roman" w:hAnsi="Arial" w:cs="Times New Roman"/>
          <w:lang w:eastAsia="ar-SA"/>
        </w:rPr>
        <w:t xml:space="preserve">Od lipca 2014r. do stycznia 2015 roku przeprowadzono badanie ankietowe mieszkańców obszaru LGD Pałuki – Wspólna Sprawa. Do udziału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 xml:space="preserve">w badaniu zaproszeni zostali wszyscy mieszkańcy obszaru, reprezentujący wszystkie sektory i grupy interesu. Podstawowym   celem   przeprowadzonego   badania   była   diagnoza   postaw   i   opinii mieszkańców w tematach kluczowych dla prawidłowej konstrukcji nowej lokalnej strategii rozwoju. W celu uzyskania </w:t>
      </w:r>
      <w:r w:rsidR="00705252" w:rsidRPr="007725D8">
        <w:rPr>
          <w:rFonts w:ascii="Arial" w:eastAsia="Times New Roman" w:hAnsi="Arial" w:cs="Times New Roman"/>
          <w:lang w:eastAsia="ar-SA"/>
        </w:rPr>
        <w:t>rzetelnych</w:t>
      </w:r>
      <w:r w:rsidR="003B798C" w:rsidRPr="007725D8">
        <w:rPr>
          <w:rFonts w:ascii="Arial" w:eastAsia="Times New Roman" w:hAnsi="Arial" w:cs="Times New Roman"/>
          <w:lang w:eastAsia="ar-SA"/>
        </w:rPr>
        <w:t xml:space="preserve"> wyników przeprowadzonych badań oraz udzieleniu pełnej odpowiedzi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na postawione pytania badawcze, niezbędne było zastosowanie od</w:t>
      </w:r>
      <w:r w:rsidR="00705252" w:rsidRPr="007725D8">
        <w:rPr>
          <w:rFonts w:ascii="Arial" w:eastAsia="Times New Roman" w:hAnsi="Arial" w:cs="Times New Roman"/>
          <w:lang w:eastAsia="ar-SA"/>
        </w:rPr>
        <w:t>powiednich narzędzi</w:t>
      </w:r>
      <w:r w:rsidR="003B798C" w:rsidRPr="007725D8">
        <w:rPr>
          <w:rFonts w:ascii="Arial" w:eastAsia="Times New Roman" w:hAnsi="Arial" w:cs="Times New Roman"/>
          <w:lang w:eastAsia="ar-SA"/>
        </w:rPr>
        <w:t xml:space="preserve"> badawczych –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w tym przypadku były to ankiety oraz element analizy jakościowej w postaci sz</w:t>
      </w:r>
      <w:r w:rsidR="00705252" w:rsidRPr="007725D8">
        <w:rPr>
          <w:rFonts w:ascii="Arial" w:eastAsia="Times New Roman" w:hAnsi="Arial" w:cs="Times New Roman"/>
          <w:lang w:eastAsia="ar-SA"/>
        </w:rPr>
        <w:t xml:space="preserve">eściu wywiadów  zogniskowanych. Wywiady były realizowane  na terenie różnych gmin (tak, aby ułatwić dojazd osobom </w:t>
      </w:r>
      <w:r w:rsidR="00A640A5">
        <w:rPr>
          <w:rFonts w:ascii="Arial" w:eastAsia="Times New Roman" w:hAnsi="Arial" w:cs="Times New Roman"/>
          <w:lang w:eastAsia="ar-SA"/>
        </w:rPr>
        <w:br/>
      </w:r>
      <w:r w:rsidR="00705252" w:rsidRPr="007725D8">
        <w:rPr>
          <w:rFonts w:ascii="Arial" w:eastAsia="Times New Roman" w:hAnsi="Arial" w:cs="Times New Roman"/>
          <w:lang w:eastAsia="ar-SA"/>
        </w:rPr>
        <w:t>z różnych obszarów). Czas trwania jednego wywiadu został określony jako mniej więcej 3 godziny zegarowe. Wywiady zostały przeprowadzone w dniach: 07-09.01.2015 r.</w:t>
      </w:r>
      <w:r w:rsidR="003B798C" w:rsidRPr="007725D8">
        <w:rPr>
          <w:rFonts w:ascii="Arial" w:eastAsia="Times New Roman" w:hAnsi="Arial" w:cs="Times New Roman"/>
          <w:lang w:eastAsia="ar-SA"/>
        </w:rPr>
        <w:t xml:space="preserve"> </w:t>
      </w:r>
      <w:r w:rsidR="00705252" w:rsidRPr="007725D8">
        <w:rPr>
          <w:rFonts w:ascii="Arial" w:eastAsia="Times New Roman" w:hAnsi="Arial" w:cs="Times New Roman"/>
          <w:lang w:eastAsia="ar-SA"/>
        </w:rPr>
        <w:t xml:space="preserve">Odbyły się również dwa warsztaty strategiczne służące sformułowaniu diagnozy obszaru oraz fokus z grupami </w:t>
      </w:r>
      <w:proofErr w:type="spellStart"/>
      <w:r w:rsidR="00705252" w:rsidRPr="007725D8">
        <w:rPr>
          <w:rFonts w:ascii="Arial" w:eastAsia="Times New Roman" w:hAnsi="Arial" w:cs="Times New Roman"/>
          <w:lang w:eastAsia="ar-SA"/>
        </w:rPr>
        <w:t>defaworyzowanymi</w:t>
      </w:r>
      <w:proofErr w:type="spellEnd"/>
      <w:r w:rsidR="00705252" w:rsidRPr="007725D8">
        <w:rPr>
          <w:rFonts w:ascii="Arial" w:eastAsia="Times New Roman" w:hAnsi="Arial" w:cs="Times New Roman"/>
          <w:lang w:eastAsia="ar-SA"/>
        </w:rPr>
        <w:t xml:space="preserve"> w dniu 22 września 2015 r. Projekt diagnozy został przedstawiony mieszkańcom podczas sześciu spotkań (na terenie każdej gminy odbyło się jedno spotkanie) w dniach 14, 15 i 16 września 2015 r, które zapoczątkowały okres konsultacji </w:t>
      </w:r>
      <w:r w:rsidR="00705252" w:rsidRPr="003A6C5C">
        <w:rPr>
          <w:rFonts w:ascii="Arial" w:eastAsia="Times New Roman" w:hAnsi="Arial" w:cs="Times New Roman"/>
          <w:lang w:eastAsia="ar-SA"/>
        </w:rPr>
        <w:t xml:space="preserve">społecznych diagnozy obszaru. Projekt dokumentu został również zamieszczony na stronie </w:t>
      </w:r>
      <w:r w:rsidR="00A640A5">
        <w:rPr>
          <w:rFonts w:ascii="Arial" w:eastAsia="Times New Roman" w:hAnsi="Arial" w:cs="Times New Roman"/>
          <w:lang w:eastAsia="ar-SA"/>
        </w:rPr>
        <w:br/>
      </w:r>
      <w:r w:rsidR="00705252" w:rsidRPr="003A6C5C">
        <w:rPr>
          <w:rFonts w:ascii="Arial" w:eastAsia="Times New Roman" w:hAnsi="Arial" w:cs="Times New Roman"/>
          <w:lang w:eastAsia="ar-SA"/>
        </w:rPr>
        <w:t xml:space="preserve">www.lgd-paluki.pl. Konsultacje społeczne trwały </w:t>
      </w:r>
      <w:r w:rsidR="00495EC9" w:rsidRPr="003A6C5C">
        <w:rPr>
          <w:rFonts w:ascii="Arial" w:eastAsia="Times New Roman" w:hAnsi="Arial" w:cs="Times New Roman"/>
          <w:lang w:eastAsia="ar-SA"/>
        </w:rPr>
        <w:t>do 3</w:t>
      </w:r>
      <w:r w:rsidR="00705252" w:rsidRPr="003A6C5C">
        <w:rPr>
          <w:rFonts w:ascii="Arial" w:eastAsia="Times New Roman" w:hAnsi="Arial" w:cs="Times New Roman"/>
          <w:lang w:eastAsia="ar-SA"/>
        </w:rPr>
        <w:t>0.10.2015.</w:t>
      </w:r>
    </w:p>
    <w:p w14:paraId="407EA3F6" w14:textId="49F34964" w:rsidR="00705252" w:rsidRPr="007725D8" w:rsidRDefault="003B798C" w:rsidP="002C6BC8">
      <w:pPr>
        <w:suppressAutoHyphens/>
        <w:spacing w:after="0" w:line="360" w:lineRule="auto"/>
        <w:jc w:val="both"/>
        <w:rPr>
          <w:rFonts w:ascii="Arial" w:eastAsia="Times New Roman" w:hAnsi="Arial" w:cs="Times New Roman"/>
          <w:lang w:eastAsia="ar-SA"/>
        </w:rPr>
      </w:pPr>
      <w:r w:rsidRPr="003A6C5C">
        <w:rPr>
          <w:rFonts w:ascii="Arial" w:eastAsia="Times New Roman" w:hAnsi="Arial" w:cs="Times New Roman"/>
          <w:lang w:eastAsia="ar-SA"/>
        </w:rPr>
        <w:t>Ankiety były przeprowadzone</w:t>
      </w:r>
      <w:r w:rsidRPr="007725D8">
        <w:rPr>
          <w:rFonts w:ascii="Arial" w:eastAsia="Times New Roman" w:hAnsi="Arial" w:cs="Times New Roman"/>
          <w:lang w:eastAsia="ar-SA"/>
        </w:rPr>
        <w:t xml:space="preserve"> wśród mieszkańców podczas różnego rodzaju imprez </w:t>
      </w:r>
      <w:r w:rsidR="00B54822" w:rsidRPr="007725D8">
        <w:rPr>
          <w:rFonts w:ascii="Arial" w:eastAsia="Times New Roman" w:hAnsi="Arial" w:cs="Times New Roman"/>
          <w:lang w:eastAsia="ar-SA"/>
        </w:rPr>
        <w:br/>
      </w:r>
      <w:r w:rsidRPr="007725D8">
        <w:rPr>
          <w:rFonts w:ascii="Arial" w:eastAsia="Times New Roman" w:hAnsi="Arial" w:cs="Times New Roman"/>
          <w:lang w:eastAsia="ar-SA"/>
        </w:rPr>
        <w:t xml:space="preserve">i wydarzeń organizowanych na obszarze, zamieszczone na stronie internetowej stowarzyszenia </w:t>
      </w:r>
      <w:r w:rsidR="00B54822" w:rsidRPr="007725D8">
        <w:rPr>
          <w:rFonts w:ascii="Arial" w:eastAsia="Times New Roman" w:hAnsi="Arial" w:cs="Times New Roman"/>
          <w:lang w:eastAsia="ar-SA"/>
        </w:rPr>
        <w:br/>
      </w:r>
      <w:r w:rsidRPr="007725D8">
        <w:rPr>
          <w:rFonts w:ascii="Arial" w:eastAsia="Times New Roman" w:hAnsi="Arial" w:cs="Times New Roman"/>
          <w:lang w:eastAsia="ar-SA"/>
        </w:rPr>
        <w:t xml:space="preserve">i dystrybuowane przez pracowników biura w instytucjach na obszarze LGD. </w:t>
      </w:r>
    </w:p>
    <w:p w14:paraId="1CF92E95" w14:textId="77777777" w:rsidR="00705252" w:rsidRPr="007725D8" w:rsidRDefault="003B798C"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Na podstawie badania powstał raport, który diagnozował podstawowe problemy obszaru oraz grupy docelowe.</w:t>
      </w:r>
    </w:p>
    <w:p w14:paraId="45F3DFFB" w14:textId="77777777" w:rsidR="004D4919" w:rsidRPr="007725D8" w:rsidRDefault="004D4919" w:rsidP="002C6BC8">
      <w:pPr>
        <w:spacing w:after="0" w:line="360" w:lineRule="auto"/>
        <w:rPr>
          <w:rFonts w:ascii="Arial" w:hAnsi="Arial" w:cs="Arial"/>
          <w:b/>
        </w:rPr>
      </w:pPr>
      <w:r w:rsidRPr="007725D8">
        <w:rPr>
          <w:rFonts w:ascii="Arial" w:hAnsi="Arial" w:cs="Arial"/>
          <w:b/>
        </w:rPr>
        <w:br w:type="page"/>
      </w:r>
    </w:p>
    <w:p w14:paraId="04481D2C" w14:textId="0C9B896D" w:rsidR="00816D40" w:rsidRPr="007725D8" w:rsidRDefault="00816D40" w:rsidP="002C6BC8">
      <w:pPr>
        <w:spacing w:after="0" w:line="360" w:lineRule="auto"/>
        <w:rPr>
          <w:rFonts w:ascii="Arial" w:hAnsi="Arial" w:cs="Arial"/>
          <w:b/>
        </w:rPr>
      </w:pPr>
      <w:r w:rsidRPr="007725D8">
        <w:rPr>
          <w:rFonts w:ascii="Arial" w:hAnsi="Arial" w:cs="Arial"/>
          <w:b/>
        </w:rPr>
        <w:lastRenderedPageBreak/>
        <w:t>IV Analiza SWOT</w:t>
      </w:r>
    </w:p>
    <w:p w14:paraId="5D93CAF1" w14:textId="77777777" w:rsidR="00816D40" w:rsidRPr="007725D8" w:rsidRDefault="00816D40" w:rsidP="002C6BC8">
      <w:pPr>
        <w:spacing w:after="0" w:line="360" w:lineRule="auto"/>
        <w:jc w:val="both"/>
        <w:rPr>
          <w:rFonts w:ascii="Arial" w:hAnsi="Arial" w:cs="Arial"/>
        </w:rPr>
      </w:pPr>
      <w:r w:rsidRPr="007725D8">
        <w:rPr>
          <w:rFonts w:ascii="Arial" w:hAnsi="Arial" w:cs="Arial"/>
        </w:rPr>
        <w:t>Projekt analizy SWOT został opracowany w oparciu o diagnozę obszaru i wyniki badania ankietowego (wraz z fokusami), a następnie poddany procesowi konsultacji społecznych. W ostatecznej wersji umieszczono zapisy, które wynikają z dostępnych danych statystycznych lub które zostały zgłoszone jako subiektywne odczucia mieszkańców (po przeanalizowaniu przez zespół roboczy czy dane zjawisko odnosi się do całego terenu LGD lub jego większości).</w:t>
      </w:r>
    </w:p>
    <w:p w14:paraId="09DD74F8" w14:textId="77777777" w:rsidR="00816D40" w:rsidRPr="007725D8" w:rsidRDefault="00816D40" w:rsidP="00816D40">
      <w:pPr>
        <w:spacing w:after="0" w:line="240" w:lineRule="auto"/>
        <w:jc w:val="both"/>
        <w:rPr>
          <w:rFonts w:ascii="Arial" w:hAnsi="Arial" w:cs="Arial"/>
          <w:sz w:val="6"/>
          <w:szCs w:val="6"/>
        </w:rPr>
      </w:pPr>
    </w:p>
    <w:tbl>
      <w:tblPr>
        <w:tblW w:w="10488" w:type="dxa"/>
        <w:tblInd w:w="1" w:type="dxa"/>
        <w:shd w:val="clear" w:color="auto" w:fill="FFFFFF"/>
        <w:tblLayout w:type="fixed"/>
        <w:tblLook w:val="0000" w:firstRow="0" w:lastRow="0" w:firstColumn="0" w:lastColumn="0" w:noHBand="0" w:noVBand="0"/>
      </w:tblPr>
      <w:tblGrid>
        <w:gridCol w:w="4393"/>
        <w:gridCol w:w="6095"/>
      </w:tblGrid>
      <w:tr w:rsidR="00816D40" w:rsidRPr="007725D8" w14:paraId="1075652D" w14:textId="77777777" w:rsidTr="00D37EEB">
        <w:trPr>
          <w:cantSplit/>
          <w:trHeight w:val="317"/>
        </w:trPr>
        <w:tc>
          <w:tcPr>
            <w:tcW w:w="4393" w:type="dxa"/>
            <w:tcBorders>
              <w:top w:val="single" w:sz="1" w:space="0" w:color="000000"/>
              <w:left w:val="single" w:sz="1" w:space="0" w:color="000000"/>
              <w:bottom w:val="single" w:sz="1" w:space="0" w:color="000000"/>
              <w:right w:val="single" w:sz="1" w:space="0" w:color="000000"/>
            </w:tcBorders>
            <w:shd w:val="clear" w:color="auto" w:fill="D4E1ED" w:themeFill="accent1" w:themeFillTint="66"/>
            <w:tcMar>
              <w:top w:w="0" w:type="dxa"/>
              <w:left w:w="0" w:type="dxa"/>
              <w:bottom w:w="0" w:type="dxa"/>
              <w:right w:w="0" w:type="dxa"/>
            </w:tcMar>
          </w:tcPr>
          <w:p w14:paraId="0FDCF369"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color w:val="000000"/>
                <w:kern w:val="1"/>
                <w:szCs w:val="20"/>
                <w:lang w:eastAsia="pl-PL"/>
              </w:rPr>
            </w:pPr>
            <w:r w:rsidRPr="007725D8">
              <w:rPr>
                <w:rFonts w:ascii="Arial" w:eastAsia="ヒラギノ角ゴ Pro W3" w:hAnsi="Arial" w:cs="Arial"/>
                <w:b/>
                <w:color w:val="000000"/>
                <w:kern w:val="1"/>
                <w:szCs w:val="20"/>
                <w:lang w:eastAsia="pl-PL"/>
              </w:rPr>
              <w:t>Silne strony</w:t>
            </w:r>
          </w:p>
        </w:tc>
        <w:tc>
          <w:tcPr>
            <w:tcW w:w="6095" w:type="dxa"/>
            <w:tcBorders>
              <w:top w:val="single" w:sz="1" w:space="0" w:color="000000"/>
              <w:left w:val="single" w:sz="1" w:space="0" w:color="000000"/>
              <w:bottom w:val="single" w:sz="1" w:space="0" w:color="000000"/>
              <w:right w:val="single" w:sz="1" w:space="0" w:color="000000"/>
            </w:tcBorders>
            <w:shd w:val="clear" w:color="auto" w:fill="D4E1ED" w:themeFill="accent1" w:themeFillTint="66"/>
            <w:tcMar>
              <w:top w:w="0" w:type="dxa"/>
              <w:left w:w="0" w:type="dxa"/>
              <w:bottom w:w="0" w:type="dxa"/>
              <w:right w:w="0" w:type="dxa"/>
            </w:tcMar>
          </w:tcPr>
          <w:p w14:paraId="2A72C828"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color w:val="000000"/>
                <w:kern w:val="1"/>
                <w:szCs w:val="20"/>
                <w:lang w:eastAsia="pl-PL"/>
              </w:rPr>
            </w:pPr>
            <w:r w:rsidRPr="007725D8">
              <w:rPr>
                <w:rFonts w:ascii="Arial" w:eastAsia="ヒラギノ角ゴ Pro W3" w:hAnsi="Arial" w:cs="Arial"/>
                <w:b/>
                <w:color w:val="000000"/>
                <w:kern w:val="1"/>
                <w:szCs w:val="20"/>
                <w:lang w:eastAsia="pl-PL"/>
              </w:rPr>
              <w:t>Słabe strony</w:t>
            </w:r>
          </w:p>
        </w:tc>
      </w:tr>
      <w:tr w:rsidR="00816D40" w:rsidRPr="007725D8" w14:paraId="70195CC2" w14:textId="77777777" w:rsidTr="00B44F6F">
        <w:trPr>
          <w:cantSplit/>
          <w:trHeight w:val="8358"/>
        </w:trPr>
        <w:tc>
          <w:tcPr>
            <w:tcW w:w="4393" w:type="dxa"/>
            <w:tcBorders>
              <w:top w:val="single" w:sz="1" w:space="0" w:color="000000"/>
              <w:left w:val="single" w:sz="1" w:space="0" w:color="000000"/>
              <w:bottom w:val="single" w:sz="1" w:space="0" w:color="000000"/>
              <w:right w:val="single" w:sz="1" w:space="0" w:color="000000"/>
            </w:tcBorders>
            <w:shd w:val="clear" w:color="auto" w:fill="FFFFFF"/>
            <w:tcMar>
              <w:top w:w="0" w:type="dxa"/>
              <w:left w:w="0" w:type="dxa"/>
              <w:bottom w:w="0" w:type="dxa"/>
              <w:right w:w="0" w:type="dxa"/>
            </w:tcMar>
          </w:tcPr>
          <w:p w14:paraId="02B71D2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 Bogate walory przyrodnicze (w tym obszary chronione, liczne jeziora i rzeki – Noteć, Gąsawka, Wełna)</w:t>
            </w:r>
          </w:p>
          <w:p w14:paraId="45E55427"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2. Liczne zabytki zachowane w dobrym stanie i atrakcje turystyczne (w tym Rezerwat Archeologiczny w Biskupinie – Pomnik Historii, Pałac Lubostroń, Muzeum Kolejki Wąskotorowej w Wenecji, </w:t>
            </w:r>
            <w:proofErr w:type="spellStart"/>
            <w:r w:rsidRPr="007725D8">
              <w:rPr>
                <w:rFonts w:ascii="Arial" w:eastAsia="ヒラギノ角ゴ Pro W3" w:hAnsi="Arial" w:cs="Arial"/>
                <w:kern w:val="1"/>
                <w:szCs w:val="20"/>
                <w:lang w:eastAsia="pl-PL"/>
              </w:rPr>
              <w:t>Silverado</w:t>
            </w:r>
            <w:proofErr w:type="spellEnd"/>
            <w:r w:rsidRPr="007725D8">
              <w:rPr>
                <w:rFonts w:ascii="Arial" w:eastAsia="ヒラギノ角ゴ Pro W3" w:hAnsi="Arial" w:cs="Arial"/>
                <w:kern w:val="1"/>
                <w:szCs w:val="20"/>
                <w:lang w:eastAsia="pl-PL"/>
              </w:rPr>
              <w:t>, Park Dinozaurów)</w:t>
            </w:r>
          </w:p>
          <w:p w14:paraId="09DA3BDB"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Żywy folklor pałucki i silne poczucie tożsamości kulturowej mieszkańców</w:t>
            </w:r>
          </w:p>
          <w:p w14:paraId="1437095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Duży potencjał turystyczny obszaru (w tym turystyka wodna, historyczna, kulturowa)</w:t>
            </w:r>
          </w:p>
          <w:p w14:paraId="1E6D2A37"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Przebiegający przez obszar Szlak Piastowski i Szlak Bursztynowy</w:t>
            </w:r>
          </w:p>
          <w:p w14:paraId="5CF945E3"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Liczne i zróżnicowane szlaki turystyczne (piesze, rowerowe, kajakowe)</w:t>
            </w:r>
          </w:p>
          <w:p w14:paraId="61FB015C"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Duża liczba szkół ponadgimnazjalnych i policealnych</w:t>
            </w:r>
          </w:p>
          <w:p w14:paraId="757015D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8. Wysoki poziom aktywności społeczności lokalnej</w:t>
            </w:r>
          </w:p>
        </w:tc>
        <w:tc>
          <w:tcPr>
            <w:tcW w:w="6095" w:type="dxa"/>
            <w:tcBorders>
              <w:top w:val="single" w:sz="1" w:space="0" w:color="000000"/>
              <w:left w:val="single" w:sz="1" w:space="0" w:color="000000"/>
              <w:bottom w:val="single" w:sz="1" w:space="0" w:color="000000"/>
              <w:right w:val="single" w:sz="1" w:space="0" w:color="000000"/>
            </w:tcBorders>
            <w:shd w:val="clear" w:color="auto" w:fill="FFFFFF"/>
            <w:tcMar>
              <w:top w:w="0" w:type="dxa"/>
              <w:left w:w="0" w:type="dxa"/>
              <w:bottom w:w="0" w:type="dxa"/>
              <w:right w:w="0" w:type="dxa"/>
            </w:tcMar>
          </w:tcPr>
          <w:p w14:paraId="6802B6C4"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1.Odpływ mieszkańców i zmniejszający się przyrost naturalny</w:t>
            </w:r>
          </w:p>
          <w:p w14:paraId="4B2A5924" w14:textId="28540F0D"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2. Zjawisko ucieczki, migracji osób młodych </w:t>
            </w:r>
            <w:r w:rsidR="00CE4E4F">
              <w:rPr>
                <w:rFonts w:ascii="Arial" w:eastAsia="ヒラギノ角ゴ Pro W3" w:hAnsi="Arial" w:cs="Arial"/>
                <w:kern w:val="1"/>
                <w:szCs w:val="20"/>
                <w:lang w:eastAsia="pl-PL"/>
              </w:rPr>
              <w:t xml:space="preserve">i wykształconych z powodu braku </w:t>
            </w:r>
            <w:r w:rsidRPr="007725D8">
              <w:rPr>
                <w:rFonts w:ascii="Arial" w:eastAsia="ヒラギノ角ゴ Pro W3" w:hAnsi="Arial" w:cs="Arial"/>
                <w:kern w:val="1"/>
                <w:szCs w:val="20"/>
                <w:lang w:eastAsia="pl-PL"/>
              </w:rPr>
              <w:t>pe</w:t>
            </w:r>
            <w:r w:rsidR="00A640A5">
              <w:rPr>
                <w:rFonts w:ascii="Arial" w:eastAsia="ヒラギノ角ゴ Pro W3" w:hAnsi="Arial" w:cs="Arial"/>
                <w:kern w:val="1"/>
                <w:szCs w:val="20"/>
                <w:lang w:eastAsia="pl-PL"/>
              </w:rPr>
              <w:t>rspektyw na rozwój na obszarze</w:t>
            </w:r>
          </w:p>
          <w:p w14:paraId="32AA8F0C" w14:textId="77A3E91E"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Niskie wykształcenie mieszkańców, braki w kwalifikacjach i kompetencjach</w:t>
            </w:r>
          </w:p>
          <w:p w14:paraId="543E9873" w14:textId="4D89A755"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Niewielka aktywność zawodowa i wysokie bezrobocie (szczególnie wśród kobiet), problem ukrytego bezrobocia i szarej strefy</w:t>
            </w:r>
          </w:p>
          <w:p w14:paraId="006B4C7F"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Brak atrakcyjnych ofert pracy na obszarze, niskie zarobki mieszkańców</w:t>
            </w:r>
          </w:p>
          <w:p w14:paraId="2F625A03"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Niewystarczająco rozwinięty sektor gospodarczy (lokalne firmy) i sektor ekonomii społecznej</w:t>
            </w:r>
          </w:p>
          <w:p w14:paraId="6B23EF9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Niska atrakcyjność inwestycyjna obszaru</w:t>
            </w:r>
          </w:p>
          <w:p w14:paraId="5CAA8825"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8. Liczne problemy społeczne w miejscowościach popegeerowskich (bezrobocie, bieda, uzależnienie od zasiłków)</w:t>
            </w:r>
          </w:p>
          <w:p w14:paraId="1535DC6B"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9. Duży odsetek mieszkańców korzystających z pomocy społecznej, rosnące wydatki na ten cel</w:t>
            </w:r>
          </w:p>
          <w:p w14:paraId="4E55BAB4" w14:textId="02AEF57C"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10. Niewystarczająca oferta opieki </w:t>
            </w:r>
            <w:r w:rsidR="00A640A5">
              <w:rPr>
                <w:rFonts w:ascii="Arial" w:eastAsia="ヒラギノ角ゴ Pro W3" w:hAnsi="Arial" w:cs="Arial"/>
                <w:kern w:val="1"/>
                <w:szCs w:val="20"/>
                <w:lang w:eastAsia="pl-PL"/>
              </w:rPr>
              <w:t>nad dziećmi i osobami starszymi</w:t>
            </w:r>
          </w:p>
          <w:p w14:paraId="49E8705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11. Niewystarczająco atrakcyjna oferta spędzania czasu wolnego (szczególnie dla młodzieży i seniorów)</w:t>
            </w:r>
          </w:p>
          <w:p w14:paraId="7529C6F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12. Niepełne wykorzystanie lokalnych walorów (szczególnie turystycznych)</w:t>
            </w:r>
          </w:p>
          <w:p w14:paraId="5EC2CF04"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14. Braki w infrastrukturze i jej zły stan techniczny (w szczególności drogowej, turystycznej, społeczno-kulturalnej i sportowo-rekreacyjnej) </w:t>
            </w:r>
          </w:p>
          <w:p w14:paraId="728CABD6" w14:textId="215A7861"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15. Niewystarczająca i niedostosowana do potrzeb informacja i promocja, ni</w:t>
            </w:r>
            <w:r w:rsidR="00A640A5">
              <w:rPr>
                <w:rFonts w:ascii="Arial" w:eastAsia="ヒラギノ角ゴ Pro W3" w:hAnsi="Arial" w:cs="Arial"/>
                <w:kern w:val="1"/>
                <w:szCs w:val="20"/>
                <w:lang w:eastAsia="pl-PL"/>
              </w:rPr>
              <w:t>ewielka rozpoznawalność obszaru</w:t>
            </w:r>
          </w:p>
          <w:p w14:paraId="19A9135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16. Wysokie zanieczyszczenie lokalnych zasobów wodnych.</w:t>
            </w:r>
          </w:p>
          <w:p w14:paraId="065818AC" w14:textId="2CC91D5A"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17. Słabo rozwinięta ko</w:t>
            </w:r>
            <w:r w:rsidR="00A640A5">
              <w:rPr>
                <w:rFonts w:ascii="Arial" w:eastAsia="ヒラギノ角ゴ Pro W3" w:hAnsi="Arial" w:cs="Arial"/>
                <w:kern w:val="1"/>
                <w:szCs w:val="20"/>
                <w:lang w:eastAsia="pl-PL"/>
              </w:rPr>
              <w:t>munikacja publiczna na obszarze</w:t>
            </w:r>
          </w:p>
          <w:p w14:paraId="5FA5A0DE" w14:textId="021167B4"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18. Niewystarczające środki finansowe na wsparcie działalności lokalnych organizacji pozarząd</w:t>
            </w:r>
            <w:r w:rsidR="00A640A5">
              <w:rPr>
                <w:rFonts w:ascii="Arial" w:eastAsia="ヒラギノ角ゴ Pro W3" w:hAnsi="Arial" w:cs="Arial"/>
                <w:kern w:val="1"/>
                <w:szCs w:val="20"/>
                <w:lang w:eastAsia="pl-PL"/>
              </w:rPr>
              <w:t>owych</w:t>
            </w:r>
          </w:p>
        </w:tc>
      </w:tr>
      <w:tr w:rsidR="00816D40" w:rsidRPr="007725D8" w14:paraId="50F86DB3" w14:textId="77777777" w:rsidTr="00D37EEB">
        <w:trPr>
          <w:cantSplit/>
          <w:trHeight w:val="317"/>
        </w:trPr>
        <w:tc>
          <w:tcPr>
            <w:tcW w:w="4393" w:type="dxa"/>
            <w:tcBorders>
              <w:top w:val="single" w:sz="1" w:space="0" w:color="000000"/>
              <w:left w:val="single" w:sz="1" w:space="0" w:color="000000"/>
              <w:bottom w:val="single" w:sz="4" w:space="0" w:color="auto"/>
              <w:right w:val="single" w:sz="1" w:space="0" w:color="000000"/>
            </w:tcBorders>
            <w:shd w:val="clear" w:color="auto" w:fill="D4E1ED" w:themeFill="accent1" w:themeFillTint="66"/>
            <w:tcMar>
              <w:top w:w="0" w:type="dxa"/>
              <w:left w:w="0" w:type="dxa"/>
              <w:bottom w:w="0" w:type="dxa"/>
              <w:right w:w="0" w:type="dxa"/>
            </w:tcMar>
          </w:tcPr>
          <w:p w14:paraId="18085ED6"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kern w:val="1"/>
                <w:szCs w:val="20"/>
                <w:lang w:eastAsia="pl-PL"/>
              </w:rPr>
            </w:pPr>
            <w:r w:rsidRPr="007725D8">
              <w:rPr>
                <w:rFonts w:ascii="Arial" w:eastAsia="ヒラギノ角ゴ Pro W3" w:hAnsi="Arial" w:cs="Arial"/>
                <w:b/>
                <w:kern w:val="1"/>
                <w:szCs w:val="20"/>
                <w:lang w:eastAsia="pl-PL"/>
              </w:rPr>
              <w:t>Szanse</w:t>
            </w:r>
          </w:p>
        </w:tc>
        <w:tc>
          <w:tcPr>
            <w:tcW w:w="6095" w:type="dxa"/>
            <w:tcBorders>
              <w:top w:val="single" w:sz="1" w:space="0" w:color="000000"/>
              <w:left w:val="single" w:sz="1" w:space="0" w:color="000000"/>
              <w:bottom w:val="single" w:sz="4" w:space="0" w:color="auto"/>
              <w:right w:val="single" w:sz="1" w:space="0" w:color="000000"/>
            </w:tcBorders>
            <w:shd w:val="clear" w:color="auto" w:fill="D4E1ED" w:themeFill="accent1" w:themeFillTint="66"/>
            <w:tcMar>
              <w:top w:w="0" w:type="dxa"/>
              <w:left w:w="0" w:type="dxa"/>
              <w:bottom w:w="0" w:type="dxa"/>
              <w:right w:w="0" w:type="dxa"/>
            </w:tcMar>
          </w:tcPr>
          <w:p w14:paraId="142B0200"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kern w:val="1"/>
                <w:szCs w:val="20"/>
                <w:lang w:eastAsia="pl-PL"/>
              </w:rPr>
            </w:pPr>
            <w:r w:rsidRPr="007725D8">
              <w:rPr>
                <w:rFonts w:ascii="Arial" w:eastAsia="ヒラギノ角ゴ Pro W3" w:hAnsi="Arial" w:cs="Arial"/>
                <w:b/>
                <w:kern w:val="1"/>
                <w:szCs w:val="20"/>
                <w:lang w:eastAsia="pl-PL"/>
              </w:rPr>
              <w:t>Zagrożenia</w:t>
            </w:r>
          </w:p>
        </w:tc>
      </w:tr>
      <w:tr w:rsidR="00816D40" w:rsidRPr="007725D8" w14:paraId="6FFE498E" w14:textId="77777777" w:rsidTr="00B44F6F">
        <w:trPr>
          <w:cantSplit/>
          <w:trHeight w:val="3840"/>
        </w:trPr>
        <w:tc>
          <w:tcPr>
            <w:tcW w:w="439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595529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lastRenderedPageBreak/>
              <w:t>1. Pełne wykorzystanie potencjału turystycznego LGD</w:t>
            </w:r>
          </w:p>
          <w:p w14:paraId="2C8ED15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2. Zwiększenie środków na ochronę zabytków w Polsce i zachowanie lokalnego folkloru, tradycji</w:t>
            </w:r>
          </w:p>
          <w:p w14:paraId="7E019F9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Budowa trasy S5 (Poznań-Świecie), która podniesie atrakcyjność inwestycyjną obszaru.</w:t>
            </w:r>
          </w:p>
          <w:p w14:paraId="1F544B69"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Stworzenie atrakcyjnych terenów inwestycyjnych</w:t>
            </w:r>
          </w:p>
          <w:p w14:paraId="7FDDAFD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Wzrost liczby Polaków spędzających urlop w kraju, na wsi, blisko natury</w:t>
            </w:r>
          </w:p>
          <w:p w14:paraId="76AED95D"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Wzrost popularności Polski wśród turystów zagranicznych</w:t>
            </w:r>
          </w:p>
          <w:p w14:paraId="2CD5A91E"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Pozyskanie przez lokalne instytucje, organizacje i firmy środków zewnętrznych na realizację ważnych inicjatyw</w:t>
            </w:r>
          </w:p>
        </w:tc>
        <w:tc>
          <w:tcPr>
            <w:tcW w:w="609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BC59FC5"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 Degradacja środowiska naturalnego i niski poziom świadomości ekologicznej Polaków</w:t>
            </w:r>
          </w:p>
          <w:p w14:paraId="078F011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2. Starzenie się społeczeństw</w:t>
            </w:r>
          </w:p>
          <w:p w14:paraId="14289B0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Brak zainteresowania młodzieży lokalnymi tradycjami, folklorem, historią</w:t>
            </w:r>
          </w:p>
          <w:p w14:paraId="74CF472F"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Niewystarczające środki finansowe na ochronę dziedzictwa przyrodniczego i historycznego</w:t>
            </w:r>
          </w:p>
          <w:p w14:paraId="4EEABD66" w14:textId="140A6BF5" w:rsidR="00816D40" w:rsidRPr="007725D8" w:rsidRDefault="009C65F5" w:rsidP="00A640A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5. </w:t>
            </w:r>
            <w:r w:rsidR="00816D40" w:rsidRPr="007725D8">
              <w:rPr>
                <w:rFonts w:ascii="Arial" w:eastAsia="ヒラギノ角ゴ Pro W3" w:hAnsi="Arial" w:cs="Arial"/>
                <w:kern w:val="1"/>
                <w:szCs w:val="20"/>
                <w:lang w:eastAsia="pl-PL"/>
              </w:rPr>
              <w:t>Rosnące zagrożenie ubóstwem i wykluczeniem społecznym.</w:t>
            </w:r>
          </w:p>
          <w:p w14:paraId="1E70DE7A" w14:textId="6EDC5E88" w:rsidR="00816D40" w:rsidRPr="007725D8" w:rsidRDefault="009C65F5" w:rsidP="00A640A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6. </w:t>
            </w:r>
            <w:r w:rsidR="00816D40" w:rsidRPr="007725D8">
              <w:rPr>
                <w:rFonts w:ascii="Arial" w:eastAsia="ヒラギノ角ゴ Pro W3" w:hAnsi="Arial" w:cs="Arial"/>
                <w:kern w:val="1"/>
                <w:szCs w:val="20"/>
                <w:lang w:eastAsia="pl-PL"/>
              </w:rPr>
              <w:t>Biurokracja i uwarunkowania prawne utrudniające realizację istotnych inicjatyw rozwojowych.</w:t>
            </w:r>
          </w:p>
          <w:p w14:paraId="6B13C1C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 w:val="24"/>
                <w:szCs w:val="20"/>
                <w:lang w:eastAsia="pl-PL"/>
              </w:rPr>
            </w:pPr>
          </w:p>
        </w:tc>
      </w:tr>
    </w:tbl>
    <w:p w14:paraId="0958D170" w14:textId="77777777" w:rsidR="00816D40" w:rsidRPr="007725D8" w:rsidRDefault="00816D40" w:rsidP="00816D40">
      <w:pPr>
        <w:spacing w:before="60" w:after="0" w:line="240" w:lineRule="auto"/>
        <w:rPr>
          <w:rFonts w:ascii="Arial" w:hAnsi="Arial" w:cs="Arial"/>
        </w:rPr>
      </w:pPr>
    </w:p>
    <w:p w14:paraId="2F676B1D" w14:textId="77777777" w:rsidR="006F6BB7" w:rsidRPr="007725D8" w:rsidRDefault="006F6BB7" w:rsidP="002C6BC8">
      <w:pPr>
        <w:spacing w:after="0" w:line="360" w:lineRule="auto"/>
        <w:jc w:val="both"/>
        <w:rPr>
          <w:rFonts w:ascii="Arial" w:hAnsi="Arial" w:cs="Arial"/>
        </w:rPr>
      </w:pPr>
      <w:r w:rsidRPr="007725D8">
        <w:rPr>
          <w:rFonts w:ascii="Arial" w:hAnsi="Arial" w:cs="Arial"/>
        </w:rPr>
        <w:t>Uzasadnienie spójności i adekwatności analizy SWOT i diagnozy obszaru zostało przedstawione w rozdziale V.</w:t>
      </w:r>
    </w:p>
    <w:p w14:paraId="626C5E98" w14:textId="77777777" w:rsidR="00F26AB2" w:rsidRDefault="00F26AB2" w:rsidP="002C6BC8">
      <w:pPr>
        <w:spacing w:after="0" w:line="360" w:lineRule="auto"/>
        <w:jc w:val="both"/>
        <w:rPr>
          <w:rFonts w:ascii="Arial" w:hAnsi="Arial" w:cs="Arial"/>
          <w:b/>
        </w:rPr>
      </w:pPr>
    </w:p>
    <w:p w14:paraId="2D84FE92" w14:textId="0778FF94" w:rsidR="00C97984" w:rsidRPr="007725D8" w:rsidRDefault="00816D40" w:rsidP="002C6BC8">
      <w:pPr>
        <w:spacing w:after="0" w:line="360" w:lineRule="auto"/>
        <w:jc w:val="both"/>
        <w:rPr>
          <w:rFonts w:ascii="Arial" w:hAnsi="Arial" w:cs="Arial"/>
        </w:rPr>
      </w:pPr>
      <w:r w:rsidRPr="003A6C5C">
        <w:rPr>
          <w:rFonts w:ascii="Arial" w:hAnsi="Arial" w:cs="Arial"/>
          <w:b/>
        </w:rPr>
        <w:t>Uwagi zgłoszone w procesie konsultacji społecznych:</w:t>
      </w:r>
      <w:r w:rsidRPr="003A6C5C">
        <w:rPr>
          <w:rFonts w:ascii="Arial" w:hAnsi="Arial" w:cs="Arial"/>
        </w:rPr>
        <w:t xml:space="preserve"> </w:t>
      </w:r>
      <w:r w:rsidR="00705252" w:rsidRPr="003A6C5C">
        <w:rPr>
          <w:rFonts w:ascii="Arial" w:hAnsi="Arial" w:cs="Arial"/>
        </w:rPr>
        <w:t>K</w:t>
      </w:r>
      <w:r w:rsidR="00495EC9" w:rsidRPr="003A6C5C">
        <w:rPr>
          <w:rFonts w:ascii="Arial" w:hAnsi="Arial" w:cs="Arial"/>
        </w:rPr>
        <w:t>onsultacje społeczne trwały do 3</w:t>
      </w:r>
      <w:r w:rsidR="00705252" w:rsidRPr="003A6C5C">
        <w:rPr>
          <w:rFonts w:ascii="Arial" w:hAnsi="Arial" w:cs="Arial"/>
        </w:rPr>
        <w:t xml:space="preserve">0.10.2015. </w:t>
      </w:r>
      <w:r w:rsidR="00A640A5">
        <w:rPr>
          <w:rFonts w:ascii="Arial" w:hAnsi="Arial" w:cs="Arial"/>
        </w:rPr>
        <w:br/>
      </w:r>
      <w:r w:rsidRPr="003A6C5C">
        <w:rPr>
          <w:rFonts w:ascii="Arial" w:hAnsi="Arial" w:cs="Arial"/>
        </w:rPr>
        <w:t>Od lipca 2014 r. do stycznia 2015 roku przeprowadzono badanie mieszkańców obszaru LGD Pałuki – Wspólna Sprawa, obejmujące ankiety oraz element analizy jakościowej w postaci sześciu wywiadów zogniskowanych. Na podstawie badania powstał</w:t>
      </w:r>
      <w:r w:rsidR="00705252" w:rsidRPr="003A6C5C">
        <w:rPr>
          <w:rFonts w:ascii="Arial" w:hAnsi="Arial" w:cs="Arial"/>
        </w:rPr>
        <w:t xml:space="preserve"> ww.</w:t>
      </w:r>
      <w:r w:rsidRPr="003A6C5C">
        <w:rPr>
          <w:rFonts w:ascii="Arial" w:hAnsi="Arial" w:cs="Arial"/>
        </w:rPr>
        <w:t xml:space="preserve"> raport, który diagnozował podstawowe problemy obszaru oraz grupy docelowe. Odbyły się również dwa warsztaty strategiczne służące sformułowaniu analizy SWOT obszaru</w:t>
      </w:r>
      <w:r w:rsidR="00705252" w:rsidRPr="003A6C5C">
        <w:rPr>
          <w:rFonts w:ascii="Arial" w:hAnsi="Arial" w:cs="Arial"/>
        </w:rPr>
        <w:t xml:space="preserve"> </w:t>
      </w:r>
      <w:r w:rsidRPr="003A6C5C">
        <w:rPr>
          <w:rFonts w:ascii="Arial" w:hAnsi="Arial" w:cs="Arial"/>
        </w:rPr>
        <w:t xml:space="preserve">oraz fokus z grupami </w:t>
      </w:r>
      <w:proofErr w:type="spellStart"/>
      <w:r w:rsidRPr="003A6C5C">
        <w:rPr>
          <w:rFonts w:ascii="Arial" w:hAnsi="Arial" w:cs="Arial"/>
        </w:rPr>
        <w:t>defaworyzowanymi</w:t>
      </w:r>
      <w:proofErr w:type="spellEnd"/>
      <w:r w:rsidRPr="003A6C5C">
        <w:rPr>
          <w:rFonts w:ascii="Arial" w:hAnsi="Arial" w:cs="Arial"/>
        </w:rPr>
        <w:t xml:space="preserve"> w dniu 22 września 2015 r. Projekt analizy SWOT został przedstawiony mieszkańcom podczas sześciu spotkań</w:t>
      </w:r>
      <w:r w:rsidRPr="007725D8">
        <w:rPr>
          <w:rFonts w:ascii="Arial" w:hAnsi="Arial" w:cs="Arial"/>
        </w:rPr>
        <w:t xml:space="preserve"> (na terenie każdej gminy odbyło się jedno spotkanie) w dniach 14, 15 i 16 września 2015 r., które zapoczątkowały okres konsultacji społecznych analizy SWOT obszaru. Projekt dokumentu został również zamieszczony na stronie www.lgd-paluki.pl. Podczas etapu konsultacji społecznych przekazano 68 uwag do analizy SWOT, do których się odniesiono i część uzupełniono w analizie SWOT. Projekt dokumentu po uwzględnieniu uwag mieszkańców został przedstawiony podczas sześciu warsztatów konsultacyjnych z mieszkańcami obszaru w terminach </w:t>
      </w:r>
      <w:r w:rsidR="00A640A5">
        <w:rPr>
          <w:rFonts w:ascii="Arial" w:hAnsi="Arial" w:cs="Arial"/>
        </w:rPr>
        <w:br/>
      </w:r>
      <w:r w:rsidRPr="007725D8">
        <w:rPr>
          <w:rFonts w:ascii="Arial" w:hAnsi="Arial" w:cs="Arial"/>
        </w:rPr>
        <w:t>od 2 do 9 listopada 2015 (na terenie każdej gminy odbyło się jedno spotkanie).</w:t>
      </w:r>
    </w:p>
    <w:p w14:paraId="6226E202" w14:textId="77777777" w:rsidR="00816D40" w:rsidRPr="007725D8" w:rsidRDefault="00816D40" w:rsidP="002C6BC8">
      <w:pPr>
        <w:spacing w:after="0" w:line="360" w:lineRule="auto"/>
        <w:jc w:val="both"/>
        <w:rPr>
          <w:rFonts w:ascii="Arial" w:hAnsi="Arial" w:cs="Arial"/>
        </w:rPr>
      </w:pPr>
    </w:p>
    <w:p w14:paraId="5EDF3BEC" w14:textId="77777777" w:rsidR="00A640A5" w:rsidRDefault="00A640A5" w:rsidP="002C6BC8">
      <w:pPr>
        <w:spacing w:after="0" w:line="360" w:lineRule="auto"/>
        <w:rPr>
          <w:rFonts w:ascii="Arial" w:hAnsi="Arial" w:cs="Arial"/>
          <w:b/>
        </w:rPr>
      </w:pPr>
    </w:p>
    <w:p w14:paraId="350ABCAE" w14:textId="77777777" w:rsidR="00A640A5" w:rsidRDefault="00A640A5" w:rsidP="002C6BC8">
      <w:pPr>
        <w:spacing w:after="0" w:line="360" w:lineRule="auto"/>
        <w:rPr>
          <w:rFonts w:ascii="Arial" w:hAnsi="Arial" w:cs="Arial"/>
          <w:b/>
        </w:rPr>
      </w:pPr>
    </w:p>
    <w:p w14:paraId="77F520EC" w14:textId="77777777" w:rsidR="00A640A5" w:rsidRDefault="00A640A5" w:rsidP="002C6BC8">
      <w:pPr>
        <w:spacing w:after="0" w:line="360" w:lineRule="auto"/>
        <w:rPr>
          <w:rFonts w:ascii="Arial" w:hAnsi="Arial" w:cs="Arial"/>
          <w:b/>
        </w:rPr>
      </w:pPr>
    </w:p>
    <w:p w14:paraId="11FCE30A" w14:textId="77777777" w:rsidR="00A640A5" w:rsidRDefault="00A640A5" w:rsidP="002C6BC8">
      <w:pPr>
        <w:spacing w:after="0" w:line="360" w:lineRule="auto"/>
        <w:rPr>
          <w:rFonts w:ascii="Arial" w:hAnsi="Arial" w:cs="Arial"/>
          <w:b/>
        </w:rPr>
      </w:pPr>
    </w:p>
    <w:p w14:paraId="2D9EC04A" w14:textId="77777777" w:rsidR="00A640A5" w:rsidRDefault="00A640A5" w:rsidP="002C6BC8">
      <w:pPr>
        <w:spacing w:after="0" w:line="360" w:lineRule="auto"/>
        <w:rPr>
          <w:rFonts w:ascii="Arial" w:hAnsi="Arial" w:cs="Arial"/>
          <w:b/>
        </w:rPr>
      </w:pPr>
    </w:p>
    <w:p w14:paraId="3E439F90" w14:textId="77777777" w:rsidR="00A640A5" w:rsidRDefault="00A640A5" w:rsidP="002C6BC8">
      <w:pPr>
        <w:spacing w:after="0" w:line="360" w:lineRule="auto"/>
        <w:rPr>
          <w:rFonts w:ascii="Arial" w:hAnsi="Arial" w:cs="Arial"/>
          <w:b/>
        </w:rPr>
      </w:pPr>
    </w:p>
    <w:p w14:paraId="434D387F" w14:textId="77777777" w:rsidR="00A640A5" w:rsidRDefault="00A640A5" w:rsidP="002C6BC8">
      <w:pPr>
        <w:spacing w:after="0" w:line="360" w:lineRule="auto"/>
        <w:rPr>
          <w:rFonts w:ascii="Arial" w:hAnsi="Arial" w:cs="Arial"/>
          <w:b/>
        </w:rPr>
      </w:pPr>
    </w:p>
    <w:p w14:paraId="047D2A2B" w14:textId="77777777" w:rsidR="00A640A5" w:rsidRDefault="00A640A5" w:rsidP="002C6BC8">
      <w:pPr>
        <w:spacing w:after="0" w:line="360" w:lineRule="auto"/>
        <w:rPr>
          <w:rFonts w:ascii="Arial" w:hAnsi="Arial" w:cs="Arial"/>
          <w:b/>
        </w:rPr>
      </w:pPr>
    </w:p>
    <w:p w14:paraId="50C778C7" w14:textId="77777777" w:rsidR="00A640A5" w:rsidRDefault="00A640A5" w:rsidP="002C6BC8">
      <w:pPr>
        <w:spacing w:after="0" w:line="360" w:lineRule="auto"/>
        <w:rPr>
          <w:rFonts w:ascii="Arial" w:hAnsi="Arial" w:cs="Arial"/>
          <w:b/>
        </w:rPr>
      </w:pPr>
    </w:p>
    <w:p w14:paraId="0F715D3C" w14:textId="77777777" w:rsidR="00A640A5" w:rsidRDefault="00A640A5" w:rsidP="002C6BC8">
      <w:pPr>
        <w:spacing w:after="0" w:line="360" w:lineRule="auto"/>
        <w:rPr>
          <w:rFonts w:ascii="Arial" w:hAnsi="Arial" w:cs="Arial"/>
          <w:b/>
        </w:rPr>
      </w:pPr>
    </w:p>
    <w:p w14:paraId="0B1292B4" w14:textId="77777777" w:rsidR="00A640A5" w:rsidRDefault="00A640A5" w:rsidP="002C6BC8">
      <w:pPr>
        <w:spacing w:after="0" w:line="360" w:lineRule="auto"/>
        <w:rPr>
          <w:rFonts w:ascii="Arial" w:hAnsi="Arial" w:cs="Arial"/>
          <w:b/>
        </w:rPr>
      </w:pPr>
    </w:p>
    <w:p w14:paraId="08B93EB2" w14:textId="77777777" w:rsidR="006F6BB7" w:rsidRPr="007725D8" w:rsidRDefault="006F6BB7" w:rsidP="002C6BC8">
      <w:pPr>
        <w:spacing w:after="0" w:line="360" w:lineRule="auto"/>
        <w:rPr>
          <w:rFonts w:ascii="Arial" w:hAnsi="Arial" w:cs="Arial"/>
          <w:b/>
        </w:rPr>
      </w:pPr>
      <w:r w:rsidRPr="007725D8">
        <w:rPr>
          <w:rFonts w:ascii="Arial" w:hAnsi="Arial" w:cs="Arial"/>
          <w:b/>
        </w:rPr>
        <w:lastRenderedPageBreak/>
        <w:t>V Cele i wskaźniki</w:t>
      </w:r>
    </w:p>
    <w:p w14:paraId="7275E241" w14:textId="77777777" w:rsidR="00F26AB2" w:rsidRDefault="00F26AB2" w:rsidP="002C6BC8">
      <w:pPr>
        <w:spacing w:after="0" w:line="360" w:lineRule="auto"/>
        <w:jc w:val="both"/>
        <w:rPr>
          <w:rFonts w:ascii="Arial" w:hAnsi="Arial" w:cs="Arial"/>
        </w:rPr>
      </w:pPr>
    </w:p>
    <w:p w14:paraId="45A6EF95" w14:textId="77777777" w:rsidR="006F6BB7" w:rsidRPr="007725D8" w:rsidRDefault="006F6BB7" w:rsidP="002C6BC8">
      <w:pPr>
        <w:spacing w:after="0" w:line="360" w:lineRule="auto"/>
        <w:jc w:val="both"/>
        <w:rPr>
          <w:rFonts w:ascii="Arial" w:hAnsi="Arial" w:cs="Arial"/>
        </w:rPr>
      </w:pPr>
      <w:r w:rsidRPr="007725D8">
        <w:rPr>
          <w:rFonts w:ascii="Arial" w:hAnsi="Arial" w:cs="Arial"/>
        </w:rPr>
        <w:t>W oddolnym procesie formułowania celów LSR, grupa prezentowała projekty celów i przedsięwzięć w ramach strategii, modyfikowane następnie w toku procesu konsultacji społecznych i w związku z publikowanymi wytycznymi, dotyczącymi opracowania LSR.</w:t>
      </w:r>
    </w:p>
    <w:p w14:paraId="3041F475" w14:textId="08A9383D" w:rsidR="006F6BB7" w:rsidRDefault="006F6BB7" w:rsidP="002C6BC8">
      <w:pPr>
        <w:spacing w:after="0" w:line="360" w:lineRule="auto"/>
        <w:jc w:val="both"/>
        <w:rPr>
          <w:rFonts w:ascii="Arial" w:hAnsi="Arial" w:cs="Arial"/>
        </w:rPr>
      </w:pPr>
      <w:r w:rsidRPr="007725D8">
        <w:rPr>
          <w:rFonts w:ascii="Arial" w:hAnsi="Arial" w:cs="Arial"/>
        </w:rPr>
        <w:t xml:space="preserve">Ostatecznie zdecydowano, że strategia będzie obejmowała trzy cele ogólne, 5 celów szczegółowych </w:t>
      </w:r>
      <w:r w:rsidRPr="007725D8">
        <w:rPr>
          <w:rFonts w:ascii="Arial" w:hAnsi="Arial" w:cs="Arial"/>
        </w:rPr>
        <w:br/>
        <w:t>i 9 przedsięwzięć, finansowanych z</w:t>
      </w:r>
      <w:r w:rsidR="00A640A5">
        <w:rPr>
          <w:rFonts w:ascii="Arial" w:hAnsi="Arial" w:cs="Arial"/>
        </w:rPr>
        <w:t>e środków PROW 2014-2020 i RPO Województwa Kujawsko-P</w:t>
      </w:r>
      <w:r w:rsidRPr="007725D8">
        <w:rPr>
          <w:rFonts w:ascii="Arial" w:hAnsi="Arial" w:cs="Arial"/>
        </w:rPr>
        <w:t>omorskiego 2014-2020.</w:t>
      </w:r>
    </w:p>
    <w:p w14:paraId="26436292" w14:textId="77777777" w:rsidR="00E75A13" w:rsidRPr="007725D8" w:rsidRDefault="00E75A13" w:rsidP="002C6BC8">
      <w:pPr>
        <w:spacing w:after="0" w:line="360" w:lineRule="auto"/>
        <w:jc w:val="both"/>
        <w:rPr>
          <w:rFonts w:ascii="Arial" w:hAnsi="Arial" w:cs="Arial"/>
        </w:rPr>
      </w:pPr>
    </w:p>
    <w:p w14:paraId="157753DB" w14:textId="0EDF0876" w:rsidR="006F6BB7" w:rsidRPr="007725D8" w:rsidRDefault="006F6BB7" w:rsidP="002C6BC8">
      <w:pPr>
        <w:spacing w:after="0" w:line="360" w:lineRule="auto"/>
        <w:rPr>
          <w:rFonts w:ascii="Arial" w:hAnsi="Arial" w:cs="Arial"/>
        </w:rPr>
      </w:pPr>
    </w:p>
    <w:tbl>
      <w:tblPr>
        <w:tblStyle w:val="Tabela-Siatka1"/>
        <w:tblW w:w="0" w:type="auto"/>
        <w:tblLook w:val="04A0" w:firstRow="1" w:lastRow="0" w:firstColumn="1" w:lastColumn="0" w:noHBand="0" w:noVBand="1"/>
      </w:tblPr>
      <w:tblGrid>
        <w:gridCol w:w="2026"/>
        <w:gridCol w:w="2931"/>
        <w:gridCol w:w="3969"/>
        <w:gridCol w:w="1552"/>
      </w:tblGrid>
      <w:tr w:rsidR="006F6BB7" w:rsidRPr="007725D8" w14:paraId="77AEAA54" w14:textId="77777777" w:rsidTr="00E943ED">
        <w:tc>
          <w:tcPr>
            <w:tcW w:w="2026" w:type="dxa"/>
            <w:shd w:val="clear" w:color="auto" w:fill="D4E1ED" w:themeFill="accent1" w:themeFillTint="66"/>
          </w:tcPr>
          <w:p w14:paraId="1DD8AEBC"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Cel ogólny</w:t>
            </w:r>
          </w:p>
        </w:tc>
        <w:tc>
          <w:tcPr>
            <w:tcW w:w="2931" w:type="dxa"/>
            <w:shd w:val="clear" w:color="auto" w:fill="D4E1ED" w:themeFill="accent1" w:themeFillTint="66"/>
          </w:tcPr>
          <w:p w14:paraId="1CB4224A"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Cel szczegółowy</w:t>
            </w:r>
          </w:p>
        </w:tc>
        <w:tc>
          <w:tcPr>
            <w:tcW w:w="3969" w:type="dxa"/>
            <w:shd w:val="clear" w:color="auto" w:fill="D4E1ED" w:themeFill="accent1" w:themeFillTint="66"/>
          </w:tcPr>
          <w:p w14:paraId="45942901"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Przedsięwzięcie</w:t>
            </w:r>
          </w:p>
        </w:tc>
        <w:tc>
          <w:tcPr>
            <w:tcW w:w="1552" w:type="dxa"/>
            <w:shd w:val="clear" w:color="auto" w:fill="D4E1ED" w:themeFill="accent1" w:themeFillTint="66"/>
          </w:tcPr>
          <w:p w14:paraId="5FF5E713"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Źródło finansowania</w:t>
            </w:r>
          </w:p>
        </w:tc>
      </w:tr>
      <w:tr w:rsidR="00E37D8E" w:rsidRPr="007725D8" w14:paraId="682966C2" w14:textId="77777777" w:rsidTr="00C44F92">
        <w:tc>
          <w:tcPr>
            <w:tcW w:w="2026" w:type="dxa"/>
            <w:vMerge w:val="restart"/>
          </w:tcPr>
          <w:p w14:paraId="02C93DF9" w14:textId="77777777" w:rsidR="00E37D8E" w:rsidRPr="007725D8" w:rsidRDefault="00E37D8E" w:rsidP="006F6BB7">
            <w:pPr>
              <w:spacing w:before="60"/>
              <w:rPr>
                <w:rFonts w:ascii="Arial" w:hAnsi="Arial" w:cs="Arial"/>
                <w:sz w:val="21"/>
                <w:szCs w:val="21"/>
              </w:rPr>
            </w:pPr>
            <w:r w:rsidRPr="007725D8">
              <w:rPr>
                <w:rFonts w:ascii="Arial" w:hAnsi="Arial" w:cs="Arial"/>
                <w:sz w:val="21"/>
                <w:szCs w:val="21"/>
              </w:rPr>
              <w:t>1. Wsparcie przedsiębiorczości na obszarze LSR do 2023 r.</w:t>
            </w:r>
          </w:p>
        </w:tc>
        <w:tc>
          <w:tcPr>
            <w:tcW w:w="2931" w:type="dxa"/>
            <w:vMerge w:val="restart"/>
          </w:tcPr>
          <w:p w14:paraId="7D5B2AD5" w14:textId="77777777" w:rsidR="00E37D8E" w:rsidRPr="007725D8" w:rsidRDefault="00E37D8E" w:rsidP="006F6BB7">
            <w:pPr>
              <w:spacing w:before="60"/>
              <w:rPr>
                <w:rFonts w:ascii="Arial" w:hAnsi="Arial" w:cs="Arial"/>
                <w:sz w:val="21"/>
                <w:szCs w:val="21"/>
              </w:rPr>
            </w:pPr>
            <w:r w:rsidRPr="007725D8">
              <w:rPr>
                <w:rFonts w:ascii="Arial" w:hAnsi="Arial" w:cs="Arial"/>
                <w:sz w:val="21"/>
                <w:szCs w:val="21"/>
              </w:rPr>
              <w:t xml:space="preserve">1.1 Zwiększenie liczby miejsc pracy na obszarze LSR do 2023 r. </w:t>
            </w:r>
          </w:p>
        </w:tc>
        <w:tc>
          <w:tcPr>
            <w:tcW w:w="3969" w:type="dxa"/>
          </w:tcPr>
          <w:p w14:paraId="2D87221F" w14:textId="77777777" w:rsidR="00E37D8E" w:rsidRPr="007725D8" w:rsidRDefault="00E37D8E" w:rsidP="006F6BB7">
            <w:pPr>
              <w:spacing w:before="60"/>
              <w:rPr>
                <w:rFonts w:ascii="Arial" w:hAnsi="Arial" w:cs="Arial"/>
                <w:sz w:val="21"/>
                <w:szCs w:val="21"/>
              </w:rPr>
            </w:pPr>
            <w:r w:rsidRPr="007725D8">
              <w:rPr>
                <w:rFonts w:ascii="Arial" w:hAnsi="Arial" w:cs="Arial"/>
                <w:sz w:val="21"/>
                <w:szCs w:val="21"/>
              </w:rPr>
              <w:t xml:space="preserve">1.1.1 Wsparcie dla zakładania działalności gospodarczej na obszarze LSR </w:t>
            </w:r>
          </w:p>
        </w:tc>
        <w:tc>
          <w:tcPr>
            <w:tcW w:w="1552" w:type="dxa"/>
            <w:vAlign w:val="center"/>
          </w:tcPr>
          <w:p w14:paraId="3434C9AB" w14:textId="77777777" w:rsidR="00E37D8E" w:rsidRPr="007725D8" w:rsidRDefault="00E37D8E" w:rsidP="00C44F92">
            <w:pPr>
              <w:spacing w:before="60"/>
              <w:jc w:val="center"/>
              <w:rPr>
                <w:rFonts w:ascii="Arial" w:hAnsi="Arial" w:cs="Arial"/>
                <w:sz w:val="21"/>
                <w:szCs w:val="21"/>
              </w:rPr>
            </w:pPr>
            <w:r w:rsidRPr="007725D8">
              <w:rPr>
                <w:rFonts w:ascii="Arial" w:hAnsi="Arial" w:cs="Arial"/>
                <w:sz w:val="21"/>
                <w:szCs w:val="21"/>
              </w:rPr>
              <w:t>PROW - EFRROW</w:t>
            </w:r>
          </w:p>
        </w:tc>
      </w:tr>
      <w:tr w:rsidR="00E37D8E" w:rsidRPr="007725D8" w14:paraId="2D30BBF8" w14:textId="77777777" w:rsidTr="00C44F92">
        <w:tc>
          <w:tcPr>
            <w:tcW w:w="2026" w:type="dxa"/>
            <w:vMerge/>
          </w:tcPr>
          <w:p w14:paraId="1757FED0" w14:textId="77777777" w:rsidR="00E37D8E" w:rsidRPr="007725D8" w:rsidRDefault="00E37D8E" w:rsidP="00C44F92">
            <w:pPr>
              <w:spacing w:before="60"/>
              <w:rPr>
                <w:rFonts w:ascii="Arial" w:hAnsi="Arial" w:cs="Arial"/>
                <w:sz w:val="21"/>
                <w:szCs w:val="21"/>
              </w:rPr>
            </w:pPr>
          </w:p>
        </w:tc>
        <w:tc>
          <w:tcPr>
            <w:tcW w:w="2931" w:type="dxa"/>
            <w:vMerge/>
          </w:tcPr>
          <w:p w14:paraId="25D73F57" w14:textId="77777777" w:rsidR="00E37D8E" w:rsidRPr="007725D8" w:rsidRDefault="00E37D8E" w:rsidP="00C44F92">
            <w:pPr>
              <w:spacing w:before="60"/>
              <w:rPr>
                <w:rFonts w:ascii="Arial" w:hAnsi="Arial" w:cs="Arial"/>
                <w:sz w:val="21"/>
                <w:szCs w:val="21"/>
              </w:rPr>
            </w:pPr>
          </w:p>
        </w:tc>
        <w:tc>
          <w:tcPr>
            <w:tcW w:w="3969" w:type="dxa"/>
          </w:tcPr>
          <w:p w14:paraId="4DA5B4E9" w14:textId="77777777" w:rsidR="00E37D8E" w:rsidRPr="007725D8" w:rsidRDefault="00E37D8E" w:rsidP="00C44F92">
            <w:pPr>
              <w:spacing w:before="60"/>
              <w:rPr>
                <w:rFonts w:ascii="Arial" w:hAnsi="Arial" w:cs="Arial"/>
                <w:sz w:val="21"/>
                <w:szCs w:val="21"/>
              </w:rPr>
            </w:pPr>
            <w:r w:rsidRPr="007725D8">
              <w:rPr>
                <w:rFonts w:ascii="Arial" w:hAnsi="Arial" w:cs="Arial"/>
                <w:sz w:val="21"/>
                <w:szCs w:val="21"/>
              </w:rPr>
              <w:t>1.1.2 Rozwój działalności gospodarczej na obszarze LSR</w:t>
            </w:r>
          </w:p>
        </w:tc>
        <w:tc>
          <w:tcPr>
            <w:tcW w:w="1552" w:type="dxa"/>
            <w:vAlign w:val="center"/>
          </w:tcPr>
          <w:p w14:paraId="691A3359" w14:textId="77777777" w:rsidR="00E37D8E" w:rsidRPr="007725D8" w:rsidRDefault="00E37D8E" w:rsidP="00C44F92">
            <w:pPr>
              <w:jc w:val="center"/>
            </w:pPr>
            <w:r w:rsidRPr="007725D8">
              <w:rPr>
                <w:rFonts w:ascii="Arial" w:hAnsi="Arial" w:cs="Arial"/>
                <w:sz w:val="21"/>
                <w:szCs w:val="21"/>
              </w:rPr>
              <w:t>PROW - EFRROW</w:t>
            </w:r>
          </w:p>
        </w:tc>
      </w:tr>
      <w:tr w:rsidR="00E37D8E" w:rsidRPr="007725D8" w14:paraId="6F290E14" w14:textId="77777777" w:rsidTr="005F73FB">
        <w:tc>
          <w:tcPr>
            <w:tcW w:w="2026" w:type="dxa"/>
            <w:vMerge/>
          </w:tcPr>
          <w:p w14:paraId="183206FC" w14:textId="77777777" w:rsidR="00E37D8E" w:rsidRPr="007725D8" w:rsidRDefault="00E37D8E" w:rsidP="00C44F92">
            <w:pPr>
              <w:spacing w:before="60"/>
              <w:rPr>
                <w:rFonts w:ascii="Arial" w:hAnsi="Arial" w:cs="Arial"/>
                <w:sz w:val="21"/>
                <w:szCs w:val="21"/>
              </w:rPr>
            </w:pPr>
          </w:p>
        </w:tc>
        <w:tc>
          <w:tcPr>
            <w:tcW w:w="2931" w:type="dxa"/>
            <w:vMerge/>
          </w:tcPr>
          <w:p w14:paraId="5242B44F" w14:textId="77777777" w:rsidR="00E37D8E" w:rsidRPr="007725D8" w:rsidRDefault="00E37D8E" w:rsidP="00C44F92">
            <w:pPr>
              <w:spacing w:before="60"/>
              <w:rPr>
                <w:rFonts w:ascii="Arial" w:hAnsi="Arial" w:cs="Arial"/>
                <w:sz w:val="21"/>
                <w:szCs w:val="21"/>
              </w:rPr>
            </w:pPr>
          </w:p>
        </w:tc>
        <w:tc>
          <w:tcPr>
            <w:tcW w:w="3969" w:type="dxa"/>
            <w:shd w:val="clear" w:color="auto" w:fill="auto"/>
          </w:tcPr>
          <w:p w14:paraId="640C0E78" w14:textId="7326FEBB" w:rsidR="00E37D8E" w:rsidRPr="005F73FB" w:rsidRDefault="00E37D8E" w:rsidP="00C44F92">
            <w:pPr>
              <w:spacing w:before="60"/>
              <w:rPr>
                <w:rFonts w:ascii="Arial" w:hAnsi="Arial" w:cs="Arial"/>
                <w:sz w:val="21"/>
                <w:szCs w:val="21"/>
              </w:rPr>
            </w:pPr>
            <w:bookmarkStart w:id="0" w:name="_Hlk526425334"/>
            <w:r w:rsidRPr="005F73FB">
              <w:rPr>
                <w:rFonts w:ascii="Arial" w:hAnsi="Arial" w:cs="Arial"/>
                <w:sz w:val="21"/>
                <w:szCs w:val="21"/>
              </w:rPr>
              <w:t>1.1.3 Wsparcie dla przedsiębiorstw</w:t>
            </w:r>
            <w:bookmarkEnd w:id="0"/>
          </w:p>
        </w:tc>
        <w:tc>
          <w:tcPr>
            <w:tcW w:w="1552" w:type="dxa"/>
            <w:shd w:val="clear" w:color="auto" w:fill="auto"/>
            <w:vAlign w:val="center"/>
          </w:tcPr>
          <w:p w14:paraId="3D93EE48" w14:textId="382FF50C" w:rsidR="00E37D8E" w:rsidRPr="005F73FB" w:rsidRDefault="00E37D8E" w:rsidP="00C44F92">
            <w:pPr>
              <w:jc w:val="center"/>
              <w:rPr>
                <w:rFonts w:ascii="Arial" w:hAnsi="Arial" w:cs="Arial"/>
                <w:sz w:val="21"/>
                <w:szCs w:val="21"/>
              </w:rPr>
            </w:pPr>
            <w:r w:rsidRPr="005F73FB">
              <w:rPr>
                <w:rFonts w:ascii="Arial" w:hAnsi="Arial" w:cs="Arial"/>
                <w:sz w:val="21"/>
                <w:szCs w:val="21"/>
              </w:rPr>
              <w:t>RPO-EFRR</w:t>
            </w:r>
          </w:p>
        </w:tc>
      </w:tr>
      <w:tr w:rsidR="009C65F5" w:rsidRPr="007725D8" w14:paraId="3F7292C0" w14:textId="77777777" w:rsidTr="00C44F92">
        <w:tc>
          <w:tcPr>
            <w:tcW w:w="2026" w:type="dxa"/>
            <w:vMerge w:val="restart"/>
          </w:tcPr>
          <w:p w14:paraId="41A7DC61" w14:textId="77777777" w:rsidR="009C65F5" w:rsidRPr="007725D8" w:rsidRDefault="009C65F5" w:rsidP="00C44F92">
            <w:pPr>
              <w:spacing w:before="60"/>
              <w:rPr>
                <w:rFonts w:ascii="Arial" w:hAnsi="Arial" w:cs="Arial"/>
                <w:sz w:val="21"/>
                <w:szCs w:val="21"/>
              </w:rPr>
            </w:pPr>
            <w:r w:rsidRPr="007725D8">
              <w:rPr>
                <w:rFonts w:ascii="Arial" w:hAnsi="Arial" w:cs="Arial"/>
                <w:sz w:val="21"/>
                <w:szCs w:val="21"/>
              </w:rPr>
              <w:t>2. Wzrost konkurencyjności obszaru LSR do 2023 r.</w:t>
            </w:r>
          </w:p>
        </w:tc>
        <w:tc>
          <w:tcPr>
            <w:tcW w:w="2931" w:type="dxa"/>
            <w:vMerge w:val="restart"/>
          </w:tcPr>
          <w:p w14:paraId="5FBE536C" w14:textId="0E9A6266" w:rsidR="009C65F5" w:rsidRPr="007725D8" w:rsidRDefault="009C65F5" w:rsidP="00067853">
            <w:pPr>
              <w:spacing w:before="60"/>
              <w:rPr>
                <w:rFonts w:ascii="Arial" w:hAnsi="Arial" w:cs="Arial"/>
                <w:sz w:val="21"/>
                <w:szCs w:val="21"/>
              </w:rPr>
            </w:pPr>
            <w:r w:rsidRPr="007725D8">
              <w:rPr>
                <w:rFonts w:ascii="Arial" w:hAnsi="Arial" w:cs="Arial"/>
                <w:sz w:val="21"/>
                <w:szCs w:val="21"/>
              </w:rPr>
              <w:t xml:space="preserve">2.1 </w:t>
            </w:r>
            <w:r w:rsidR="006B2089" w:rsidRPr="006B2089">
              <w:rPr>
                <w:rFonts w:ascii="Arial" w:hAnsi="Arial" w:cs="Arial"/>
                <w:sz w:val="21"/>
                <w:szCs w:val="21"/>
              </w:rPr>
              <w:t>R</w:t>
            </w:r>
            <w:r w:rsidR="00067853" w:rsidRPr="006B2089">
              <w:rPr>
                <w:rFonts w:ascii="Arial" w:hAnsi="Arial" w:cs="Arial"/>
                <w:sz w:val="21"/>
                <w:szCs w:val="21"/>
              </w:rPr>
              <w:t xml:space="preserve">ozbudowa i </w:t>
            </w:r>
            <w:r w:rsidR="00067853" w:rsidRPr="005D71A1">
              <w:rPr>
                <w:rFonts w:ascii="Arial" w:hAnsi="Arial" w:cs="Arial"/>
                <w:sz w:val="21"/>
                <w:szCs w:val="21"/>
              </w:rPr>
              <w:t>poprawa</w:t>
            </w:r>
            <w:r w:rsidR="00067853" w:rsidRPr="00067853">
              <w:rPr>
                <w:rFonts w:ascii="Arial" w:hAnsi="Arial" w:cs="Arial"/>
                <w:sz w:val="21"/>
                <w:szCs w:val="21"/>
              </w:rPr>
              <w:t xml:space="preserve">  </w:t>
            </w:r>
            <w:r w:rsidRPr="007725D8">
              <w:rPr>
                <w:rFonts w:ascii="Arial" w:hAnsi="Arial" w:cs="Arial"/>
                <w:sz w:val="21"/>
                <w:szCs w:val="21"/>
              </w:rPr>
              <w:t>standardu infrastruktury turystycznej i rekreacyjnej oraz rewitalizacja i poprawa estetyki na obszarze LSR do 2023 r.</w:t>
            </w:r>
          </w:p>
        </w:tc>
        <w:tc>
          <w:tcPr>
            <w:tcW w:w="3969" w:type="dxa"/>
          </w:tcPr>
          <w:p w14:paraId="23933C70" w14:textId="5DBB4C39" w:rsidR="009C65F5" w:rsidRPr="007725D8" w:rsidRDefault="009C65F5" w:rsidP="006B2089">
            <w:pPr>
              <w:spacing w:before="60"/>
              <w:rPr>
                <w:rFonts w:ascii="Arial" w:hAnsi="Arial" w:cs="Arial"/>
                <w:sz w:val="21"/>
                <w:szCs w:val="21"/>
              </w:rPr>
            </w:pPr>
            <w:r w:rsidRPr="007725D8">
              <w:rPr>
                <w:rFonts w:ascii="Arial" w:hAnsi="Arial" w:cs="Arial"/>
                <w:sz w:val="21"/>
                <w:szCs w:val="21"/>
              </w:rPr>
              <w:t xml:space="preserve">2.1.1 </w:t>
            </w:r>
            <w:r w:rsidRPr="006B2089">
              <w:rPr>
                <w:rFonts w:ascii="Arial" w:hAnsi="Arial" w:cs="Arial"/>
                <w:sz w:val="21"/>
                <w:szCs w:val="21"/>
              </w:rPr>
              <w:t xml:space="preserve">Budowa i przebudowa </w:t>
            </w:r>
            <w:r w:rsidR="00067853">
              <w:rPr>
                <w:rFonts w:ascii="Arial" w:hAnsi="Arial" w:cs="Arial"/>
                <w:sz w:val="21"/>
                <w:szCs w:val="21"/>
              </w:rPr>
              <w:t xml:space="preserve"> </w:t>
            </w:r>
            <w:r w:rsidRPr="007725D8">
              <w:rPr>
                <w:rFonts w:ascii="Arial" w:hAnsi="Arial" w:cs="Arial"/>
                <w:sz w:val="21"/>
                <w:szCs w:val="21"/>
              </w:rPr>
              <w:t>infrastruktury turystycznej i rekreacyjnej na obszarze LSR</w:t>
            </w:r>
          </w:p>
        </w:tc>
        <w:tc>
          <w:tcPr>
            <w:tcW w:w="1552" w:type="dxa"/>
            <w:vAlign w:val="center"/>
          </w:tcPr>
          <w:p w14:paraId="6282653C" w14:textId="77777777" w:rsidR="009C65F5" w:rsidRPr="007725D8" w:rsidRDefault="009C65F5" w:rsidP="00C44F92">
            <w:pPr>
              <w:jc w:val="center"/>
            </w:pPr>
            <w:r w:rsidRPr="007725D8">
              <w:rPr>
                <w:rFonts w:ascii="Arial" w:hAnsi="Arial" w:cs="Arial"/>
                <w:sz w:val="21"/>
                <w:szCs w:val="21"/>
              </w:rPr>
              <w:t>PROW - EFRROW</w:t>
            </w:r>
          </w:p>
        </w:tc>
      </w:tr>
      <w:tr w:rsidR="009C65F5" w:rsidRPr="007725D8" w14:paraId="26765026" w14:textId="77777777" w:rsidTr="00C44F92">
        <w:tc>
          <w:tcPr>
            <w:tcW w:w="2026" w:type="dxa"/>
            <w:vMerge/>
          </w:tcPr>
          <w:p w14:paraId="2974B56E" w14:textId="77777777" w:rsidR="009C65F5" w:rsidRPr="007725D8" w:rsidRDefault="009C65F5" w:rsidP="006F6BB7">
            <w:pPr>
              <w:spacing w:before="60"/>
              <w:rPr>
                <w:rFonts w:ascii="Arial" w:hAnsi="Arial" w:cs="Arial"/>
                <w:sz w:val="21"/>
                <w:szCs w:val="21"/>
              </w:rPr>
            </w:pPr>
          </w:p>
        </w:tc>
        <w:tc>
          <w:tcPr>
            <w:tcW w:w="2931" w:type="dxa"/>
            <w:vMerge/>
          </w:tcPr>
          <w:p w14:paraId="7D610317" w14:textId="77777777" w:rsidR="009C65F5" w:rsidRPr="007725D8" w:rsidRDefault="009C65F5" w:rsidP="006F6BB7">
            <w:pPr>
              <w:spacing w:before="60"/>
              <w:rPr>
                <w:rFonts w:ascii="Arial" w:hAnsi="Arial" w:cs="Arial"/>
                <w:sz w:val="21"/>
                <w:szCs w:val="21"/>
              </w:rPr>
            </w:pPr>
          </w:p>
        </w:tc>
        <w:tc>
          <w:tcPr>
            <w:tcW w:w="3969" w:type="dxa"/>
          </w:tcPr>
          <w:p w14:paraId="0DC08A29"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2.1.2 Rewitalizacja obszarów wiejskich w kontekście włączenia społecznego na obszarze LSR</w:t>
            </w:r>
          </w:p>
        </w:tc>
        <w:tc>
          <w:tcPr>
            <w:tcW w:w="1552" w:type="dxa"/>
            <w:vAlign w:val="center"/>
          </w:tcPr>
          <w:p w14:paraId="2E8103AA" w14:textId="77777777" w:rsidR="009C65F5" w:rsidRPr="007725D8" w:rsidRDefault="009C65F5" w:rsidP="00C44F92">
            <w:pPr>
              <w:spacing w:before="60"/>
              <w:jc w:val="center"/>
              <w:rPr>
                <w:rFonts w:ascii="Arial" w:hAnsi="Arial" w:cs="Arial"/>
                <w:sz w:val="21"/>
                <w:szCs w:val="21"/>
              </w:rPr>
            </w:pPr>
            <w:r w:rsidRPr="007725D8">
              <w:rPr>
                <w:rFonts w:ascii="Arial" w:hAnsi="Arial" w:cs="Arial"/>
                <w:sz w:val="21"/>
                <w:szCs w:val="21"/>
              </w:rPr>
              <w:t>RPO - EFRR</w:t>
            </w:r>
          </w:p>
        </w:tc>
      </w:tr>
      <w:tr w:rsidR="009C65F5" w:rsidRPr="007725D8" w14:paraId="67439E8B" w14:textId="77777777" w:rsidTr="00C44F92">
        <w:tc>
          <w:tcPr>
            <w:tcW w:w="2026" w:type="dxa"/>
            <w:vMerge/>
          </w:tcPr>
          <w:p w14:paraId="23ED8EE8" w14:textId="77777777" w:rsidR="009C65F5" w:rsidRPr="007725D8" w:rsidRDefault="009C65F5" w:rsidP="006F6BB7">
            <w:pPr>
              <w:spacing w:before="60"/>
              <w:rPr>
                <w:rFonts w:ascii="Arial" w:hAnsi="Arial" w:cs="Arial"/>
                <w:sz w:val="21"/>
                <w:szCs w:val="21"/>
              </w:rPr>
            </w:pPr>
          </w:p>
        </w:tc>
        <w:tc>
          <w:tcPr>
            <w:tcW w:w="2931" w:type="dxa"/>
          </w:tcPr>
          <w:p w14:paraId="6B903099"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2.2 Promocja walorów i dziedzictwa obszaru LSR do 2023 r.</w:t>
            </w:r>
          </w:p>
        </w:tc>
        <w:tc>
          <w:tcPr>
            <w:tcW w:w="3969" w:type="dxa"/>
          </w:tcPr>
          <w:p w14:paraId="15A54104"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2.2.1 Działania informacyjno-promocyjne dotyczące obszaru LSR</w:t>
            </w:r>
          </w:p>
        </w:tc>
        <w:tc>
          <w:tcPr>
            <w:tcW w:w="1552" w:type="dxa"/>
            <w:vAlign w:val="center"/>
          </w:tcPr>
          <w:p w14:paraId="7FBBEB6D" w14:textId="77777777" w:rsidR="009C65F5" w:rsidRPr="007725D8" w:rsidRDefault="009C65F5" w:rsidP="00C44F92">
            <w:pPr>
              <w:spacing w:before="60"/>
              <w:jc w:val="center"/>
              <w:rPr>
                <w:rFonts w:ascii="Arial" w:hAnsi="Arial" w:cs="Arial"/>
                <w:sz w:val="21"/>
                <w:szCs w:val="21"/>
              </w:rPr>
            </w:pPr>
            <w:r w:rsidRPr="007725D8">
              <w:rPr>
                <w:rFonts w:ascii="Arial" w:hAnsi="Arial" w:cs="Arial"/>
                <w:sz w:val="21"/>
                <w:szCs w:val="21"/>
              </w:rPr>
              <w:t>PROW - EFRROW</w:t>
            </w:r>
          </w:p>
        </w:tc>
      </w:tr>
      <w:tr w:rsidR="006F6BB7" w:rsidRPr="007725D8" w14:paraId="2EC4F251" w14:textId="77777777" w:rsidTr="00C44F92">
        <w:tc>
          <w:tcPr>
            <w:tcW w:w="2026" w:type="dxa"/>
            <w:vMerge w:val="restart"/>
          </w:tcPr>
          <w:p w14:paraId="282634B5"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 Wspieranie włączenia społecznego i aktywizacja mieszkańców obszaru LSR do 2023 r.</w:t>
            </w:r>
          </w:p>
        </w:tc>
        <w:tc>
          <w:tcPr>
            <w:tcW w:w="2931" w:type="dxa"/>
          </w:tcPr>
          <w:p w14:paraId="5CC0C10B"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3.1 Wspieranie włączenia społecznego na obszarze LSR do 2023 r.</w:t>
            </w:r>
          </w:p>
        </w:tc>
        <w:tc>
          <w:tcPr>
            <w:tcW w:w="3969" w:type="dxa"/>
          </w:tcPr>
          <w:p w14:paraId="69BAB329"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3.1.1 Inicjatywy w zakresie włączenia społecznego na obszarze LSR</w:t>
            </w:r>
          </w:p>
        </w:tc>
        <w:tc>
          <w:tcPr>
            <w:tcW w:w="1552" w:type="dxa"/>
            <w:vAlign w:val="center"/>
          </w:tcPr>
          <w:p w14:paraId="3A7828E0" w14:textId="77777777" w:rsidR="006F6BB7" w:rsidRPr="007725D8" w:rsidRDefault="006F6BB7" w:rsidP="00C44F92">
            <w:pPr>
              <w:spacing w:before="60"/>
              <w:jc w:val="center"/>
              <w:rPr>
                <w:rFonts w:ascii="Arial" w:hAnsi="Arial" w:cs="Arial"/>
                <w:sz w:val="21"/>
                <w:szCs w:val="21"/>
              </w:rPr>
            </w:pPr>
            <w:r w:rsidRPr="007725D8">
              <w:rPr>
                <w:rFonts w:ascii="Arial" w:hAnsi="Arial" w:cs="Arial"/>
                <w:sz w:val="21"/>
                <w:szCs w:val="21"/>
              </w:rPr>
              <w:t>RPO</w:t>
            </w:r>
            <w:r w:rsidR="00C44F92" w:rsidRPr="007725D8">
              <w:rPr>
                <w:rFonts w:ascii="Arial" w:hAnsi="Arial" w:cs="Arial"/>
                <w:sz w:val="21"/>
                <w:szCs w:val="21"/>
              </w:rPr>
              <w:t xml:space="preserve"> - EFS</w:t>
            </w:r>
          </w:p>
        </w:tc>
      </w:tr>
      <w:tr w:rsidR="00B44504" w:rsidRPr="007725D8" w14:paraId="2DE4600C" w14:textId="77777777" w:rsidTr="00B44504">
        <w:trPr>
          <w:trHeight w:val="613"/>
        </w:trPr>
        <w:tc>
          <w:tcPr>
            <w:tcW w:w="2026" w:type="dxa"/>
            <w:vMerge/>
          </w:tcPr>
          <w:p w14:paraId="5490D834" w14:textId="77777777" w:rsidR="00B44504" w:rsidRPr="007725D8" w:rsidRDefault="00B44504" w:rsidP="006F6BB7">
            <w:pPr>
              <w:spacing w:before="60"/>
              <w:rPr>
                <w:rFonts w:ascii="Arial" w:hAnsi="Arial" w:cs="Arial"/>
                <w:sz w:val="21"/>
                <w:szCs w:val="21"/>
              </w:rPr>
            </w:pPr>
          </w:p>
        </w:tc>
        <w:tc>
          <w:tcPr>
            <w:tcW w:w="2931" w:type="dxa"/>
            <w:vMerge w:val="restart"/>
          </w:tcPr>
          <w:p w14:paraId="53C3275E" w14:textId="77777777" w:rsidR="00B44504" w:rsidRPr="007725D8" w:rsidRDefault="00B44504" w:rsidP="006F6BB7">
            <w:pPr>
              <w:spacing w:before="60"/>
              <w:rPr>
                <w:rFonts w:ascii="Arial" w:hAnsi="Arial" w:cs="Arial"/>
                <w:sz w:val="21"/>
                <w:szCs w:val="21"/>
              </w:rPr>
            </w:pPr>
            <w:r w:rsidRPr="007725D8">
              <w:rPr>
                <w:rFonts w:ascii="Arial" w:hAnsi="Arial" w:cs="Arial"/>
                <w:sz w:val="21"/>
                <w:szCs w:val="21"/>
              </w:rPr>
              <w:t>3.2 Wzmocnienie kapitału społecznego, aktywizacja i integracja mieszkańców obszaru LSR do 2023 r.</w:t>
            </w:r>
          </w:p>
        </w:tc>
        <w:tc>
          <w:tcPr>
            <w:tcW w:w="3969" w:type="dxa"/>
          </w:tcPr>
          <w:p w14:paraId="00CA313F" w14:textId="2C19C17E" w:rsidR="00B44504" w:rsidRPr="007725D8" w:rsidRDefault="00B44504" w:rsidP="006F6BB7">
            <w:pPr>
              <w:spacing w:before="60"/>
              <w:rPr>
                <w:rFonts w:ascii="Arial" w:hAnsi="Arial" w:cs="Arial"/>
                <w:sz w:val="21"/>
                <w:szCs w:val="21"/>
              </w:rPr>
            </w:pPr>
            <w:r w:rsidRPr="00110D15">
              <w:rPr>
                <w:rFonts w:ascii="Arial" w:hAnsi="Arial" w:cs="Arial"/>
                <w:sz w:val="21"/>
                <w:szCs w:val="21"/>
              </w:rPr>
              <w:t>3.2.</w:t>
            </w:r>
            <w:r>
              <w:rPr>
                <w:rFonts w:ascii="Arial" w:hAnsi="Arial" w:cs="Arial"/>
                <w:sz w:val="21"/>
                <w:szCs w:val="21"/>
              </w:rPr>
              <w:t>1</w:t>
            </w:r>
            <w:r w:rsidRPr="00110D15">
              <w:rPr>
                <w:rFonts w:ascii="Arial" w:hAnsi="Arial" w:cs="Arial"/>
                <w:sz w:val="21"/>
                <w:szCs w:val="21"/>
              </w:rPr>
              <w:t xml:space="preserve"> Funkcjonowanie LGD</w:t>
            </w:r>
          </w:p>
        </w:tc>
        <w:tc>
          <w:tcPr>
            <w:tcW w:w="1552" w:type="dxa"/>
            <w:vAlign w:val="center"/>
          </w:tcPr>
          <w:p w14:paraId="67CFE72C" w14:textId="144E322C" w:rsidR="00B44504" w:rsidRPr="007725D8" w:rsidRDefault="00B44504" w:rsidP="00C44F92">
            <w:pPr>
              <w:spacing w:before="60"/>
              <w:jc w:val="center"/>
              <w:rPr>
                <w:rFonts w:ascii="Arial" w:hAnsi="Arial" w:cs="Arial"/>
                <w:sz w:val="21"/>
                <w:szCs w:val="21"/>
              </w:rPr>
            </w:pPr>
            <w:r w:rsidRPr="00110D15">
              <w:rPr>
                <w:rFonts w:ascii="Arial" w:hAnsi="Arial" w:cs="Arial"/>
                <w:sz w:val="21"/>
                <w:szCs w:val="21"/>
              </w:rPr>
              <w:t>fundusz wiodący</w:t>
            </w:r>
          </w:p>
        </w:tc>
      </w:tr>
      <w:tr w:rsidR="006F6BB7" w:rsidRPr="007725D8" w14:paraId="35878996" w14:textId="77777777" w:rsidTr="00C44F92">
        <w:tc>
          <w:tcPr>
            <w:tcW w:w="2026" w:type="dxa"/>
            <w:vMerge/>
          </w:tcPr>
          <w:p w14:paraId="01C7AC0E" w14:textId="77777777" w:rsidR="006F6BB7" w:rsidRPr="007725D8" w:rsidRDefault="006F6BB7" w:rsidP="006F6BB7">
            <w:pPr>
              <w:spacing w:before="60"/>
              <w:rPr>
                <w:rFonts w:ascii="Arial" w:hAnsi="Arial" w:cs="Arial"/>
                <w:sz w:val="21"/>
                <w:szCs w:val="21"/>
              </w:rPr>
            </w:pPr>
          </w:p>
        </w:tc>
        <w:tc>
          <w:tcPr>
            <w:tcW w:w="2931" w:type="dxa"/>
            <w:vMerge/>
          </w:tcPr>
          <w:p w14:paraId="642034EE" w14:textId="77777777" w:rsidR="006F6BB7" w:rsidRPr="007725D8" w:rsidRDefault="006F6BB7" w:rsidP="006F6BB7">
            <w:pPr>
              <w:spacing w:before="60"/>
              <w:rPr>
                <w:rFonts w:ascii="Arial" w:hAnsi="Arial" w:cs="Arial"/>
                <w:sz w:val="21"/>
                <w:szCs w:val="21"/>
              </w:rPr>
            </w:pPr>
          </w:p>
        </w:tc>
        <w:tc>
          <w:tcPr>
            <w:tcW w:w="3969" w:type="dxa"/>
          </w:tcPr>
          <w:p w14:paraId="429B6FDF" w14:textId="49A50470" w:rsidR="006F6BB7" w:rsidRPr="00110D15" w:rsidRDefault="0047075F" w:rsidP="00703BED">
            <w:pPr>
              <w:spacing w:before="60"/>
              <w:rPr>
                <w:rFonts w:ascii="Arial" w:hAnsi="Arial" w:cs="Arial"/>
                <w:sz w:val="21"/>
                <w:szCs w:val="21"/>
              </w:rPr>
            </w:pPr>
            <w:r w:rsidRPr="00110D15">
              <w:rPr>
                <w:rFonts w:ascii="Arial" w:hAnsi="Arial" w:cs="Arial"/>
                <w:sz w:val="21"/>
                <w:szCs w:val="21"/>
              </w:rPr>
              <w:t>3.2.</w:t>
            </w:r>
            <w:r w:rsidR="00B44504">
              <w:rPr>
                <w:rFonts w:ascii="Arial" w:hAnsi="Arial" w:cs="Arial"/>
                <w:sz w:val="21"/>
                <w:szCs w:val="21"/>
              </w:rPr>
              <w:t>2</w:t>
            </w:r>
            <w:r w:rsidR="006F6BB7" w:rsidRPr="00110D15">
              <w:rPr>
                <w:rFonts w:ascii="Arial" w:hAnsi="Arial" w:cs="Arial"/>
                <w:sz w:val="21"/>
                <w:szCs w:val="21"/>
              </w:rPr>
              <w:t xml:space="preserve"> Projekty współpracy</w:t>
            </w:r>
          </w:p>
        </w:tc>
        <w:tc>
          <w:tcPr>
            <w:tcW w:w="1552" w:type="dxa"/>
            <w:vAlign w:val="center"/>
          </w:tcPr>
          <w:p w14:paraId="601F8D95" w14:textId="77777777" w:rsidR="006F6BB7" w:rsidRPr="00110D15" w:rsidRDefault="00C44F92" w:rsidP="00C44F92">
            <w:pPr>
              <w:spacing w:before="60"/>
              <w:jc w:val="center"/>
              <w:rPr>
                <w:rFonts w:ascii="Arial" w:hAnsi="Arial" w:cs="Arial"/>
                <w:sz w:val="21"/>
                <w:szCs w:val="21"/>
              </w:rPr>
            </w:pPr>
            <w:r w:rsidRPr="00110D15">
              <w:rPr>
                <w:rFonts w:ascii="Arial" w:hAnsi="Arial" w:cs="Arial"/>
                <w:sz w:val="21"/>
                <w:szCs w:val="21"/>
              </w:rPr>
              <w:t>PROW - EFRROW</w:t>
            </w:r>
          </w:p>
        </w:tc>
      </w:tr>
    </w:tbl>
    <w:p w14:paraId="544F3CA9" w14:textId="77777777" w:rsidR="004D4919" w:rsidRPr="007725D8" w:rsidRDefault="004D4919" w:rsidP="006F6BB7">
      <w:pPr>
        <w:spacing w:before="60" w:after="0" w:line="240" w:lineRule="auto"/>
        <w:jc w:val="both"/>
        <w:rPr>
          <w:rFonts w:ascii="Arial" w:hAnsi="Arial" w:cs="Arial"/>
        </w:rPr>
      </w:pPr>
    </w:p>
    <w:p w14:paraId="2BB60E05"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Cele są zgodne z celami PROW 2014-2020 i RPO na lata 2014-2020 w częściach dotyczących instrumentu RLKS. </w:t>
      </w:r>
      <w:r w:rsidRPr="007725D8">
        <w:rPr>
          <w:rFonts w:ascii="Arial" w:hAnsi="Arial" w:cs="Arial"/>
          <w:b/>
        </w:rPr>
        <w:t>Wszystkie cele są zgodne z priorytetem 6</w:t>
      </w:r>
      <w:r w:rsidRPr="007725D8">
        <w:rPr>
          <w:rFonts w:ascii="Arial" w:hAnsi="Arial" w:cs="Arial"/>
        </w:rPr>
        <w:t xml:space="preserve"> (promowanie włączenia społecznego, zmniejszania ubóstwa oraz rozwoju gospodarczego na obszarach wiejskich) i </w:t>
      </w:r>
      <w:r w:rsidRPr="007725D8">
        <w:rPr>
          <w:rFonts w:ascii="Arial" w:hAnsi="Arial" w:cs="Arial"/>
          <w:b/>
        </w:rPr>
        <w:t>celem szczegółowym 6B</w:t>
      </w:r>
      <w:r w:rsidRPr="007725D8">
        <w:rPr>
          <w:rFonts w:ascii="Arial" w:hAnsi="Arial" w:cs="Arial"/>
        </w:rPr>
        <w:t xml:space="preserve"> (wspieranie lokalnego rozwoju na obszarach wiejskich) w ramach PROW 2014-2020, ponieważ wszystkie określone przez LGD zakresy wsparcia pozytywnie wpływają na rozwój lokalny obszarów wiejskich, a tym samym promują włączenie społeczne, redukcję ubóstwa oraz rozwój gospodarczy obszaru LSR.</w:t>
      </w:r>
    </w:p>
    <w:p w14:paraId="2F75CD2D" w14:textId="77777777" w:rsidR="00F26AB2" w:rsidRDefault="00F26AB2" w:rsidP="002C6BC8">
      <w:pPr>
        <w:spacing w:after="0" w:line="360" w:lineRule="auto"/>
        <w:jc w:val="both"/>
        <w:rPr>
          <w:rFonts w:ascii="Arial" w:hAnsi="Arial" w:cs="Arial"/>
        </w:rPr>
      </w:pPr>
    </w:p>
    <w:p w14:paraId="02449715" w14:textId="77777777" w:rsidR="006F6BB7" w:rsidRPr="007725D8" w:rsidRDefault="006F6BB7" w:rsidP="002C6BC8">
      <w:pPr>
        <w:spacing w:after="0" w:line="360" w:lineRule="auto"/>
        <w:jc w:val="both"/>
        <w:rPr>
          <w:rFonts w:ascii="Arial" w:hAnsi="Arial" w:cs="Arial"/>
        </w:rPr>
      </w:pPr>
      <w:r w:rsidRPr="007725D8">
        <w:rPr>
          <w:rFonts w:ascii="Arial" w:hAnsi="Arial" w:cs="Arial"/>
        </w:rPr>
        <w:t>Dodatkowo:</w:t>
      </w:r>
    </w:p>
    <w:p w14:paraId="1C64BC20"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1. Cel ogólny 1 i cel szczegółowy 1.1 LSR są zgodne </w:t>
      </w:r>
      <w:r w:rsidRPr="007725D8">
        <w:rPr>
          <w:rFonts w:ascii="Arial" w:hAnsi="Arial" w:cs="Arial"/>
          <w:b/>
        </w:rPr>
        <w:t>celem szczegółowym 6A</w:t>
      </w:r>
      <w:r w:rsidRPr="007725D8">
        <w:rPr>
          <w:rFonts w:ascii="Arial" w:hAnsi="Arial" w:cs="Arial"/>
        </w:rPr>
        <w:t xml:space="preserve"> (ułatwianie różnicowania działalności, zakładania i rozwoju małych przedsiębiorstw i tworzenia miejsc pracy) poprzez wspieranie </w:t>
      </w:r>
      <w:r w:rsidRPr="007725D8">
        <w:rPr>
          <w:rFonts w:ascii="Arial" w:hAnsi="Arial" w:cs="Arial"/>
        </w:rPr>
        <w:br/>
        <w:t xml:space="preserve">ze środków LSR zakładania i rozwoju mikro i małych przedsiębiorstw oraz tworzenie nowych miejsc pracy. </w:t>
      </w:r>
    </w:p>
    <w:p w14:paraId="554D1109" w14:textId="77777777" w:rsidR="00F26AB2" w:rsidRDefault="00F26AB2" w:rsidP="002C6BC8">
      <w:pPr>
        <w:spacing w:after="0" w:line="360" w:lineRule="auto"/>
        <w:jc w:val="both"/>
        <w:rPr>
          <w:rFonts w:ascii="Arial" w:hAnsi="Arial" w:cs="Arial"/>
        </w:rPr>
      </w:pPr>
    </w:p>
    <w:p w14:paraId="5F91D3A5" w14:textId="33550ABA" w:rsidR="006F6BB7" w:rsidRPr="007725D8" w:rsidRDefault="006F6BB7" w:rsidP="002C6BC8">
      <w:pPr>
        <w:spacing w:after="0" w:line="360" w:lineRule="auto"/>
        <w:jc w:val="both"/>
        <w:rPr>
          <w:rFonts w:ascii="Arial" w:hAnsi="Arial" w:cs="Arial"/>
        </w:rPr>
      </w:pPr>
      <w:r w:rsidRPr="007725D8">
        <w:rPr>
          <w:rFonts w:ascii="Arial" w:hAnsi="Arial" w:cs="Arial"/>
        </w:rPr>
        <w:lastRenderedPageBreak/>
        <w:t>2. Cel ogólny 3 i cel szczegółowy 3.2</w:t>
      </w:r>
      <w:r w:rsidR="00E37D8E">
        <w:rPr>
          <w:rFonts w:ascii="Arial" w:hAnsi="Arial" w:cs="Arial"/>
        </w:rPr>
        <w:t xml:space="preserve"> </w:t>
      </w:r>
      <w:r w:rsidRPr="007725D8">
        <w:rPr>
          <w:rFonts w:ascii="Arial" w:hAnsi="Arial" w:cs="Arial"/>
        </w:rPr>
        <w:t xml:space="preserve"> LSR są zgodne z </w:t>
      </w:r>
      <w:r w:rsidRPr="007725D8">
        <w:rPr>
          <w:rFonts w:ascii="Arial" w:hAnsi="Arial" w:cs="Arial"/>
          <w:b/>
        </w:rPr>
        <w:t>celem szczegółowym 1A</w:t>
      </w:r>
      <w:r w:rsidRPr="007725D8">
        <w:rPr>
          <w:rFonts w:ascii="Arial" w:hAnsi="Arial" w:cs="Arial"/>
        </w:rPr>
        <w:t xml:space="preserve"> (wspieranie innowacyjności, współpracy i rozwoju bazy wiedzy na obszarach wiejskich) oraz celem szczegółowym 1C </w:t>
      </w:r>
      <w:r w:rsidR="00A640A5">
        <w:rPr>
          <w:rFonts w:ascii="Arial" w:hAnsi="Arial" w:cs="Arial"/>
        </w:rPr>
        <w:br/>
      </w:r>
      <w:r w:rsidRPr="007725D8">
        <w:rPr>
          <w:rFonts w:ascii="Arial" w:hAnsi="Arial" w:cs="Arial"/>
        </w:rPr>
        <w:t>(w zakresie wspierania uczenia się przez całe życie) poprzez finansowanie w LSR przedsięwzięć edukacyjnych, szkoleniowych, doradczych dla mieszkańców obszarów wiejskich oraz transfer dobrych praktyk.</w:t>
      </w:r>
    </w:p>
    <w:p w14:paraId="0893705F" w14:textId="77777777" w:rsidR="00F26AB2" w:rsidRDefault="00F26AB2" w:rsidP="002C6BC8">
      <w:pPr>
        <w:spacing w:after="0" w:line="360" w:lineRule="auto"/>
        <w:jc w:val="both"/>
        <w:rPr>
          <w:rFonts w:ascii="Arial" w:hAnsi="Arial" w:cs="Arial"/>
        </w:rPr>
      </w:pPr>
    </w:p>
    <w:p w14:paraId="78713E60" w14:textId="31811431" w:rsidR="006F6BB7" w:rsidRPr="007725D8" w:rsidRDefault="006F6BB7" w:rsidP="002C6BC8">
      <w:pPr>
        <w:spacing w:after="0" w:line="360" w:lineRule="auto"/>
        <w:jc w:val="both"/>
        <w:rPr>
          <w:rFonts w:ascii="Arial" w:hAnsi="Arial" w:cs="Arial"/>
        </w:rPr>
      </w:pPr>
      <w:r w:rsidRPr="007725D8">
        <w:rPr>
          <w:rFonts w:ascii="Arial" w:hAnsi="Arial" w:cs="Arial"/>
        </w:rPr>
        <w:t xml:space="preserve">Cel szczegółowy 2.1 (w zakresie przedsięwzięcia 2.1.2) jest zgodny z następującymi celami RPO: </w:t>
      </w:r>
      <w:r w:rsidRPr="007725D8">
        <w:rPr>
          <w:rFonts w:ascii="Arial" w:hAnsi="Arial" w:cs="Arial"/>
        </w:rPr>
        <w:br/>
      </w:r>
      <w:r w:rsidRPr="007725D8">
        <w:rPr>
          <w:rFonts w:ascii="Arial" w:hAnsi="Arial" w:cs="Arial"/>
          <w:b/>
        </w:rPr>
        <w:t>cel tematyczny 9</w:t>
      </w:r>
      <w:r w:rsidRPr="007725D8">
        <w:rPr>
          <w:rFonts w:ascii="Arial" w:hAnsi="Arial" w:cs="Arial"/>
        </w:rPr>
        <w:t xml:space="preserve"> (promowanie włączenia społecznego i walka z ubóstwem i wszelką dyskryminacją), priorytet inwestycyjny 9d (inwestycje dokonywane w kontekście strategii na rzecz rozwoju lokalnego kierowanego przez społeczność) i celem szczegółowym (ożywienie społeczne i gospodarcze na obszarach objętych  Lokalnymi Strategiami Rozwoju). W ramach LSR wspierane będą bowiem działania inwestycyjne, infrastrukturalne o charakterze rewitalizacyjnym przyczyniające się do ożywienia społeczno-gospodarczego, a tym samym włączenia społecznego obszaru LSR.</w:t>
      </w:r>
      <w:r w:rsidR="00894D56">
        <w:rPr>
          <w:rFonts w:ascii="Arial" w:hAnsi="Arial" w:cs="Arial"/>
        </w:rPr>
        <w:t xml:space="preserve"> Rewitalizacja jest kluczowym programem społecznym </w:t>
      </w:r>
      <w:r w:rsidR="00A640A5">
        <w:rPr>
          <w:rFonts w:ascii="Arial" w:hAnsi="Arial" w:cs="Arial"/>
        </w:rPr>
        <w:br/>
      </w:r>
      <w:r w:rsidR="00894D56">
        <w:rPr>
          <w:rFonts w:ascii="Arial" w:hAnsi="Arial" w:cs="Arial"/>
        </w:rPr>
        <w:t xml:space="preserve">i gospodarczym w odniesieniu do obszarów problemowych na wskazanym obszarze. Ma ona charakter złożony i stanowi powiazanie działań w różnych sferach. Zidentyfikowanie obszarów problemowych nastąpi w Gminnych Programach Rewitalizacji, do opracowania których zobowiązane są wszystkie JST chcące podjąć działania rewitalizacyjne. Projekty realizowane  w ramach LSR będą zgodne z ww. Programami. </w:t>
      </w:r>
    </w:p>
    <w:p w14:paraId="1B4AA7C8" w14:textId="77777777" w:rsidR="00F26AB2" w:rsidRDefault="00F26AB2" w:rsidP="002C6BC8">
      <w:pPr>
        <w:spacing w:after="0" w:line="360" w:lineRule="auto"/>
        <w:jc w:val="both"/>
        <w:rPr>
          <w:rFonts w:ascii="Arial" w:hAnsi="Arial" w:cs="Arial"/>
        </w:rPr>
      </w:pPr>
    </w:p>
    <w:p w14:paraId="2B72D61F"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Cel szczegółowy 3.1 jest zgodny z następującymi celami RPO: </w:t>
      </w:r>
      <w:r w:rsidRPr="007725D8">
        <w:rPr>
          <w:rFonts w:ascii="Arial" w:hAnsi="Arial" w:cs="Arial"/>
          <w:b/>
        </w:rPr>
        <w:t>cel tematyczny 9</w:t>
      </w:r>
      <w:r w:rsidRPr="007725D8">
        <w:rPr>
          <w:rFonts w:ascii="Arial" w:hAnsi="Arial" w:cs="Arial"/>
        </w:rPr>
        <w:t xml:space="preserve"> (promowanie włączenia społecznego i walka z ubóstwem i wszelką dyskryminacją), priorytet inwestycyjny 9vi (strategie rozwoju lokalnego kierowane przez społeczność) i celem szczegółowym (wzrost aktywizacji społeczno-zawodowej  mieszkańców objętych Lokalnymi Strategiami Rozwoju), ponieważ w LSR przewidziano wsparcie </w:t>
      </w:r>
      <w:r w:rsidRPr="007725D8">
        <w:rPr>
          <w:rFonts w:ascii="Arial" w:hAnsi="Arial" w:cs="Arial"/>
        </w:rPr>
        <w:br/>
        <w:t>dla inicjatyw w zakresie włączenia społecznego i aktywizacji społeczno-zawodowej mieszkańców wykluczonych lub zagrożonych wykluczeniem społecznym.</w:t>
      </w:r>
    </w:p>
    <w:p w14:paraId="6F8D36CE" w14:textId="77777777" w:rsidR="006F6BB7" w:rsidRPr="007725D8" w:rsidRDefault="006F6BB7" w:rsidP="002C6BC8">
      <w:pPr>
        <w:spacing w:after="0" w:line="360" w:lineRule="auto"/>
        <w:jc w:val="both"/>
        <w:rPr>
          <w:rFonts w:ascii="Arial" w:hAnsi="Arial" w:cs="Arial"/>
        </w:rPr>
      </w:pPr>
    </w:p>
    <w:p w14:paraId="177C6AFC" w14:textId="77777777" w:rsidR="006F6BB7" w:rsidRPr="007725D8" w:rsidRDefault="006F6BB7" w:rsidP="002C6BC8">
      <w:pPr>
        <w:spacing w:after="0" w:line="360" w:lineRule="auto"/>
        <w:jc w:val="both"/>
        <w:rPr>
          <w:rFonts w:ascii="Arial" w:hAnsi="Arial" w:cs="Arial"/>
        </w:rPr>
      </w:pPr>
      <w:r w:rsidRPr="007725D8">
        <w:rPr>
          <w:rFonts w:ascii="Arial" w:hAnsi="Arial" w:cs="Arial"/>
        </w:rPr>
        <w:t>Przyjęte przez LGD cele i przedsięwzięcia odpowiadają zjawiskom zidentyfikowanym w diagnozie i analizie SWOT oraz kluczowym obszarom interwencji i kluczowym grupom docelowym, wskazanym w diagnozie. Poniżej szczegółowo opisano związek celów i przedsięwzięć z diagnozą i analizą SWOT (patrz także: matryca logiczna):</w:t>
      </w:r>
    </w:p>
    <w:p w14:paraId="1B20F9A0" w14:textId="77777777" w:rsidR="006F6BB7" w:rsidRPr="007725D8" w:rsidRDefault="006F6BB7" w:rsidP="006F6BB7">
      <w:pPr>
        <w:spacing w:before="60" w:after="0" w:line="240" w:lineRule="auto"/>
        <w:jc w:val="both"/>
        <w:rPr>
          <w:rFonts w:ascii="Arial" w:hAnsi="Arial" w:cs="Arial"/>
        </w:rPr>
      </w:pPr>
    </w:p>
    <w:tbl>
      <w:tblPr>
        <w:tblStyle w:val="Tabela-Siatka1"/>
        <w:tblW w:w="0" w:type="auto"/>
        <w:tblLook w:val="04A0" w:firstRow="1" w:lastRow="0" w:firstColumn="1" w:lastColumn="0" w:noHBand="0" w:noVBand="1"/>
      </w:tblPr>
      <w:tblGrid>
        <w:gridCol w:w="3315"/>
        <w:gridCol w:w="3710"/>
        <w:gridCol w:w="1892"/>
        <w:gridCol w:w="1561"/>
      </w:tblGrid>
      <w:tr w:rsidR="006F6BB7" w:rsidRPr="007725D8" w14:paraId="3D08FED0" w14:textId="77777777" w:rsidTr="00E943ED">
        <w:tc>
          <w:tcPr>
            <w:tcW w:w="3315" w:type="dxa"/>
            <w:shd w:val="clear" w:color="auto" w:fill="D4E1ED" w:themeFill="accent1" w:themeFillTint="66"/>
          </w:tcPr>
          <w:p w14:paraId="5B152BD1" w14:textId="77777777" w:rsidR="006F6BB7" w:rsidRPr="007725D8" w:rsidRDefault="006F6BB7" w:rsidP="006F6BB7">
            <w:pPr>
              <w:spacing w:before="60"/>
              <w:jc w:val="both"/>
              <w:rPr>
                <w:rFonts w:ascii="Arial" w:hAnsi="Arial" w:cs="Arial"/>
                <w:b/>
              </w:rPr>
            </w:pPr>
            <w:r w:rsidRPr="007725D8">
              <w:rPr>
                <w:rFonts w:ascii="Arial" w:hAnsi="Arial" w:cs="Arial"/>
                <w:b/>
              </w:rPr>
              <w:t>Zapis, wniosek z diagnozy</w:t>
            </w:r>
          </w:p>
        </w:tc>
        <w:tc>
          <w:tcPr>
            <w:tcW w:w="3710" w:type="dxa"/>
            <w:shd w:val="clear" w:color="auto" w:fill="D4E1ED" w:themeFill="accent1" w:themeFillTint="66"/>
          </w:tcPr>
          <w:p w14:paraId="563ECFB6" w14:textId="77777777" w:rsidR="006F6BB7" w:rsidRPr="007725D8" w:rsidRDefault="006F6BB7" w:rsidP="006F6BB7">
            <w:pPr>
              <w:spacing w:before="60"/>
              <w:jc w:val="both"/>
              <w:rPr>
                <w:rFonts w:ascii="Arial" w:hAnsi="Arial" w:cs="Arial"/>
                <w:b/>
              </w:rPr>
            </w:pPr>
            <w:r w:rsidRPr="007725D8">
              <w:rPr>
                <w:rFonts w:ascii="Arial" w:hAnsi="Arial" w:cs="Arial"/>
                <w:b/>
              </w:rPr>
              <w:t>Zapis analizy SWOT</w:t>
            </w:r>
          </w:p>
        </w:tc>
        <w:tc>
          <w:tcPr>
            <w:tcW w:w="1892" w:type="dxa"/>
            <w:shd w:val="clear" w:color="auto" w:fill="D4E1ED" w:themeFill="accent1" w:themeFillTint="66"/>
          </w:tcPr>
          <w:p w14:paraId="42B34A57" w14:textId="77777777" w:rsidR="006F6BB7" w:rsidRPr="007725D8" w:rsidRDefault="006F6BB7" w:rsidP="006F6BB7">
            <w:pPr>
              <w:spacing w:before="60"/>
              <w:jc w:val="both"/>
              <w:rPr>
                <w:rFonts w:ascii="Arial" w:hAnsi="Arial" w:cs="Arial"/>
                <w:b/>
              </w:rPr>
            </w:pPr>
            <w:r w:rsidRPr="007725D8">
              <w:rPr>
                <w:rFonts w:ascii="Arial" w:hAnsi="Arial" w:cs="Arial"/>
                <w:b/>
              </w:rPr>
              <w:t>Przedsięwzięcie</w:t>
            </w:r>
          </w:p>
        </w:tc>
        <w:tc>
          <w:tcPr>
            <w:tcW w:w="1561" w:type="dxa"/>
            <w:shd w:val="clear" w:color="auto" w:fill="D4E1ED" w:themeFill="accent1" w:themeFillTint="66"/>
          </w:tcPr>
          <w:p w14:paraId="7337C18C" w14:textId="77777777" w:rsidR="006F6BB7" w:rsidRPr="007725D8" w:rsidRDefault="006F6BB7" w:rsidP="006F6BB7">
            <w:pPr>
              <w:spacing w:before="60"/>
              <w:jc w:val="both"/>
              <w:rPr>
                <w:rFonts w:ascii="Arial" w:hAnsi="Arial" w:cs="Arial"/>
                <w:b/>
              </w:rPr>
            </w:pPr>
            <w:r w:rsidRPr="007725D8">
              <w:rPr>
                <w:rFonts w:ascii="Arial" w:hAnsi="Arial" w:cs="Arial"/>
                <w:b/>
              </w:rPr>
              <w:t>Cel szczegółowy</w:t>
            </w:r>
          </w:p>
        </w:tc>
      </w:tr>
      <w:tr w:rsidR="00E37D8E" w:rsidRPr="007725D8" w14:paraId="69417D51" w14:textId="77777777" w:rsidTr="009C65F5">
        <w:tc>
          <w:tcPr>
            <w:tcW w:w="3315" w:type="dxa"/>
            <w:vMerge w:val="restart"/>
          </w:tcPr>
          <w:p w14:paraId="1D243B38" w14:textId="77777777" w:rsidR="00E37D8E" w:rsidRPr="007725D8" w:rsidRDefault="00E37D8E" w:rsidP="00A640A5">
            <w:pPr>
              <w:spacing w:before="60"/>
              <w:jc w:val="both"/>
              <w:rPr>
                <w:rFonts w:ascii="Arial" w:hAnsi="Arial" w:cs="Arial"/>
              </w:rPr>
            </w:pPr>
            <w:r w:rsidRPr="007725D8">
              <w:rPr>
                <w:rFonts w:ascii="Arial" w:hAnsi="Arial" w:cs="Arial"/>
              </w:rPr>
              <w:t>- niski odsetek pracujących na 1000 mieszkańców,</w:t>
            </w:r>
          </w:p>
          <w:p w14:paraId="12009C07" w14:textId="77777777" w:rsidR="00E37D8E" w:rsidRPr="007725D8" w:rsidRDefault="00E37D8E" w:rsidP="00A640A5">
            <w:pPr>
              <w:spacing w:before="60"/>
              <w:jc w:val="both"/>
              <w:rPr>
                <w:rFonts w:ascii="Arial" w:hAnsi="Arial" w:cs="Arial"/>
              </w:rPr>
            </w:pPr>
            <w:r w:rsidRPr="007725D8">
              <w:rPr>
                <w:rFonts w:ascii="Arial" w:hAnsi="Arial" w:cs="Arial"/>
              </w:rPr>
              <w:t>- wysoka stopa bezrobocia,</w:t>
            </w:r>
          </w:p>
          <w:p w14:paraId="3C6E735D" w14:textId="77777777" w:rsidR="00E37D8E" w:rsidRPr="007725D8" w:rsidRDefault="00E37D8E" w:rsidP="00A640A5">
            <w:pPr>
              <w:spacing w:before="60"/>
              <w:jc w:val="both"/>
              <w:rPr>
                <w:rFonts w:ascii="Arial" w:hAnsi="Arial" w:cs="Arial"/>
              </w:rPr>
            </w:pPr>
            <w:r w:rsidRPr="007725D8">
              <w:rPr>
                <w:rFonts w:ascii="Arial" w:hAnsi="Arial" w:cs="Arial"/>
              </w:rPr>
              <w:t>- niski wskaźnik liczby firm na 1000 mieszkańców,</w:t>
            </w:r>
          </w:p>
          <w:p w14:paraId="744C80D0" w14:textId="77777777" w:rsidR="00E37D8E" w:rsidRPr="007725D8" w:rsidRDefault="00E37D8E" w:rsidP="00A640A5">
            <w:pPr>
              <w:spacing w:before="60"/>
              <w:jc w:val="both"/>
              <w:rPr>
                <w:rFonts w:ascii="Arial" w:hAnsi="Arial" w:cs="Arial"/>
              </w:rPr>
            </w:pPr>
            <w:r w:rsidRPr="007725D8">
              <w:rPr>
                <w:rFonts w:ascii="Arial" w:hAnsi="Arial" w:cs="Arial"/>
              </w:rPr>
              <w:t>- niski wskaźnik liczby osób fizycznych prowadzących działalność gospodarczą na tysiąc mieszkańców,</w:t>
            </w:r>
          </w:p>
          <w:p w14:paraId="35F69716" w14:textId="77777777" w:rsidR="00E37D8E" w:rsidRPr="007725D8" w:rsidRDefault="00E37D8E" w:rsidP="00A640A5">
            <w:pPr>
              <w:spacing w:before="60"/>
              <w:jc w:val="both"/>
              <w:rPr>
                <w:rFonts w:ascii="Arial" w:hAnsi="Arial" w:cs="Arial"/>
              </w:rPr>
            </w:pPr>
            <w:r w:rsidRPr="007725D8">
              <w:rPr>
                <w:rFonts w:ascii="Arial" w:hAnsi="Arial" w:cs="Arial"/>
              </w:rPr>
              <w:t>- niska ocena rynku pracy i zarobków wśród mieszkańców,</w:t>
            </w:r>
          </w:p>
          <w:p w14:paraId="500EF3A5" w14:textId="77777777" w:rsidR="00E37D8E" w:rsidRPr="007725D8" w:rsidRDefault="00E37D8E" w:rsidP="00A640A5">
            <w:pPr>
              <w:spacing w:before="60"/>
              <w:jc w:val="both"/>
              <w:rPr>
                <w:rFonts w:ascii="Arial" w:hAnsi="Arial" w:cs="Arial"/>
              </w:rPr>
            </w:pPr>
            <w:r w:rsidRPr="007725D8">
              <w:rPr>
                <w:rFonts w:ascii="Arial" w:hAnsi="Arial" w:cs="Arial"/>
              </w:rPr>
              <w:lastRenderedPageBreak/>
              <w:t>- oczekiwane działania: tworzenie nowych miejsc pracy, wsparcie lokalnej przedsiębiorczości,</w:t>
            </w:r>
          </w:p>
          <w:p w14:paraId="68A5D3CF" w14:textId="77777777" w:rsidR="00E37D8E" w:rsidRPr="007725D8" w:rsidRDefault="00E37D8E" w:rsidP="00A640A5">
            <w:pPr>
              <w:spacing w:before="60"/>
              <w:jc w:val="both"/>
              <w:rPr>
                <w:rFonts w:ascii="Arial" w:hAnsi="Arial" w:cs="Arial"/>
              </w:rPr>
            </w:pPr>
            <w:r w:rsidRPr="007725D8">
              <w:rPr>
                <w:rFonts w:ascii="Arial" w:hAnsi="Arial" w:cs="Arial"/>
              </w:rPr>
              <w:t>- kluczowy obszar interwencji: rozwój przedsiębiorczości i tworzenie nowych miejsc pracy,</w:t>
            </w:r>
          </w:p>
          <w:p w14:paraId="3CBBA85B" w14:textId="77777777" w:rsidR="00E37D8E" w:rsidRPr="007725D8" w:rsidRDefault="00E37D8E" w:rsidP="00A640A5">
            <w:pPr>
              <w:spacing w:before="60"/>
              <w:jc w:val="both"/>
              <w:rPr>
                <w:rFonts w:ascii="Arial" w:hAnsi="Arial" w:cs="Arial"/>
              </w:rPr>
            </w:pPr>
            <w:r w:rsidRPr="007725D8">
              <w:rPr>
                <w:rFonts w:ascii="Arial" w:hAnsi="Arial" w:cs="Arial"/>
              </w:rPr>
              <w:t xml:space="preserve">- kluczowe grupy docelowe: grupy </w:t>
            </w:r>
            <w:proofErr w:type="spellStart"/>
            <w:r w:rsidRPr="007725D8">
              <w:rPr>
                <w:rFonts w:ascii="Arial" w:hAnsi="Arial" w:cs="Arial"/>
              </w:rPr>
              <w:t>defaworyzowane</w:t>
            </w:r>
            <w:proofErr w:type="spellEnd"/>
            <w:r w:rsidRPr="007725D8">
              <w:rPr>
                <w:rFonts w:ascii="Arial" w:hAnsi="Arial" w:cs="Arial"/>
              </w:rPr>
              <w:t xml:space="preserve"> i przedsiębiorcy.</w:t>
            </w:r>
          </w:p>
        </w:tc>
        <w:tc>
          <w:tcPr>
            <w:tcW w:w="3710" w:type="dxa"/>
            <w:vMerge w:val="restart"/>
          </w:tcPr>
          <w:p w14:paraId="06368414" w14:textId="77777777" w:rsidR="00E37D8E" w:rsidRPr="007725D8" w:rsidRDefault="00E37D8E" w:rsidP="00A640A5">
            <w:pPr>
              <w:spacing w:before="60"/>
              <w:jc w:val="both"/>
              <w:rPr>
                <w:rFonts w:ascii="Arial" w:hAnsi="Arial" w:cs="Arial"/>
              </w:rPr>
            </w:pPr>
            <w:r w:rsidRPr="007725D8">
              <w:rPr>
                <w:rFonts w:ascii="Arial" w:hAnsi="Arial" w:cs="Arial"/>
              </w:rPr>
              <w:lastRenderedPageBreak/>
              <w:t>Słabe strony:</w:t>
            </w:r>
          </w:p>
          <w:p w14:paraId="74759EA5" w14:textId="77777777" w:rsidR="00E37D8E" w:rsidRPr="007725D8" w:rsidRDefault="00E37D8E" w:rsidP="00A640A5">
            <w:pPr>
              <w:spacing w:before="60"/>
              <w:jc w:val="both"/>
              <w:rPr>
                <w:rFonts w:ascii="Arial" w:hAnsi="Arial" w:cs="Arial"/>
              </w:rPr>
            </w:pPr>
            <w:r w:rsidRPr="007725D8">
              <w:rPr>
                <w:rFonts w:ascii="Arial" w:hAnsi="Arial" w:cs="Arial"/>
              </w:rPr>
              <w:t>- zjawisko ucieczki, migracji osób młodych i wykształconych z powodu braku perspektyw na rozwój na obszarze,</w:t>
            </w:r>
          </w:p>
          <w:p w14:paraId="5F5426A9" w14:textId="77777777" w:rsidR="00E37D8E" w:rsidRPr="007725D8" w:rsidRDefault="00E37D8E" w:rsidP="00A640A5">
            <w:pPr>
              <w:spacing w:before="60"/>
              <w:jc w:val="both"/>
              <w:rPr>
                <w:rFonts w:ascii="Arial" w:hAnsi="Arial" w:cs="Arial"/>
              </w:rPr>
            </w:pPr>
            <w:r w:rsidRPr="007725D8">
              <w:rPr>
                <w:rFonts w:ascii="Arial" w:hAnsi="Arial" w:cs="Arial"/>
              </w:rPr>
              <w:t>- niewielka aktywność zawodowa i wysokie bezrobocie (szczególnie wśród kobiet), problem ukrytego bezrobocia i szarej strefy,</w:t>
            </w:r>
          </w:p>
          <w:p w14:paraId="3A5C1203" w14:textId="77777777" w:rsidR="00E37D8E" w:rsidRPr="007725D8" w:rsidRDefault="00E37D8E" w:rsidP="00A640A5">
            <w:pPr>
              <w:spacing w:before="60"/>
              <w:jc w:val="both"/>
              <w:rPr>
                <w:rFonts w:ascii="Arial" w:hAnsi="Arial" w:cs="Arial"/>
              </w:rPr>
            </w:pPr>
            <w:r w:rsidRPr="007725D8">
              <w:rPr>
                <w:rFonts w:ascii="Arial" w:hAnsi="Arial" w:cs="Arial"/>
              </w:rPr>
              <w:t>- brak atrakcyjnych ofert pracy na obszarze, niskie zarobki mieszkańców.</w:t>
            </w:r>
          </w:p>
          <w:p w14:paraId="792BD727" w14:textId="77777777" w:rsidR="00E37D8E" w:rsidRPr="007725D8" w:rsidRDefault="00E37D8E" w:rsidP="00A640A5">
            <w:pPr>
              <w:spacing w:before="60"/>
              <w:jc w:val="both"/>
              <w:rPr>
                <w:rFonts w:ascii="Arial" w:hAnsi="Arial" w:cs="Arial"/>
              </w:rPr>
            </w:pPr>
            <w:r w:rsidRPr="007725D8">
              <w:rPr>
                <w:rFonts w:ascii="Arial" w:hAnsi="Arial" w:cs="Arial"/>
              </w:rPr>
              <w:lastRenderedPageBreak/>
              <w:t xml:space="preserve">Szanse: </w:t>
            </w:r>
          </w:p>
          <w:p w14:paraId="21E9D9BF" w14:textId="77777777" w:rsidR="00E37D8E" w:rsidRPr="007725D8" w:rsidRDefault="00E37D8E" w:rsidP="00A640A5">
            <w:pPr>
              <w:spacing w:before="60"/>
              <w:jc w:val="both"/>
              <w:rPr>
                <w:rFonts w:ascii="Arial" w:hAnsi="Arial" w:cs="Arial"/>
              </w:rPr>
            </w:pPr>
            <w:r w:rsidRPr="007725D8">
              <w:rPr>
                <w:rFonts w:ascii="Arial" w:hAnsi="Arial" w:cs="Arial"/>
              </w:rPr>
              <w:t>- pozyskanie przez lokalne instytucje, organizacje i firmy środków zewnętrznych na realizację ważnych inicjatyw.</w:t>
            </w:r>
          </w:p>
          <w:p w14:paraId="2353417D" w14:textId="77777777" w:rsidR="00E37D8E" w:rsidRPr="007725D8" w:rsidRDefault="00E37D8E" w:rsidP="00A640A5">
            <w:pPr>
              <w:spacing w:before="60"/>
              <w:jc w:val="both"/>
              <w:rPr>
                <w:rFonts w:ascii="Arial" w:hAnsi="Arial" w:cs="Arial"/>
              </w:rPr>
            </w:pPr>
            <w:r w:rsidRPr="007725D8">
              <w:rPr>
                <w:rFonts w:ascii="Arial" w:hAnsi="Arial" w:cs="Arial"/>
              </w:rPr>
              <w:t>Zagrożenia:</w:t>
            </w:r>
          </w:p>
          <w:p w14:paraId="4C042EBA" w14:textId="77777777" w:rsidR="00E37D8E" w:rsidRPr="007725D8" w:rsidRDefault="00E37D8E" w:rsidP="00A640A5">
            <w:pPr>
              <w:spacing w:before="60"/>
              <w:jc w:val="both"/>
              <w:rPr>
                <w:rFonts w:ascii="Arial" w:hAnsi="Arial" w:cs="Arial"/>
              </w:rPr>
            </w:pPr>
            <w:r w:rsidRPr="007725D8">
              <w:rPr>
                <w:rFonts w:ascii="Arial" w:hAnsi="Arial" w:cs="Arial"/>
              </w:rPr>
              <w:t>- rosnące zagrożenie ubóstwem i wykluczeniem społecznym.</w:t>
            </w:r>
          </w:p>
        </w:tc>
        <w:tc>
          <w:tcPr>
            <w:tcW w:w="1892" w:type="dxa"/>
          </w:tcPr>
          <w:p w14:paraId="57817900" w14:textId="77777777" w:rsidR="00E37D8E" w:rsidRPr="007725D8" w:rsidRDefault="00E37D8E" w:rsidP="00A640A5">
            <w:pPr>
              <w:spacing w:before="60"/>
              <w:jc w:val="both"/>
              <w:rPr>
                <w:rFonts w:ascii="Arial" w:hAnsi="Arial" w:cs="Arial"/>
              </w:rPr>
            </w:pPr>
            <w:r w:rsidRPr="007725D8">
              <w:rPr>
                <w:rFonts w:ascii="Arial" w:hAnsi="Arial" w:cs="Arial"/>
              </w:rPr>
              <w:lastRenderedPageBreak/>
              <w:t>1.1.1 Wsparcie dla zakładania działalności gospodarczej na obszarze LSR</w:t>
            </w:r>
          </w:p>
        </w:tc>
        <w:tc>
          <w:tcPr>
            <w:tcW w:w="1561" w:type="dxa"/>
            <w:vMerge w:val="restart"/>
          </w:tcPr>
          <w:p w14:paraId="1D0BD044" w14:textId="77777777" w:rsidR="00E37D8E" w:rsidRPr="007725D8" w:rsidRDefault="00E37D8E" w:rsidP="00A640A5">
            <w:pPr>
              <w:spacing w:before="60"/>
              <w:jc w:val="both"/>
              <w:rPr>
                <w:rFonts w:ascii="Arial" w:hAnsi="Arial" w:cs="Arial"/>
              </w:rPr>
            </w:pPr>
            <w:r w:rsidRPr="007725D8">
              <w:rPr>
                <w:rFonts w:ascii="Arial" w:hAnsi="Arial" w:cs="Arial"/>
              </w:rPr>
              <w:t>1.1 Zwiększenie liczby miejsc pracy na obszarze LSR do 2023 r.</w:t>
            </w:r>
          </w:p>
        </w:tc>
      </w:tr>
      <w:tr w:rsidR="00E37D8E" w:rsidRPr="007725D8" w14:paraId="064BEDEC" w14:textId="77777777" w:rsidTr="00E37D8E">
        <w:trPr>
          <w:trHeight w:val="2228"/>
        </w:trPr>
        <w:tc>
          <w:tcPr>
            <w:tcW w:w="3315" w:type="dxa"/>
            <w:vMerge/>
          </w:tcPr>
          <w:p w14:paraId="10718A9C" w14:textId="77777777" w:rsidR="00E37D8E" w:rsidRPr="007725D8" w:rsidRDefault="00E37D8E" w:rsidP="006F6BB7">
            <w:pPr>
              <w:spacing w:before="60"/>
              <w:rPr>
                <w:rFonts w:ascii="Arial" w:hAnsi="Arial" w:cs="Arial"/>
              </w:rPr>
            </w:pPr>
          </w:p>
        </w:tc>
        <w:tc>
          <w:tcPr>
            <w:tcW w:w="3710" w:type="dxa"/>
            <w:vMerge/>
          </w:tcPr>
          <w:p w14:paraId="6EDF31A6" w14:textId="77777777" w:rsidR="00E37D8E" w:rsidRPr="007725D8" w:rsidRDefault="00E37D8E" w:rsidP="006F6BB7">
            <w:pPr>
              <w:spacing w:before="60"/>
              <w:rPr>
                <w:rFonts w:ascii="Arial" w:hAnsi="Arial" w:cs="Arial"/>
              </w:rPr>
            </w:pPr>
          </w:p>
        </w:tc>
        <w:tc>
          <w:tcPr>
            <w:tcW w:w="1892" w:type="dxa"/>
          </w:tcPr>
          <w:p w14:paraId="0380A93D" w14:textId="77777777" w:rsidR="00E37D8E" w:rsidRPr="007725D8" w:rsidRDefault="00E37D8E" w:rsidP="006F6BB7">
            <w:pPr>
              <w:spacing w:before="60"/>
              <w:rPr>
                <w:rFonts w:ascii="Arial" w:hAnsi="Arial" w:cs="Arial"/>
              </w:rPr>
            </w:pPr>
            <w:r w:rsidRPr="007725D8">
              <w:rPr>
                <w:rFonts w:ascii="Arial" w:hAnsi="Arial" w:cs="Arial"/>
              </w:rPr>
              <w:t>1.1.2 Rozwój działalności gospodarczej na obszarze LSR</w:t>
            </w:r>
          </w:p>
        </w:tc>
        <w:tc>
          <w:tcPr>
            <w:tcW w:w="1561" w:type="dxa"/>
            <w:vMerge/>
          </w:tcPr>
          <w:p w14:paraId="79E94D6B" w14:textId="77777777" w:rsidR="00E37D8E" w:rsidRPr="007725D8" w:rsidRDefault="00E37D8E" w:rsidP="006F6BB7">
            <w:pPr>
              <w:spacing w:before="60"/>
              <w:rPr>
                <w:rFonts w:ascii="Arial" w:hAnsi="Arial" w:cs="Arial"/>
              </w:rPr>
            </w:pPr>
          </w:p>
        </w:tc>
      </w:tr>
      <w:tr w:rsidR="00E37D8E" w:rsidRPr="007725D8" w14:paraId="1B4431D4" w14:textId="77777777" w:rsidTr="009C65F5">
        <w:trPr>
          <w:trHeight w:val="2227"/>
        </w:trPr>
        <w:tc>
          <w:tcPr>
            <w:tcW w:w="3315" w:type="dxa"/>
            <w:vMerge/>
          </w:tcPr>
          <w:p w14:paraId="7DDA1266" w14:textId="77777777" w:rsidR="00E37D8E" w:rsidRPr="007725D8" w:rsidRDefault="00E37D8E" w:rsidP="006F6BB7">
            <w:pPr>
              <w:spacing w:before="60"/>
              <w:rPr>
                <w:rFonts w:ascii="Arial" w:hAnsi="Arial" w:cs="Arial"/>
              </w:rPr>
            </w:pPr>
          </w:p>
        </w:tc>
        <w:tc>
          <w:tcPr>
            <w:tcW w:w="3710" w:type="dxa"/>
            <w:vMerge/>
          </w:tcPr>
          <w:p w14:paraId="3200BC68" w14:textId="77777777" w:rsidR="00E37D8E" w:rsidRPr="007725D8" w:rsidRDefault="00E37D8E" w:rsidP="006F6BB7">
            <w:pPr>
              <w:spacing w:before="60"/>
              <w:rPr>
                <w:rFonts w:ascii="Arial" w:hAnsi="Arial" w:cs="Arial"/>
              </w:rPr>
            </w:pPr>
          </w:p>
        </w:tc>
        <w:tc>
          <w:tcPr>
            <w:tcW w:w="1892" w:type="dxa"/>
          </w:tcPr>
          <w:p w14:paraId="6148A43E" w14:textId="0C1C94D5" w:rsidR="00E37D8E" w:rsidRPr="007725D8" w:rsidRDefault="00E37D8E" w:rsidP="006F6BB7">
            <w:pPr>
              <w:spacing w:before="60"/>
              <w:rPr>
                <w:rFonts w:ascii="Arial" w:hAnsi="Arial" w:cs="Arial"/>
              </w:rPr>
            </w:pPr>
            <w:r w:rsidRPr="005F73FB">
              <w:rPr>
                <w:rFonts w:ascii="Arial" w:hAnsi="Arial" w:cs="Arial"/>
                <w:sz w:val="21"/>
                <w:szCs w:val="21"/>
              </w:rPr>
              <w:t>1.1.3 Wsparcie dla przedsiębiorstw</w:t>
            </w:r>
          </w:p>
        </w:tc>
        <w:tc>
          <w:tcPr>
            <w:tcW w:w="1561" w:type="dxa"/>
            <w:vMerge/>
          </w:tcPr>
          <w:p w14:paraId="3AD1BCC9" w14:textId="77777777" w:rsidR="00E37D8E" w:rsidRPr="007725D8" w:rsidRDefault="00E37D8E" w:rsidP="006F6BB7">
            <w:pPr>
              <w:spacing w:before="60"/>
              <w:rPr>
                <w:rFonts w:ascii="Arial" w:hAnsi="Arial" w:cs="Arial"/>
              </w:rPr>
            </w:pPr>
          </w:p>
        </w:tc>
      </w:tr>
      <w:tr w:rsidR="006F6BB7" w:rsidRPr="007725D8" w14:paraId="0FC849D9" w14:textId="77777777" w:rsidTr="009C65F5">
        <w:tc>
          <w:tcPr>
            <w:tcW w:w="3315" w:type="dxa"/>
          </w:tcPr>
          <w:p w14:paraId="29F32784" w14:textId="77777777" w:rsidR="006F6BB7" w:rsidRPr="007725D8" w:rsidRDefault="006F6BB7" w:rsidP="00A640A5">
            <w:pPr>
              <w:spacing w:before="60"/>
              <w:jc w:val="both"/>
              <w:rPr>
                <w:rFonts w:ascii="Arial" w:hAnsi="Arial" w:cs="Arial"/>
              </w:rPr>
            </w:pPr>
            <w:r w:rsidRPr="007725D8">
              <w:rPr>
                <w:rFonts w:ascii="Arial" w:hAnsi="Arial" w:cs="Arial"/>
              </w:rPr>
              <w:t>- umiarkowana ocena infrastruktury komunalnej i turystyki, oczekiwane działania: poprawa stanu infrastruktury, poprawa estetyki miejsc publicznych,</w:t>
            </w:r>
          </w:p>
          <w:p w14:paraId="703FAFF1" w14:textId="77777777" w:rsidR="006F6BB7" w:rsidRPr="007725D8" w:rsidRDefault="006F6BB7" w:rsidP="00A640A5">
            <w:pPr>
              <w:spacing w:before="60"/>
              <w:jc w:val="both"/>
              <w:rPr>
                <w:rFonts w:ascii="Arial" w:hAnsi="Arial" w:cs="Arial"/>
              </w:rPr>
            </w:pPr>
            <w:r w:rsidRPr="007725D8">
              <w:rPr>
                <w:rFonts w:ascii="Arial" w:hAnsi="Arial" w:cs="Arial"/>
              </w:rPr>
              <w:t>- umiarkowany wskaźnik natężenia ruchu turystycznego.</w:t>
            </w:r>
          </w:p>
          <w:p w14:paraId="564DAB35"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poprawa stanu infrastruktury,</w:t>
            </w:r>
          </w:p>
          <w:p w14:paraId="7CADF76D" w14:textId="77777777" w:rsidR="006F6BB7" w:rsidRPr="007725D8" w:rsidRDefault="006F6BB7" w:rsidP="00A640A5">
            <w:pPr>
              <w:spacing w:before="60"/>
              <w:jc w:val="both"/>
              <w:rPr>
                <w:rFonts w:ascii="Arial" w:hAnsi="Arial" w:cs="Arial"/>
              </w:rPr>
            </w:pPr>
            <w:r w:rsidRPr="007725D8">
              <w:rPr>
                <w:rFonts w:ascii="Arial" w:hAnsi="Arial" w:cs="Arial"/>
              </w:rPr>
              <w:t>- kluczowe grupy docelowe: instytucje publiczne, organizacje pozarządowe.</w:t>
            </w:r>
          </w:p>
        </w:tc>
        <w:tc>
          <w:tcPr>
            <w:tcW w:w="3710" w:type="dxa"/>
          </w:tcPr>
          <w:p w14:paraId="38FA155F" w14:textId="77777777" w:rsidR="006F6BB7" w:rsidRPr="007725D8" w:rsidRDefault="006F6BB7" w:rsidP="00A640A5">
            <w:pPr>
              <w:spacing w:before="60"/>
              <w:jc w:val="both"/>
              <w:rPr>
                <w:rFonts w:ascii="Arial" w:hAnsi="Arial" w:cs="Arial"/>
              </w:rPr>
            </w:pPr>
            <w:r w:rsidRPr="007725D8">
              <w:rPr>
                <w:rFonts w:ascii="Arial" w:hAnsi="Arial" w:cs="Arial"/>
              </w:rPr>
              <w:t>Silne strony:</w:t>
            </w:r>
          </w:p>
          <w:p w14:paraId="6D12B241" w14:textId="77777777" w:rsidR="006F6BB7" w:rsidRPr="007725D8" w:rsidRDefault="006F6BB7" w:rsidP="00A640A5">
            <w:pPr>
              <w:spacing w:before="60"/>
              <w:jc w:val="both"/>
              <w:rPr>
                <w:rFonts w:ascii="Arial" w:hAnsi="Arial" w:cs="Arial"/>
              </w:rPr>
            </w:pPr>
            <w:r w:rsidRPr="007725D8">
              <w:rPr>
                <w:rFonts w:ascii="Arial" w:hAnsi="Arial" w:cs="Arial"/>
              </w:rPr>
              <w:t>- bogate walory przyrodnicze,</w:t>
            </w:r>
          </w:p>
          <w:p w14:paraId="014D522A" w14:textId="77777777" w:rsidR="006F6BB7" w:rsidRPr="007725D8" w:rsidRDefault="006F6BB7" w:rsidP="00A640A5">
            <w:pPr>
              <w:spacing w:before="60"/>
              <w:jc w:val="both"/>
              <w:rPr>
                <w:rFonts w:ascii="Arial" w:hAnsi="Arial" w:cs="Arial"/>
              </w:rPr>
            </w:pPr>
            <w:r w:rsidRPr="007725D8">
              <w:rPr>
                <w:rFonts w:ascii="Arial" w:hAnsi="Arial" w:cs="Arial"/>
              </w:rPr>
              <w:t>- duży potencjał turystyczny obszaru.</w:t>
            </w:r>
          </w:p>
          <w:p w14:paraId="0E55D420" w14:textId="77777777" w:rsidR="006F6BB7" w:rsidRPr="007725D8" w:rsidRDefault="006F6BB7" w:rsidP="00A640A5">
            <w:pPr>
              <w:spacing w:before="60"/>
              <w:jc w:val="both"/>
              <w:rPr>
                <w:rFonts w:ascii="Arial" w:hAnsi="Arial" w:cs="Arial"/>
              </w:rPr>
            </w:pPr>
            <w:r w:rsidRPr="007725D8">
              <w:rPr>
                <w:rFonts w:ascii="Arial" w:hAnsi="Arial" w:cs="Arial"/>
              </w:rPr>
              <w:t>Słabe strony:</w:t>
            </w:r>
          </w:p>
          <w:p w14:paraId="0DB79251"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xml:space="preserve">- </w:t>
            </w:r>
            <w:r w:rsidRPr="007725D8">
              <w:rPr>
                <w:rFonts w:ascii="Arial" w:eastAsia="ヒラギノ角ゴ Pro W3" w:hAnsi="Arial" w:cs="Arial"/>
                <w:kern w:val="1"/>
                <w:lang w:eastAsia="pl-PL"/>
              </w:rPr>
              <w:t>niewystarczająco atrakcyjna oferta spędzania czasu wolnego,</w:t>
            </w:r>
          </w:p>
          <w:p w14:paraId="5674DF5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niepełne wykorzystanie lokalnych walorów (szczególnie turystycznych),</w:t>
            </w:r>
          </w:p>
          <w:p w14:paraId="5CA9E23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braki w infrastrukturze i jej zły stan techniczny (w szczególności drogowej, turystycznej, społeczno-kulturalnej i sportowo-rekreacyjnej).</w:t>
            </w:r>
          </w:p>
          <w:p w14:paraId="7C59327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Szanse:</w:t>
            </w:r>
          </w:p>
          <w:p w14:paraId="04F13C06"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pełne wykorzystanie potencjału turystycznego LGD.</w:t>
            </w:r>
          </w:p>
        </w:tc>
        <w:tc>
          <w:tcPr>
            <w:tcW w:w="1892" w:type="dxa"/>
          </w:tcPr>
          <w:p w14:paraId="3598685B" w14:textId="52F48189" w:rsidR="006F6BB7" w:rsidRPr="007725D8" w:rsidRDefault="006F6BB7" w:rsidP="00A640A5">
            <w:pPr>
              <w:spacing w:before="60"/>
              <w:jc w:val="both"/>
              <w:rPr>
                <w:rFonts w:ascii="Arial" w:hAnsi="Arial" w:cs="Arial"/>
              </w:rPr>
            </w:pPr>
            <w:r w:rsidRPr="007725D8">
              <w:rPr>
                <w:rFonts w:ascii="Arial" w:hAnsi="Arial" w:cs="Arial"/>
              </w:rPr>
              <w:t xml:space="preserve">2.1.1 </w:t>
            </w:r>
            <w:r w:rsidRPr="006B2089">
              <w:rPr>
                <w:rFonts w:ascii="Arial" w:hAnsi="Arial" w:cs="Arial"/>
              </w:rPr>
              <w:t>Budowa i przebudowa</w:t>
            </w:r>
            <w:r w:rsidRPr="007725D8">
              <w:rPr>
                <w:rFonts w:ascii="Arial" w:hAnsi="Arial" w:cs="Arial"/>
              </w:rPr>
              <w:t xml:space="preserve"> infrastruktury turystycznej i rekreacyjnej na obszarze LSR</w:t>
            </w:r>
          </w:p>
        </w:tc>
        <w:tc>
          <w:tcPr>
            <w:tcW w:w="1561" w:type="dxa"/>
            <w:vMerge w:val="restart"/>
          </w:tcPr>
          <w:p w14:paraId="32E82B0C" w14:textId="1F67249E" w:rsidR="006F6BB7" w:rsidRPr="007725D8" w:rsidRDefault="006F6BB7" w:rsidP="006B2089">
            <w:pPr>
              <w:spacing w:before="60"/>
              <w:jc w:val="both"/>
              <w:rPr>
                <w:rFonts w:ascii="Arial" w:hAnsi="Arial" w:cs="Arial"/>
              </w:rPr>
            </w:pPr>
            <w:r w:rsidRPr="007725D8">
              <w:rPr>
                <w:rFonts w:ascii="Arial" w:hAnsi="Arial" w:cs="Arial"/>
              </w:rPr>
              <w:t xml:space="preserve">2.1 </w:t>
            </w:r>
            <w:r w:rsidR="006B2089" w:rsidRPr="006B2089">
              <w:rPr>
                <w:rFonts w:ascii="Arial" w:hAnsi="Arial" w:cs="Arial"/>
              </w:rPr>
              <w:t>R</w:t>
            </w:r>
            <w:r w:rsidRPr="006B2089">
              <w:rPr>
                <w:rFonts w:ascii="Arial" w:hAnsi="Arial" w:cs="Arial"/>
              </w:rPr>
              <w:t xml:space="preserve">ozbudowa i poprawa </w:t>
            </w:r>
            <w:r w:rsidR="00067853" w:rsidRPr="006B2089">
              <w:rPr>
                <w:rFonts w:ascii="Arial" w:hAnsi="Arial" w:cs="Arial"/>
              </w:rPr>
              <w:t xml:space="preserve"> </w:t>
            </w:r>
            <w:r w:rsidRPr="007725D8">
              <w:rPr>
                <w:rFonts w:ascii="Arial" w:hAnsi="Arial" w:cs="Arial"/>
              </w:rPr>
              <w:t>standardu infrastruktury turystycznej i rekreacyjnej oraz rewitalizacja i poprawa estetyki na obszarze LSR do 2023 r.</w:t>
            </w:r>
          </w:p>
        </w:tc>
      </w:tr>
      <w:tr w:rsidR="006F6BB7" w:rsidRPr="007725D8" w14:paraId="1B2F70C6" w14:textId="77777777" w:rsidTr="009C65F5">
        <w:tc>
          <w:tcPr>
            <w:tcW w:w="3315" w:type="dxa"/>
          </w:tcPr>
          <w:p w14:paraId="11C5BF2F" w14:textId="77777777" w:rsidR="006F6BB7" w:rsidRPr="007725D8" w:rsidRDefault="006F6BB7" w:rsidP="00A640A5">
            <w:pPr>
              <w:spacing w:before="60"/>
              <w:jc w:val="both"/>
              <w:rPr>
                <w:rFonts w:ascii="Arial" w:hAnsi="Arial" w:cs="Arial"/>
              </w:rPr>
            </w:pPr>
            <w:r w:rsidRPr="007725D8">
              <w:rPr>
                <w:rFonts w:ascii="Arial" w:hAnsi="Arial" w:cs="Arial"/>
              </w:rPr>
              <w:t>- duży odsetek osób korzystających z pomocy społecznej i zagrożonych wykluczeniem społecznym,</w:t>
            </w:r>
          </w:p>
          <w:p w14:paraId="6A442E23" w14:textId="77777777" w:rsidR="006F6BB7" w:rsidRPr="007725D8" w:rsidRDefault="006F6BB7" w:rsidP="00A640A5">
            <w:pPr>
              <w:spacing w:before="60"/>
              <w:jc w:val="both"/>
              <w:rPr>
                <w:rFonts w:ascii="Arial" w:hAnsi="Arial" w:cs="Arial"/>
              </w:rPr>
            </w:pPr>
            <w:r w:rsidRPr="007725D8">
              <w:rPr>
                <w:rFonts w:ascii="Arial" w:hAnsi="Arial" w:cs="Arial"/>
              </w:rPr>
              <w:t>- rosnące wydatki na pomoc społeczną.</w:t>
            </w:r>
          </w:p>
          <w:p w14:paraId="54AADA2B"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poprawa stanu infrastruktury oraz walka z wykluczeniem społecznym,</w:t>
            </w:r>
          </w:p>
          <w:p w14:paraId="39807B37" w14:textId="77777777" w:rsidR="006F6BB7" w:rsidRPr="007725D8" w:rsidRDefault="006F6BB7" w:rsidP="00A640A5">
            <w:pPr>
              <w:spacing w:before="60"/>
              <w:jc w:val="both"/>
              <w:rPr>
                <w:rFonts w:ascii="Arial" w:hAnsi="Arial" w:cs="Arial"/>
              </w:rPr>
            </w:pPr>
            <w:r w:rsidRPr="007725D8">
              <w:rPr>
                <w:rFonts w:ascii="Arial" w:hAnsi="Arial" w:cs="Arial"/>
              </w:rPr>
              <w:t>- kluczowe grupy docelowe: instytucje publiczne.</w:t>
            </w:r>
          </w:p>
        </w:tc>
        <w:tc>
          <w:tcPr>
            <w:tcW w:w="3710" w:type="dxa"/>
          </w:tcPr>
          <w:p w14:paraId="1103AD6C" w14:textId="77777777" w:rsidR="006F6BB7" w:rsidRPr="007725D8" w:rsidRDefault="006F6BB7" w:rsidP="00A640A5">
            <w:pPr>
              <w:spacing w:before="60"/>
              <w:jc w:val="both"/>
              <w:rPr>
                <w:rFonts w:ascii="Arial" w:hAnsi="Arial" w:cs="Arial"/>
              </w:rPr>
            </w:pPr>
            <w:r w:rsidRPr="007725D8">
              <w:rPr>
                <w:rFonts w:ascii="Arial" w:hAnsi="Arial" w:cs="Arial"/>
              </w:rPr>
              <w:t>Słabe strony:</w:t>
            </w:r>
          </w:p>
          <w:p w14:paraId="5520C3C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liczne problemy społeczne w miejscowościach popegeerowskich (bezrobocie, bieda, uzależnienie od zasiłków),</w:t>
            </w:r>
          </w:p>
          <w:p w14:paraId="650478D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duży odsetek mieszkańców korzystających z pomocy społecznej, rosnące wydatki na ten cel,</w:t>
            </w:r>
          </w:p>
          <w:p w14:paraId="779BF8F6"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braki w infrastrukturze i jej zły stan techniczny (w szczególności drogowej, turystycznej, społeczno-kulturalnej i sportowo-rekreacyjnej).</w:t>
            </w:r>
          </w:p>
          <w:p w14:paraId="35AAEC0E" w14:textId="77777777" w:rsidR="006F6BB7" w:rsidRPr="007725D8" w:rsidRDefault="006F6BB7" w:rsidP="00A640A5">
            <w:pPr>
              <w:spacing w:before="60"/>
              <w:jc w:val="both"/>
              <w:rPr>
                <w:rFonts w:ascii="Arial" w:hAnsi="Arial" w:cs="Arial"/>
              </w:rPr>
            </w:pPr>
            <w:r w:rsidRPr="007725D8">
              <w:rPr>
                <w:rFonts w:ascii="Arial" w:hAnsi="Arial" w:cs="Arial"/>
              </w:rPr>
              <w:t>Zagrożenia:</w:t>
            </w:r>
          </w:p>
          <w:p w14:paraId="792EA42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r</w:t>
            </w:r>
            <w:r w:rsidRPr="007725D8">
              <w:rPr>
                <w:rFonts w:ascii="Arial" w:eastAsia="ヒラギノ角ゴ Pro W3" w:hAnsi="Arial" w:cs="Arial"/>
                <w:kern w:val="1"/>
                <w:lang w:eastAsia="pl-PL"/>
              </w:rPr>
              <w:t>osnące zagrożenie ubóstwem i wykluczeniem społecznym</w:t>
            </w:r>
            <w:r w:rsidRPr="007725D8">
              <w:rPr>
                <w:rFonts w:ascii="Arial" w:eastAsia="ヒラギノ角ゴ Pro W3" w:hAnsi="Arial" w:cs="Arial"/>
                <w:color w:val="000000"/>
                <w:kern w:val="1"/>
                <w:lang w:eastAsia="pl-PL"/>
              </w:rPr>
              <w:t>.</w:t>
            </w:r>
          </w:p>
        </w:tc>
        <w:tc>
          <w:tcPr>
            <w:tcW w:w="1892" w:type="dxa"/>
          </w:tcPr>
          <w:p w14:paraId="0D5B9E65" w14:textId="77777777" w:rsidR="006F6BB7" w:rsidRPr="007725D8" w:rsidRDefault="006F6BB7" w:rsidP="00A640A5">
            <w:pPr>
              <w:spacing w:before="60"/>
              <w:jc w:val="both"/>
              <w:rPr>
                <w:rFonts w:ascii="Arial" w:hAnsi="Arial" w:cs="Arial"/>
              </w:rPr>
            </w:pPr>
            <w:r w:rsidRPr="007725D8">
              <w:rPr>
                <w:rFonts w:ascii="Arial" w:hAnsi="Arial" w:cs="Arial"/>
              </w:rPr>
              <w:t>2.1.2 Rewitalizacja obszarów wiejskich w kontekście włączenia społecznego na obszarze LSR</w:t>
            </w:r>
          </w:p>
        </w:tc>
        <w:tc>
          <w:tcPr>
            <w:tcW w:w="1561" w:type="dxa"/>
            <w:vMerge/>
          </w:tcPr>
          <w:p w14:paraId="0ED84DDB" w14:textId="77777777" w:rsidR="006F6BB7" w:rsidRPr="007725D8" w:rsidRDefault="006F6BB7" w:rsidP="006F6BB7">
            <w:pPr>
              <w:spacing w:before="60"/>
              <w:jc w:val="both"/>
              <w:rPr>
                <w:rFonts w:ascii="Arial" w:hAnsi="Arial" w:cs="Arial"/>
              </w:rPr>
            </w:pPr>
          </w:p>
        </w:tc>
      </w:tr>
      <w:tr w:rsidR="004D4919" w:rsidRPr="007725D8" w14:paraId="234845AA" w14:textId="77777777" w:rsidTr="00EA35C2">
        <w:trPr>
          <w:trHeight w:val="3340"/>
        </w:trPr>
        <w:tc>
          <w:tcPr>
            <w:tcW w:w="3315" w:type="dxa"/>
          </w:tcPr>
          <w:p w14:paraId="060627D6" w14:textId="77777777" w:rsidR="004D4919" w:rsidRPr="007725D8" w:rsidRDefault="004D4919" w:rsidP="00A640A5">
            <w:pPr>
              <w:spacing w:before="60"/>
              <w:jc w:val="both"/>
              <w:rPr>
                <w:rFonts w:ascii="Arial" w:hAnsi="Arial" w:cs="Arial"/>
              </w:rPr>
            </w:pPr>
            <w:r w:rsidRPr="007725D8">
              <w:rPr>
                <w:rFonts w:ascii="Arial" w:hAnsi="Arial" w:cs="Arial"/>
              </w:rPr>
              <w:t>- umiarkowana ocena turystyki, oczekiwane działania: promocja turystyczna obszaru,</w:t>
            </w:r>
          </w:p>
          <w:p w14:paraId="3532F04B" w14:textId="77777777" w:rsidR="004D4919" w:rsidRPr="007725D8" w:rsidRDefault="004D4919" w:rsidP="00A640A5">
            <w:pPr>
              <w:spacing w:before="60"/>
              <w:jc w:val="both"/>
              <w:rPr>
                <w:rFonts w:ascii="Arial" w:hAnsi="Arial" w:cs="Arial"/>
              </w:rPr>
            </w:pPr>
            <w:r w:rsidRPr="007725D8">
              <w:rPr>
                <w:rFonts w:ascii="Arial" w:hAnsi="Arial" w:cs="Arial"/>
              </w:rPr>
              <w:t>- umiarkowany wskaźnik natężenia ruchu turystycznego.</w:t>
            </w:r>
          </w:p>
          <w:p w14:paraId="7E3945E2" w14:textId="77777777" w:rsidR="004D4919" w:rsidRPr="007725D8" w:rsidRDefault="004D4919" w:rsidP="00A640A5">
            <w:pPr>
              <w:spacing w:before="60"/>
              <w:jc w:val="both"/>
              <w:rPr>
                <w:rFonts w:ascii="Arial" w:hAnsi="Arial" w:cs="Arial"/>
              </w:rPr>
            </w:pPr>
            <w:r w:rsidRPr="007725D8">
              <w:rPr>
                <w:rFonts w:ascii="Arial" w:hAnsi="Arial" w:cs="Arial"/>
              </w:rPr>
              <w:t>- kluczowy obszar interwencji: promocja obszaru,</w:t>
            </w:r>
          </w:p>
          <w:p w14:paraId="763AEABB" w14:textId="77777777" w:rsidR="004D4919" w:rsidRPr="007725D8" w:rsidRDefault="004D4919" w:rsidP="00A640A5">
            <w:pPr>
              <w:spacing w:before="60"/>
              <w:jc w:val="both"/>
              <w:rPr>
                <w:rFonts w:ascii="Arial" w:hAnsi="Arial" w:cs="Arial"/>
              </w:rPr>
            </w:pPr>
            <w:r w:rsidRPr="007725D8">
              <w:rPr>
                <w:rFonts w:ascii="Arial" w:hAnsi="Arial" w:cs="Arial"/>
              </w:rPr>
              <w:t>- kluczowe grupy docelowe: organizacje pozarządowe i lokalni liderzy, instytucje publiczne.</w:t>
            </w:r>
          </w:p>
        </w:tc>
        <w:tc>
          <w:tcPr>
            <w:tcW w:w="3710" w:type="dxa"/>
          </w:tcPr>
          <w:p w14:paraId="4D4BFD0C" w14:textId="77777777" w:rsidR="004D4919" w:rsidRPr="007725D8" w:rsidRDefault="004D4919" w:rsidP="00A640A5">
            <w:pPr>
              <w:spacing w:before="60"/>
              <w:jc w:val="both"/>
              <w:rPr>
                <w:rFonts w:ascii="Arial" w:hAnsi="Arial" w:cs="Arial"/>
              </w:rPr>
            </w:pPr>
            <w:r w:rsidRPr="007725D8">
              <w:rPr>
                <w:rFonts w:ascii="Arial" w:hAnsi="Arial" w:cs="Arial"/>
              </w:rPr>
              <w:t>Silne strony:</w:t>
            </w:r>
          </w:p>
          <w:p w14:paraId="77378B99" w14:textId="77777777" w:rsidR="004D4919" w:rsidRPr="007725D8" w:rsidRDefault="004D4919" w:rsidP="00A640A5">
            <w:pPr>
              <w:spacing w:before="60"/>
              <w:jc w:val="both"/>
              <w:rPr>
                <w:rFonts w:ascii="Arial" w:hAnsi="Arial" w:cs="Arial"/>
              </w:rPr>
            </w:pPr>
            <w:r w:rsidRPr="007725D8">
              <w:rPr>
                <w:rFonts w:ascii="Arial" w:hAnsi="Arial" w:cs="Arial"/>
              </w:rPr>
              <w:t>- bogate walory przyrodnicze,</w:t>
            </w:r>
          </w:p>
          <w:p w14:paraId="28F36F69" w14:textId="77777777" w:rsidR="004D4919" w:rsidRPr="007725D8" w:rsidRDefault="004D4919" w:rsidP="00A640A5">
            <w:pPr>
              <w:spacing w:before="60"/>
              <w:jc w:val="both"/>
              <w:rPr>
                <w:rFonts w:ascii="Arial" w:hAnsi="Arial" w:cs="Arial"/>
              </w:rPr>
            </w:pPr>
            <w:r w:rsidRPr="007725D8">
              <w:rPr>
                <w:rFonts w:ascii="Arial" w:hAnsi="Arial" w:cs="Arial"/>
              </w:rPr>
              <w:t>- duży potencjał turystyczny obszaru.</w:t>
            </w:r>
          </w:p>
          <w:p w14:paraId="1E05C851" w14:textId="77777777" w:rsidR="004D4919" w:rsidRPr="007725D8" w:rsidRDefault="004D4919" w:rsidP="00A640A5">
            <w:pPr>
              <w:spacing w:before="60"/>
              <w:jc w:val="both"/>
              <w:rPr>
                <w:rFonts w:ascii="Arial" w:hAnsi="Arial" w:cs="Arial"/>
              </w:rPr>
            </w:pPr>
            <w:r w:rsidRPr="007725D8">
              <w:rPr>
                <w:rFonts w:ascii="Arial" w:hAnsi="Arial" w:cs="Arial"/>
              </w:rPr>
              <w:t>Słabe strony:</w:t>
            </w:r>
          </w:p>
          <w:p w14:paraId="5EE2959A" w14:textId="77777777" w:rsidR="004D4919" w:rsidRPr="007725D8" w:rsidRDefault="004D4919"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xml:space="preserve">- </w:t>
            </w:r>
            <w:r w:rsidRPr="007725D8">
              <w:rPr>
                <w:rFonts w:ascii="Arial" w:eastAsia="ヒラギノ角ゴ Pro W3" w:hAnsi="Arial" w:cs="Arial"/>
                <w:kern w:val="1"/>
                <w:lang w:eastAsia="pl-PL"/>
              </w:rPr>
              <w:t>niewystarczająca i niedostosowana do potrzeb informacja i promocja, niewielka rozpoznawalność obszaru.</w:t>
            </w:r>
          </w:p>
          <w:p w14:paraId="35922E68" w14:textId="77777777" w:rsidR="004D4919" w:rsidRPr="007725D8" w:rsidRDefault="004D4919"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Szanse:</w:t>
            </w:r>
          </w:p>
          <w:p w14:paraId="440B101E" w14:textId="77777777" w:rsidR="004D4919" w:rsidRPr="007725D8" w:rsidRDefault="004D4919" w:rsidP="00A640A5">
            <w:pPr>
              <w:spacing w:before="60"/>
              <w:jc w:val="both"/>
              <w:rPr>
                <w:rFonts w:ascii="Arial" w:hAnsi="Arial" w:cs="Arial"/>
              </w:rPr>
            </w:pPr>
            <w:r w:rsidRPr="007725D8">
              <w:rPr>
                <w:rFonts w:ascii="Arial" w:hAnsi="Arial" w:cs="Arial"/>
              </w:rPr>
              <w:t>- pełne wykorzystanie potencjału turystycznego LGD.</w:t>
            </w:r>
          </w:p>
        </w:tc>
        <w:tc>
          <w:tcPr>
            <w:tcW w:w="1892" w:type="dxa"/>
          </w:tcPr>
          <w:p w14:paraId="77761B8C" w14:textId="77777777" w:rsidR="004D4919" w:rsidRPr="007725D8" w:rsidRDefault="004D4919" w:rsidP="00A640A5">
            <w:pPr>
              <w:spacing w:before="60"/>
              <w:jc w:val="both"/>
              <w:rPr>
                <w:rFonts w:ascii="Arial" w:hAnsi="Arial" w:cs="Arial"/>
              </w:rPr>
            </w:pPr>
            <w:r w:rsidRPr="007725D8">
              <w:rPr>
                <w:rFonts w:ascii="Arial" w:hAnsi="Arial" w:cs="Arial"/>
              </w:rPr>
              <w:t>2.2.1 Działania informacyjno-promocyjne dotyczące obszaru LSR</w:t>
            </w:r>
          </w:p>
        </w:tc>
        <w:tc>
          <w:tcPr>
            <w:tcW w:w="1561" w:type="dxa"/>
          </w:tcPr>
          <w:p w14:paraId="090BC319" w14:textId="77777777" w:rsidR="004D4919" w:rsidRPr="007725D8" w:rsidRDefault="004D4919" w:rsidP="00A640A5">
            <w:pPr>
              <w:spacing w:before="60"/>
              <w:jc w:val="both"/>
              <w:rPr>
                <w:rFonts w:ascii="Arial" w:hAnsi="Arial" w:cs="Arial"/>
              </w:rPr>
            </w:pPr>
            <w:r w:rsidRPr="007725D8">
              <w:rPr>
                <w:rFonts w:ascii="Arial" w:hAnsi="Arial" w:cs="Arial"/>
              </w:rPr>
              <w:t>2.2 Promocja walorów i dziedzictwa obszaru LSR do 2023 r.</w:t>
            </w:r>
          </w:p>
        </w:tc>
      </w:tr>
      <w:tr w:rsidR="006F6BB7" w:rsidRPr="007725D8" w14:paraId="31922CC0" w14:textId="77777777" w:rsidTr="009C65F5">
        <w:tc>
          <w:tcPr>
            <w:tcW w:w="3315" w:type="dxa"/>
          </w:tcPr>
          <w:p w14:paraId="26A54B59" w14:textId="77777777" w:rsidR="006F6BB7" w:rsidRPr="007725D8" w:rsidRDefault="006F6BB7" w:rsidP="00A640A5">
            <w:pPr>
              <w:spacing w:before="60"/>
              <w:jc w:val="both"/>
              <w:rPr>
                <w:rFonts w:ascii="Arial" w:hAnsi="Arial" w:cs="Arial"/>
              </w:rPr>
            </w:pPr>
            <w:r w:rsidRPr="007725D8">
              <w:rPr>
                <w:rFonts w:ascii="Arial" w:hAnsi="Arial" w:cs="Arial"/>
              </w:rPr>
              <w:t xml:space="preserve">- duży odsetek osób korzystających z pomocy </w:t>
            </w:r>
            <w:r w:rsidRPr="007725D8">
              <w:rPr>
                <w:rFonts w:ascii="Arial" w:hAnsi="Arial" w:cs="Arial"/>
              </w:rPr>
              <w:lastRenderedPageBreak/>
              <w:t>społecznej i zagrożonych wykluczeniem społecznym,</w:t>
            </w:r>
          </w:p>
          <w:p w14:paraId="2E485ED7" w14:textId="77777777" w:rsidR="006F6BB7" w:rsidRPr="007725D8" w:rsidRDefault="006F6BB7" w:rsidP="00A640A5">
            <w:pPr>
              <w:spacing w:before="60"/>
              <w:jc w:val="both"/>
              <w:rPr>
                <w:rFonts w:ascii="Arial" w:hAnsi="Arial" w:cs="Arial"/>
              </w:rPr>
            </w:pPr>
            <w:r w:rsidRPr="007725D8">
              <w:rPr>
                <w:rFonts w:ascii="Arial" w:hAnsi="Arial" w:cs="Arial"/>
              </w:rPr>
              <w:t>- rosnące wydatki na pomoc społeczną.</w:t>
            </w:r>
          </w:p>
          <w:p w14:paraId="296B18DA"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walka z wykluczeniem społecznym i aktywizacja społeczno-zawodowa mieszkańców,</w:t>
            </w:r>
          </w:p>
          <w:p w14:paraId="0CA52642" w14:textId="77777777" w:rsidR="006F6BB7" w:rsidRPr="007725D8" w:rsidRDefault="006F6BB7" w:rsidP="00A640A5">
            <w:pPr>
              <w:spacing w:before="60"/>
              <w:jc w:val="both"/>
              <w:rPr>
                <w:rFonts w:ascii="Arial" w:hAnsi="Arial" w:cs="Arial"/>
              </w:rPr>
            </w:pPr>
            <w:r w:rsidRPr="007725D8">
              <w:rPr>
                <w:rFonts w:ascii="Arial" w:hAnsi="Arial" w:cs="Arial"/>
              </w:rPr>
              <w:t xml:space="preserve">- kluczowe grupy docelowe: organizacje pozarządowe i lokalni liderzy, instytucje publiczne, grupy </w:t>
            </w:r>
            <w:proofErr w:type="spellStart"/>
            <w:r w:rsidRPr="007725D8">
              <w:rPr>
                <w:rFonts w:ascii="Arial" w:hAnsi="Arial" w:cs="Arial"/>
              </w:rPr>
              <w:t>defaworyzowane</w:t>
            </w:r>
            <w:proofErr w:type="spellEnd"/>
            <w:r w:rsidRPr="007725D8">
              <w:rPr>
                <w:rFonts w:ascii="Arial" w:hAnsi="Arial" w:cs="Arial"/>
              </w:rPr>
              <w:t>.</w:t>
            </w:r>
          </w:p>
        </w:tc>
        <w:tc>
          <w:tcPr>
            <w:tcW w:w="3710" w:type="dxa"/>
          </w:tcPr>
          <w:p w14:paraId="36B97B42" w14:textId="77777777" w:rsidR="006F6BB7" w:rsidRPr="007725D8" w:rsidRDefault="006F6BB7" w:rsidP="00A640A5">
            <w:pPr>
              <w:spacing w:before="60"/>
              <w:jc w:val="both"/>
              <w:rPr>
                <w:rFonts w:ascii="Arial" w:hAnsi="Arial" w:cs="Arial"/>
              </w:rPr>
            </w:pPr>
            <w:r w:rsidRPr="007725D8">
              <w:rPr>
                <w:rFonts w:ascii="Arial" w:hAnsi="Arial" w:cs="Arial"/>
              </w:rPr>
              <w:lastRenderedPageBreak/>
              <w:t>Słabe strony:</w:t>
            </w:r>
          </w:p>
          <w:p w14:paraId="04BA5F2F"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xml:space="preserve">- liczne problemy społeczne w miejscowościach popegeerowskich </w:t>
            </w:r>
            <w:r w:rsidRPr="007725D8">
              <w:rPr>
                <w:rFonts w:ascii="Arial" w:eastAsia="ヒラギノ角ゴ Pro W3" w:hAnsi="Arial" w:cs="Arial"/>
                <w:kern w:val="1"/>
                <w:lang w:eastAsia="pl-PL"/>
              </w:rPr>
              <w:lastRenderedPageBreak/>
              <w:t>(bezrobocie, bieda, uzależnienie od zasiłków),</w:t>
            </w:r>
          </w:p>
          <w:p w14:paraId="7CE2372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duży odsetek mieszkańców korzystających z pomocy społecznej, rosnące wydatki na ten cel.</w:t>
            </w:r>
          </w:p>
          <w:p w14:paraId="0D6A01E0" w14:textId="77777777" w:rsidR="006F6BB7" w:rsidRPr="007725D8" w:rsidRDefault="006F6BB7" w:rsidP="00A640A5">
            <w:pPr>
              <w:spacing w:before="60"/>
              <w:jc w:val="both"/>
              <w:rPr>
                <w:rFonts w:ascii="Arial" w:hAnsi="Arial" w:cs="Arial"/>
              </w:rPr>
            </w:pPr>
            <w:r w:rsidRPr="007725D8">
              <w:rPr>
                <w:rFonts w:ascii="Arial" w:hAnsi="Arial" w:cs="Arial"/>
              </w:rPr>
              <w:t>Zagrożenia:</w:t>
            </w:r>
          </w:p>
          <w:p w14:paraId="36D69EDB"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r</w:t>
            </w:r>
            <w:r w:rsidRPr="007725D8">
              <w:rPr>
                <w:rFonts w:ascii="Arial" w:eastAsia="ヒラギノ角ゴ Pro W3" w:hAnsi="Arial" w:cs="Arial"/>
                <w:kern w:val="1"/>
                <w:lang w:eastAsia="pl-PL"/>
              </w:rPr>
              <w:t>osnące zagrożenie ubóstwem i wykluczeniem społecznym</w:t>
            </w:r>
            <w:r w:rsidRPr="007725D8">
              <w:rPr>
                <w:rFonts w:ascii="Arial" w:eastAsia="ヒラギノ角ゴ Pro W3" w:hAnsi="Arial" w:cs="Arial"/>
                <w:color w:val="000000"/>
                <w:kern w:val="1"/>
                <w:lang w:eastAsia="pl-PL"/>
              </w:rPr>
              <w:t>.</w:t>
            </w:r>
          </w:p>
        </w:tc>
        <w:tc>
          <w:tcPr>
            <w:tcW w:w="1892" w:type="dxa"/>
          </w:tcPr>
          <w:p w14:paraId="6298FF0A" w14:textId="77777777" w:rsidR="006F6BB7" w:rsidRPr="007725D8" w:rsidRDefault="006F6BB7" w:rsidP="00A640A5">
            <w:pPr>
              <w:spacing w:before="60"/>
              <w:jc w:val="both"/>
              <w:rPr>
                <w:rFonts w:ascii="Arial" w:hAnsi="Arial" w:cs="Arial"/>
              </w:rPr>
            </w:pPr>
            <w:r w:rsidRPr="007725D8">
              <w:rPr>
                <w:rFonts w:ascii="Arial" w:hAnsi="Arial" w:cs="Arial"/>
              </w:rPr>
              <w:lastRenderedPageBreak/>
              <w:t xml:space="preserve">3.1.1 Inicjatywy w zakresie włączenia </w:t>
            </w:r>
            <w:r w:rsidRPr="007725D8">
              <w:rPr>
                <w:rFonts w:ascii="Arial" w:hAnsi="Arial" w:cs="Arial"/>
              </w:rPr>
              <w:lastRenderedPageBreak/>
              <w:t>społecznego na obszarze LSR</w:t>
            </w:r>
          </w:p>
        </w:tc>
        <w:tc>
          <w:tcPr>
            <w:tcW w:w="1561" w:type="dxa"/>
          </w:tcPr>
          <w:p w14:paraId="227D076A" w14:textId="77777777" w:rsidR="006F6BB7" w:rsidRPr="007725D8" w:rsidRDefault="006F6BB7" w:rsidP="00A640A5">
            <w:pPr>
              <w:spacing w:before="60"/>
              <w:jc w:val="both"/>
              <w:rPr>
                <w:rFonts w:ascii="Arial" w:hAnsi="Arial" w:cs="Arial"/>
              </w:rPr>
            </w:pPr>
            <w:r w:rsidRPr="007725D8">
              <w:rPr>
                <w:rFonts w:ascii="Arial" w:hAnsi="Arial" w:cs="Arial"/>
              </w:rPr>
              <w:lastRenderedPageBreak/>
              <w:t xml:space="preserve">3.1 Wspieranie włączenia </w:t>
            </w:r>
            <w:r w:rsidRPr="007725D8">
              <w:rPr>
                <w:rFonts w:ascii="Arial" w:hAnsi="Arial" w:cs="Arial"/>
              </w:rPr>
              <w:lastRenderedPageBreak/>
              <w:t>społecznego na obszarze LSR do 2023 r.</w:t>
            </w:r>
          </w:p>
        </w:tc>
      </w:tr>
      <w:tr w:rsidR="00B44504" w:rsidRPr="007725D8" w14:paraId="34C5A772" w14:textId="77777777" w:rsidTr="00B44504">
        <w:trPr>
          <w:trHeight w:val="1142"/>
        </w:trPr>
        <w:tc>
          <w:tcPr>
            <w:tcW w:w="3315" w:type="dxa"/>
            <w:vMerge w:val="restart"/>
          </w:tcPr>
          <w:p w14:paraId="4FCB80EA" w14:textId="77777777" w:rsidR="00B44504" w:rsidRPr="007725D8" w:rsidRDefault="00B44504" w:rsidP="00A640A5">
            <w:pPr>
              <w:spacing w:before="60"/>
              <w:jc w:val="both"/>
              <w:rPr>
                <w:rFonts w:ascii="Arial" w:hAnsi="Arial" w:cs="Arial"/>
              </w:rPr>
            </w:pPr>
            <w:r w:rsidRPr="007725D8">
              <w:rPr>
                <w:rFonts w:ascii="Arial" w:hAnsi="Arial" w:cs="Arial"/>
              </w:rPr>
              <w:lastRenderedPageBreak/>
              <w:t>- przeciętna liczba organizacji pozarządowych na 1000 mieszkańców,</w:t>
            </w:r>
          </w:p>
          <w:p w14:paraId="4D1D6F91" w14:textId="77777777" w:rsidR="00B44504" w:rsidRPr="007725D8" w:rsidRDefault="00B44504" w:rsidP="00A640A5">
            <w:pPr>
              <w:spacing w:before="60"/>
              <w:jc w:val="both"/>
              <w:rPr>
                <w:rFonts w:ascii="Arial" w:hAnsi="Arial" w:cs="Arial"/>
              </w:rPr>
            </w:pPr>
            <w:r w:rsidRPr="007725D8">
              <w:rPr>
                <w:rFonts w:ascii="Arial" w:hAnsi="Arial" w:cs="Arial"/>
              </w:rPr>
              <w:t>- wysoki poziom aktywności organizacji pozarządowych,</w:t>
            </w:r>
          </w:p>
          <w:p w14:paraId="7D4DF05A" w14:textId="77777777" w:rsidR="00B44504" w:rsidRPr="007725D8" w:rsidRDefault="00B44504" w:rsidP="00A640A5">
            <w:pPr>
              <w:spacing w:before="60"/>
              <w:jc w:val="both"/>
              <w:rPr>
                <w:rFonts w:ascii="Arial" w:hAnsi="Arial"/>
              </w:rPr>
            </w:pPr>
            <w:r w:rsidRPr="007725D8">
              <w:rPr>
                <w:rFonts w:ascii="Arial" w:hAnsi="Arial" w:cs="Arial"/>
              </w:rPr>
              <w:t xml:space="preserve">- oczekiwane działania: inicjatywy dla dzieci i młodzieży, organizacja imprez, festynów, </w:t>
            </w:r>
            <w:r w:rsidRPr="007725D8">
              <w:rPr>
                <w:rFonts w:ascii="Arial" w:hAnsi="Arial"/>
              </w:rPr>
              <w:t>aktywizacja istniejących świetlic wiejskich, organizacja szkoleń, warsztatów, działalność kulturalna.</w:t>
            </w:r>
          </w:p>
          <w:p w14:paraId="320AB55E" w14:textId="77777777" w:rsidR="00B44504" w:rsidRPr="007725D8" w:rsidRDefault="00B44504" w:rsidP="00A640A5">
            <w:pPr>
              <w:spacing w:before="60"/>
              <w:jc w:val="both"/>
              <w:rPr>
                <w:rFonts w:ascii="Arial" w:hAnsi="Arial" w:cs="Arial"/>
              </w:rPr>
            </w:pPr>
            <w:r w:rsidRPr="007725D8">
              <w:rPr>
                <w:rFonts w:ascii="Arial" w:hAnsi="Arial" w:cs="Arial"/>
              </w:rPr>
              <w:t>- kluczowy obszar interwencji: walka z wykluczeniem społecznym i aktywizacja społeczno-zawodowa mieszkańców,</w:t>
            </w:r>
          </w:p>
          <w:p w14:paraId="5FDC969C" w14:textId="77777777" w:rsidR="00B44504" w:rsidRPr="007725D8" w:rsidRDefault="00B44504" w:rsidP="00A640A5">
            <w:pPr>
              <w:spacing w:before="60"/>
              <w:jc w:val="both"/>
              <w:rPr>
                <w:rFonts w:ascii="Arial" w:hAnsi="Arial" w:cs="Arial"/>
              </w:rPr>
            </w:pPr>
            <w:r w:rsidRPr="007725D8">
              <w:rPr>
                <w:rFonts w:ascii="Arial" w:hAnsi="Arial" w:cs="Arial"/>
              </w:rPr>
              <w:t xml:space="preserve">- kluczowe grupy docelowe: organizacje pozarządowe i lokalni liderzy, instytucje publiczne, grupy </w:t>
            </w:r>
            <w:proofErr w:type="spellStart"/>
            <w:r w:rsidRPr="007725D8">
              <w:rPr>
                <w:rFonts w:ascii="Arial" w:hAnsi="Arial" w:cs="Arial"/>
              </w:rPr>
              <w:t>defaworyzowane</w:t>
            </w:r>
            <w:proofErr w:type="spellEnd"/>
            <w:r w:rsidRPr="007725D8">
              <w:rPr>
                <w:rFonts w:ascii="Arial" w:hAnsi="Arial" w:cs="Arial"/>
              </w:rPr>
              <w:t>.</w:t>
            </w:r>
          </w:p>
        </w:tc>
        <w:tc>
          <w:tcPr>
            <w:tcW w:w="3710" w:type="dxa"/>
            <w:vMerge w:val="restart"/>
          </w:tcPr>
          <w:p w14:paraId="2C8AD91B" w14:textId="77777777" w:rsidR="00B44504" w:rsidRPr="007725D8" w:rsidRDefault="00B44504" w:rsidP="00A640A5">
            <w:pPr>
              <w:spacing w:before="60"/>
              <w:jc w:val="both"/>
              <w:rPr>
                <w:rFonts w:ascii="Arial" w:hAnsi="Arial" w:cs="Arial"/>
              </w:rPr>
            </w:pPr>
            <w:r w:rsidRPr="007725D8">
              <w:rPr>
                <w:rFonts w:ascii="Arial" w:hAnsi="Arial" w:cs="Arial"/>
              </w:rPr>
              <w:t>Silne strony:</w:t>
            </w:r>
          </w:p>
          <w:p w14:paraId="65B7B301" w14:textId="77777777" w:rsidR="00B44504" w:rsidRPr="007725D8" w:rsidRDefault="00B44504" w:rsidP="00A640A5">
            <w:pPr>
              <w:spacing w:before="60"/>
              <w:jc w:val="both"/>
              <w:rPr>
                <w:rFonts w:ascii="Arial" w:hAnsi="Arial" w:cs="Arial"/>
              </w:rPr>
            </w:pPr>
            <w:r w:rsidRPr="007725D8">
              <w:rPr>
                <w:rFonts w:ascii="Arial" w:hAnsi="Arial" w:cs="Arial"/>
              </w:rPr>
              <w:t>- wysoki poziom aktywności społeczności lokalnej.</w:t>
            </w:r>
          </w:p>
          <w:p w14:paraId="535B112B" w14:textId="77777777" w:rsidR="00B44504" w:rsidRPr="007725D8" w:rsidRDefault="00B44504" w:rsidP="00A640A5">
            <w:pPr>
              <w:spacing w:before="60"/>
              <w:jc w:val="both"/>
              <w:rPr>
                <w:rFonts w:ascii="Arial" w:hAnsi="Arial" w:cs="Arial"/>
              </w:rPr>
            </w:pPr>
            <w:r w:rsidRPr="007725D8">
              <w:rPr>
                <w:rFonts w:ascii="Arial" w:hAnsi="Arial" w:cs="Arial"/>
              </w:rPr>
              <w:t>Słabe strony:</w:t>
            </w:r>
          </w:p>
          <w:p w14:paraId="67AE765C" w14:textId="4AE752FC" w:rsidR="00B44504" w:rsidRPr="007725D8" w:rsidRDefault="00B44504" w:rsidP="00A640A5">
            <w:pPr>
              <w:spacing w:before="60"/>
              <w:jc w:val="both"/>
              <w:rPr>
                <w:rFonts w:ascii="Arial" w:hAnsi="Arial" w:cs="Arial"/>
              </w:rPr>
            </w:pPr>
            <w:r w:rsidRPr="007725D8">
              <w:rPr>
                <w:rFonts w:ascii="Arial" w:hAnsi="Arial" w:cs="Arial"/>
              </w:rPr>
              <w:t>- niewystarczająco atrakcyjna oferta spędzania czasu wolne</w:t>
            </w:r>
            <w:r>
              <w:rPr>
                <w:rFonts w:ascii="Arial" w:hAnsi="Arial" w:cs="Arial"/>
              </w:rPr>
              <w:t xml:space="preserve">go (szczególnie dla młodzieży i </w:t>
            </w:r>
            <w:r w:rsidRPr="007725D8">
              <w:rPr>
                <w:rFonts w:ascii="Arial" w:hAnsi="Arial" w:cs="Arial"/>
              </w:rPr>
              <w:t>seniorów),</w:t>
            </w:r>
          </w:p>
          <w:p w14:paraId="2AFF9C29" w14:textId="77777777" w:rsidR="00B44504" w:rsidRPr="007725D8" w:rsidRDefault="00B44504" w:rsidP="00A640A5">
            <w:pPr>
              <w:spacing w:before="60"/>
              <w:jc w:val="both"/>
              <w:rPr>
                <w:rFonts w:ascii="Arial" w:hAnsi="Arial" w:cs="Arial"/>
              </w:rPr>
            </w:pPr>
            <w:r w:rsidRPr="007725D8">
              <w:rPr>
                <w:rFonts w:ascii="Arial" w:hAnsi="Arial" w:cs="Arial"/>
              </w:rPr>
              <w:t>- niewystarczające środki finansowe na wsparcie działalności lokalnych organizacji pozarządowych.</w:t>
            </w:r>
          </w:p>
          <w:p w14:paraId="2B16AA96" w14:textId="77777777" w:rsidR="00B44504" w:rsidRPr="007725D8" w:rsidRDefault="00B44504" w:rsidP="00A640A5">
            <w:pPr>
              <w:spacing w:before="60"/>
              <w:jc w:val="both"/>
              <w:rPr>
                <w:rFonts w:ascii="Arial" w:hAnsi="Arial" w:cs="Arial"/>
              </w:rPr>
            </w:pPr>
            <w:r w:rsidRPr="007725D8">
              <w:rPr>
                <w:rFonts w:ascii="Arial" w:hAnsi="Arial" w:cs="Arial"/>
              </w:rPr>
              <w:t xml:space="preserve">Szanse: </w:t>
            </w:r>
          </w:p>
          <w:p w14:paraId="1F9B003B" w14:textId="77777777" w:rsidR="00B44504" w:rsidRPr="007725D8" w:rsidRDefault="00B44504" w:rsidP="00A640A5">
            <w:pPr>
              <w:spacing w:before="60"/>
              <w:jc w:val="both"/>
              <w:rPr>
                <w:rFonts w:ascii="Arial" w:hAnsi="Arial" w:cs="Arial"/>
              </w:rPr>
            </w:pPr>
            <w:r w:rsidRPr="007725D8">
              <w:rPr>
                <w:rFonts w:ascii="Arial" w:hAnsi="Arial" w:cs="Arial"/>
              </w:rPr>
              <w:t>- pozyskanie przez lokalne instytucje, organizacje i firmy środków zewnętrznych na realizację ważnych inicjatyw.</w:t>
            </w:r>
          </w:p>
        </w:tc>
        <w:tc>
          <w:tcPr>
            <w:tcW w:w="1892" w:type="dxa"/>
          </w:tcPr>
          <w:p w14:paraId="186492B4" w14:textId="1FBA0578" w:rsidR="00B44504" w:rsidRPr="00A570E6" w:rsidRDefault="00B44504" w:rsidP="00A640A5">
            <w:pPr>
              <w:spacing w:before="60"/>
              <w:jc w:val="both"/>
              <w:rPr>
                <w:rFonts w:ascii="Arial" w:hAnsi="Arial" w:cs="Arial"/>
                <w:strike/>
              </w:rPr>
            </w:pPr>
            <w:r w:rsidRPr="00110D15">
              <w:rPr>
                <w:rFonts w:ascii="Arial" w:hAnsi="Arial" w:cs="Arial"/>
              </w:rPr>
              <w:t>3.2.</w:t>
            </w:r>
            <w:r>
              <w:rPr>
                <w:rFonts w:ascii="Arial" w:hAnsi="Arial" w:cs="Arial"/>
              </w:rPr>
              <w:t xml:space="preserve">1 </w:t>
            </w:r>
            <w:r w:rsidRPr="00110D15">
              <w:rPr>
                <w:rFonts w:ascii="Arial" w:hAnsi="Arial" w:cs="Arial"/>
              </w:rPr>
              <w:t>Funkcjonowanie LGD</w:t>
            </w:r>
          </w:p>
        </w:tc>
        <w:tc>
          <w:tcPr>
            <w:tcW w:w="1561" w:type="dxa"/>
            <w:vMerge w:val="restart"/>
          </w:tcPr>
          <w:p w14:paraId="655CD0DD" w14:textId="77777777" w:rsidR="00B44504" w:rsidRPr="007725D8" w:rsidRDefault="00B44504" w:rsidP="00A640A5">
            <w:pPr>
              <w:spacing w:before="60"/>
              <w:jc w:val="both"/>
              <w:rPr>
                <w:rFonts w:ascii="Arial" w:hAnsi="Arial" w:cs="Arial"/>
              </w:rPr>
            </w:pPr>
            <w:r w:rsidRPr="007725D8">
              <w:rPr>
                <w:rFonts w:ascii="Arial" w:hAnsi="Arial" w:cs="Arial"/>
              </w:rPr>
              <w:t>3.2 Wzmocnienie kapitału społecznego, aktywizacja i integracja mieszkańców obszaru LSR do 2023 r.</w:t>
            </w:r>
          </w:p>
        </w:tc>
      </w:tr>
      <w:tr w:rsidR="006F6BB7" w:rsidRPr="007725D8" w14:paraId="3A284CD4" w14:textId="77777777" w:rsidTr="009C65F5">
        <w:tc>
          <w:tcPr>
            <w:tcW w:w="3315" w:type="dxa"/>
            <w:vMerge/>
          </w:tcPr>
          <w:p w14:paraId="023913F0" w14:textId="77777777" w:rsidR="006F6BB7" w:rsidRPr="007725D8" w:rsidRDefault="006F6BB7" w:rsidP="006F6BB7">
            <w:pPr>
              <w:spacing w:before="60"/>
              <w:jc w:val="both"/>
              <w:rPr>
                <w:rFonts w:ascii="Arial" w:hAnsi="Arial" w:cs="Arial"/>
              </w:rPr>
            </w:pPr>
          </w:p>
        </w:tc>
        <w:tc>
          <w:tcPr>
            <w:tcW w:w="3710" w:type="dxa"/>
            <w:vMerge/>
          </w:tcPr>
          <w:p w14:paraId="62BE91E3" w14:textId="77777777" w:rsidR="006F6BB7" w:rsidRPr="007725D8" w:rsidRDefault="006F6BB7" w:rsidP="006F6BB7">
            <w:pPr>
              <w:spacing w:before="60"/>
              <w:jc w:val="both"/>
              <w:rPr>
                <w:rFonts w:ascii="Arial" w:hAnsi="Arial" w:cs="Arial"/>
              </w:rPr>
            </w:pPr>
          </w:p>
        </w:tc>
        <w:tc>
          <w:tcPr>
            <w:tcW w:w="1892" w:type="dxa"/>
          </w:tcPr>
          <w:p w14:paraId="43EF980B" w14:textId="37E15497" w:rsidR="006F6BB7" w:rsidRPr="00110D15" w:rsidRDefault="00703BED" w:rsidP="00A640A5">
            <w:pPr>
              <w:spacing w:before="60"/>
              <w:jc w:val="both"/>
              <w:rPr>
                <w:rFonts w:ascii="Arial" w:hAnsi="Arial" w:cs="Arial"/>
              </w:rPr>
            </w:pPr>
            <w:r w:rsidRPr="00110D15">
              <w:rPr>
                <w:rFonts w:ascii="Arial" w:hAnsi="Arial" w:cs="Arial"/>
              </w:rPr>
              <w:t>3.2.</w:t>
            </w:r>
            <w:r w:rsidR="00B44504">
              <w:rPr>
                <w:rFonts w:ascii="Arial" w:hAnsi="Arial" w:cs="Arial"/>
              </w:rPr>
              <w:t>2</w:t>
            </w:r>
            <w:r w:rsidR="006F6BB7" w:rsidRPr="00110D15">
              <w:rPr>
                <w:rFonts w:ascii="Arial" w:hAnsi="Arial" w:cs="Arial"/>
              </w:rPr>
              <w:t xml:space="preserve"> Projekty współpracy</w:t>
            </w:r>
          </w:p>
        </w:tc>
        <w:tc>
          <w:tcPr>
            <w:tcW w:w="1561" w:type="dxa"/>
            <w:vMerge/>
          </w:tcPr>
          <w:p w14:paraId="59A8C206" w14:textId="77777777" w:rsidR="006F6BB7" w:rsidRPr="007725D8" w:rsidRDefault="006F6BB7" w:rsidP="006F6BB7">
            <w:pPr>
              <w:spacing w:before="60"/>
              <w:jc w:val="both"/>
              <w:rPr>
                <w:rFonts w:ascii="Arial" w:hAnsi="Arial" w:cs="Arial"/>
              </w:rPr>
            </w:pPr>
          </w:p>
        </w:tc>
      </w:tr>
    </w:tbl>
    <w:p w14:paraId="5108F95B" w14:textId="77777777" w:rsidR="002C6BC8" w:rsidRDefault="002C6BC8" w:rsidP="002C6BC8">
      <w:pPr>
        <w:rPr>
          <w:rFonts w:ascii="Arial" w:hAnsi="Arial" w:cs="Arial"/>
        </w:rPr>
      </w:pPr>
    </w:p>
    <w:p w14:paraId="1A137122" w14:textId="6052FEEF" w:rsidR="00F26AB2" w:rsidRPr="002C6BC8" w:rsidRDefault="006F6BB7" w:rsidP="002C6BC8">
      <w:pPr>
        <w:rPr>
          <w:rFonts w:ascii="Arial" w:hAnsi="Arial" w:cs="Arial"/>
          <w:b/>
        </w:rPr>
      </w:pPr>
      <w:r w:rsidRPr="002C6BC8">
        <w:rPr>
          <w:rFonts w:ascii="Arial" w:hAnsi="Arial" w:cs="Arial"/>
          <w:b/>
        </w:rPr>
        <w:t>Opis przedsięwzięć i sposobów ich realizacji wraz z uzasadnieniem:</w:t>
      </w:r>
    </w:p>
    <w:p w14:paraId="303BE898"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1.1.1 Wsparcie dla zakładania działalności gospodarczej na obszarze LSR</w:t>
      </w:r>
    </w:p>
    <w:p w14:paraId="0556D967"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 (premia ryczałtowa)</w:t>
      </w:r>
    </w:p>
    <w:p w14:paraId="6FDEF126" w14:textId="3FF07112" w:rsidR="006F6BB7" w:rsidRPr="002C6BC8" w:rsidRDefault="006F6BB7" w:rsidP="002C6BC8">
      <w:pPr>
        <w:spacing w:after="0" w:line="360" w:lineRule="auto"/>
        <w:jc w:val="both"/>
        <w:rPr>
          <w:rFonts w:ascii="Arial" w:hAnsi="Arial" w:cs="Arial"/>
        </w:rPr>
      </w:pPr>
      <w:r w:rsidRPr="002C6BC8">
        <w:rPr>
          <w:rFonts w:ascii="Arial" w:hAnsi="Arial" w:cs="Arial"/>
        </w:rPr>
        <w:t>W ramach przedsięwzięcia wnioskodawcy wskazani w przepisach programowych PROW 2014-2020 będą mogli się ubiegać o wsparcie na uruchomienie działalności gospodarczej w formie premii ryczałtowej, której wysokość została ustalo</w:t>
      </w:r>
      <w:r w:rsidR="00C513CB" w:rsidRPr="002C6BC8">
        <w:rPr>
          <w:rFonts w:ascii="Arial" w:hAnsi="Arial" w:cs="Arial"/>
        </w:rPr>
        <w:t xml:space="preserve">na przez LGD na poziomie </w:t>
      </w:r>
      <w:r w:rsidR="00C220DC" w:rsidRPr="002C6BC8">
        <w:rPr>
          <w:rFonts w:ascii="Arial" w:hAnsi="Arial" w:cs="Arial"/>
        </w:rPr>
        <w:t>100</w:t>
      </w:r>
      <w:r w:rsidR="00C513CB" w:rsidRPr="002C6BC8">
        <w:rPr>
          <w:rFonts w:ascii="Arial" w:hAnsi="Arial" w:cs="Arial"/>
        </w:rPr>
        <w:t xml:space="preserve">.000 </w:t>
      </w:r>
      <w:r w:rsidRPr="002C6BC8">
        <w:rPr>
          <w:rFonts w:ascii="Arial" w:hAnsi="Arial" w:cs="Arial"/>
        </w:rPr>
        <w:t>z</w:t>
      </w:r>
      <w:r w:rsidR="000147EB" w:rsidRPr="002C6BC8">
        <w:rPr>
          <w:rFonts w:ascii="Arial" w:hAnsi="Arial" w:cs="Arial"/>
        </w:rPr>
        <w:t>ł</w:t>
      </w:r>
      <w:r w:rsidRPr="002C6BC8">
        <w:rPr>
          <w:rFonts w:ascii="Arial" w:hAnsi="Arial" w:cs="Arial"/>
        </w:rPr>
        <w:t>. Taka wysokość premii pozwoli</w:t>
      </w:r>
      <w:r w:rsidR="00C220DC" w:rsidRPr="002C6BC8">
        <w:rPr>
          <w:rFonts w:ascii="Arial" w:hAnsi="Arial" w:cs="Arial"/>
        </w:rPr>
        <w:t xml:space="preserve"> wspomóc </w:t>
      </w:r>
      <w:r w:rsidRPr="002C6BC8">
        <w:rPr>
          <w:rFonts w:ascii="Arial" w:hAnsi="Arial" w:cs="Arial"/>
        </w:rPr>
        <w:t xml:space="preserve">beneficjentów, bez naruszenia przepisów programowych, dotyczących minimalnej wysokości pomocy </w:t>
      </w:r>
      <w:r w:rsidR="00A640A5">
        <w:rPr>
          <w:rFonts w:ascii="Arial" w:hAnsi="Arial" w:cs="Arial"/>
        </w:rPr>
        <w:br/>
      </w:r>
      <w:r w:rsidRPr="002C6BC8">
        <w:rPr>
          <w:rFonts w:ascii="Arial" w:hAnsi="Arial" w:cs="Arial"/>
        </w:rPr>
        <w:t xml:space="preserve">w ramach tego zakresu wsparcia. Premia będzie wypłacana w dwóch transzach (jedna po zawarciu umowy, druga po wykonaniu biznesplanu). Wnioski o przyznanie pomocy będą oceniane przez LGD pod kątem zgodności z LSR i kryteriami wyboru, a następnie przekazywane do dalszej oceny w Urzędzie Marszałkowskim. </w:t>
      </w:r>
    </w:p>
    <w:p w14:paraId="71030683" w14:textId="062E8E25" w:rsidR="00F50D66"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niskie wskaźniki przedsiębiorczości, wysoką stopę bezrobocia, potrzebę wsparcia tworzenia nowych miejsc pracy, brak atrakcyjnych ofert pracy i niskie zarobki mieszkańców oraz jest zgod</w:t>
      </w:r>
      <w:r w:rsidR="002C6BC8">
        <w:rPr>
          <w:rFonts w:ascii="Arial" w:hAnsi="Arial" w:cs="Arial"/>
        </w:rPr>
        <w:t xml:space="preserve">ne z przepisami </w:t>
      </w:r>
      <w:r w:rsidR="00A640A5">
        <w:rPr>
          <w:rFonts w:ascii="Arial" w:hAnsi="Arial" w:cs="Arial"/>
        </w:rPr>
        <w:br/>
      </w:r>
      <w:r w:rsidR="002C6BC8">
        <w:rPr>
          <w:rFonts w:ascii="Arial" w:hAnsi="Arial" w:cs="Arial"/>
        </w:rPr>
        <w:t>PROW 2014-2020.</w:t>
      </w:r>
    </w:p>
    <w:p w14:paraId="430FC34F" w14:textId="77777777" w:rsidR="00A640A5" w:rsidRPr="002C6BC8" w:rsidRDefault="00A640A5" w:rsidP="002C6BC8">
      <w:pPr>
        <w:spacing w:after="0" w:line="360" w:lineRule="auto"/>
        <w:jc w:val="both"/>
        <w:rPr>
          <w:rFonts w:ascii="Arial" w:hAnsi="Arial" w:cs="Arial"/>
        </w:rPr>
      </w:pPr>
    </w:p>
    <w:p w14:paraId="1C1DC8D4" w14:textId="77777777" w:rsidR="006F6BB7" w:rsidRPr="002C6BC8" w:rsidRDefault="006F6BB7" w:rsidP="002C6BC8">
      <w:pPr>
        <w:spacing w:after="0" w:line="360" w:lineRule="auto"/>
        <w:jc w:val="both"/>
        <w:rPr>
          <w:rFonts w:ascii="Arial" w:hAnsi="Arial" w:cs="Arial"/>
          <w:b/>
        </w:rPr>
      </w:pPr>
      <w:bookmarkStart w:id="1" w:name="_Hlk503870556"/>
      <w:r w:rsidRPr="002C6BC8">
        <w:rPr>
          <w:rFonts w:ascii="Arial" w:hAnsi="Arial" w:cs="Arial"/>
          <w:b/>
        </w:rPr>
        <w:t xml:space="preserve">Przedsięwzięcie 1.1.2 Rozwój działalności gospodarczej na obszarze LSR </w:t>
      </w:r>
    </w:p>
    <w:p w14:paraId="3DAE1C98" w14:textId="77777777" w:rsidR="006F6BB7" w:rsidRPr="002C6BC8" w:rsidRDefault="006F6BB7" w:rsidP="002C6BC8">
      <w:pPr>
        <w:spacing w:after="0" w:line="360" w:lineRule="auto"/>
        <w:jc w:val="both"/>
        <w:rPr>
          <w:rFonts w:ascii="Arial" w:hAnsi="Arial" w:cs="Arial"/>
        </w:rPr>
      </w:pPr>
      <w:bookmarkStart w:id="2" w:name="_Hlk526425355"/>
      <w:r w:rsidRPr="002C6BC8">
        <w:rPr>
          <w:rFonts w:ascii="Arial" w:hAnsi="Arial" w:cs="Arial"/>
        </w:rPr>
        <w:t xml:space="preserve">Sposób realizacji: konkurs </w:t>
      </w:r>
    </w:p>
    <w:p w14:paraId="5B8BDA2B" w14:textId="1142F643" w:rsidR="006F6BB7" w:rsidRPr="002C6BC8" w:rsidRDefault="006F6BB7" w:rsidP="002C6BC8">
      <w:pPr>
        <w:spacing w:after="0" w:line="360" w:lineRule="auto"/>
        <w:jc w:val="both"/>
        <w:rPr>
          <w:rFonts w:ascii="Arial" w:hAnsi="Arial" w:cs="Arial"/>
        </w:rPr>
      </w:pPr>
      <w:r w:rsidRPr="002C6BC8">
        <w:rPr>
          <w:rFonts w:ascii="Arial" w:hAnsi="Arial" w:cs="Arial"/>
        </w:rPr>
        <w:t xml:space="preserve">W przedsięwzięciu tym o pomoc będą mogli się ubiegać przedsiębiorcy, którzy planują przeprowadzenie operacji związanych z tworzeniem nowych miejsc pracy. Poziom dofinansowania </w:t>
      </w:r>
      <w:r w:rsidRPr="00CD7DB7">
        <w:rPr>
          <w:rFonts w:ascii="Arial" w:hAnsi="Arial" w:cs="Arial"/>
        </w:rPr>
        <w:t xml:space="preserve">wynosi </w:t>
      </w:r>
      <w:r w:rsidR="00F467AA" w:rsidRPr="00CD7DB7">
        <w:rPr>
          <w:rFonts w:ascii="Arial" w:hAnsi="Arial" w:cs="Arial"/>
        </w:rPr>
        <w:t xml:space="preserve">- max 70% kosztów kwalifikowalnych w przypadku operacji  realizowanych przez podmiot wykonujący działalność gospodarczą, do której stosuje się przepisy ustawy z dnia 2.07.2004r. o swobodzie działalności gospodarczej </w:t>
      </w:r>
      <w:r w:rsidRPr="00CD7DB7">
        <w:rPr>
          <w:rFonts w:ascii="Arial" w:hAnsi="Arial" w:cs="Arial"/>
        </w:rPr>
        <w:t>i</w:t>
      </w:r>
      <w:r w:rsidRPr="002C6BC8">
        <w:rPr>
          <w:rFonts w:ascii="Arial" w:hAnsi="Arial" w:cs="Arial"/>
        </w:rPr>
        <w:t xml:space="preserve"> jednocześnie maksymalnie 300 000 zł na jednego beneficjenta w okresie realizacji PROW 2014-2020. Minimalna wartość projektu to 50 000 zł. Pomoc wypłacana będzie na zasadzie refundacji (zwrotu) części poniesionych wydatków, po zakończeniu realizacji operacji.</w:t>
      </w:r>
      <w:bookmarkEnd w:id="1"/>
      <w:r w:rsidRPr="002C6BC8">
        <w:rPr>
          <w:rFonts w:ascii="Arial" w:hAnsi="Arial" w:cs="Arial"/>
        </w:rPr>
        <w:t xml:space="preserve"> Warunkiem przyznania pomocy jest stworzenie minimum jednego miejsca pracy (w przeliczeniu na pełne etaty średnioroczne), bezpośrednio związanego z realizowaną operacją oraz utrzymanie go przez okres wskazany w umowie przyznania pomocy. Wnioski o przyznanie pomocy będą oceniane przez LGD pod kątem zgodności z LSR i kryteriami wyboru, a następnie przekazywane do dalszej oceny w Urzędzie Marszałkowskim. </w:t>
      </w:r>
      <w:r w:rsidR="005E5F94" w:rsidRPr="006A63F7">
        <w:rPr>
          <w:rFonts w:ascii="Arial" w:hAnsi="Arial" w:cs="Arial"/>
        </w:rPr>
        <w:t>W wyniku konieczności osiągania poszczególnych wskaźników LGD może ograniczyć maksymalną kwotę wnioskowaną w ogłoszeniu o naborze.</w:t>
      </w:r>
    </w:p>
    <w:p w14:paraId="18500385" w14:textId="6F339870" w:rsidR="00F50D66" w:rsidRDefault="006F6BB7" w:rsidP="002C6BC8">
      <w:pPr>
        <w:spacing w:after="0" w:line="360" w:lineRule="auto"/>
        <w:jc w:val="both"/>
        <w:rPr>
          <w:rFonts w:ascii="Arial" w:hAnsi="Arial" w:cs="Arial"/>
        </w:rPr>
      </w:pPr>
      <w:r w:rsidRPr="002C6BC8">
        <w:rPr>
          <w:rFonts w:ascii="Arial" w:hAnsi="Arial" w:cs="Arial"/>
        </w:rPr>
        <w:t xml:space="preserve">Uzasadnienie: Przedsięwzięcie odpowiada na problemy wskazane w diagnozie obszaru i analizie SWOT: wysoką stopę bezrobocia, potrzebę wsparcia tworzenia nowych miejsc pracy, brak atrakcyjnych ofert pracy </w:t>
      </w:r>
      <w:r w:rsidRPr="002C6BC8">
        <w:rPr>
          <w:rFonts w:ascii="Arial" w:hAnsi="Arial" w:cs="Arial"/>
        </w:rPr>
        <w:br/>
        <w:t>i niskie zarobki mieszkańców oraz jest zgod</w:t>
      </w:r>
      <w:r w:rsidR="002C6BC8">
        <w:rPr>
          <w:rFonts w:ascii="Arial" w:hAnsi="Arial" w:cs="Arial"/>
        </w:rPr>
        <w:t>ne z przepisami PROW 2014-2020.</w:t>
      </w:r>
    </w:p>
    <w:bookmarkEnd w:id="2"/>
    <w:p w14:paraId="296C0443" w14:textId="77777777" w:rsidR="00E37D8E" w:rsidRPr="002C6BC8" w:rsidRDefault="00E37D8E" w:rsidP="002C6BC8">
      <w:pPr>
        <w:spacing w:after="0" w:line="360" w:lineRule="auto"/>
        <w:jc w:val="both"/>
        <w:rPr>
          <w:rFonts w:ascii="Arial" w:hAnsi="Arial" w:cs="Arial"/>
        </w:rPr>
      </w:pPr>
    </w:p>
    <w:p w14:paraId="4EC48B6F" w14:textId="2FEC56AE" w:rsidR="00A640A5" w:rsidRPr="005F73FB" w:rsidRDefault="00E37D8E" w:rsidP="002C6BC8">
      <w:pPr>
        <w:spacing w:after="0" w:line="360" w:lineRule="auto"/>
        <w:jc w:val="both"/>
        <w:rPr>
          <w:rFonts w:ascii="Arial" w:hAnsi="Arial" w:cs="Arial"/>
          <w:sz w:val="21"/>
          <w:szCs w:val="21"/>
        </w:rPr>
      </w:pPr>
      <w:bookmarkStart w:id="3" w:name="_Hlk526425453"/>
      <w:r w:rsidRPr="005F73FB">
        <w:rPr>
          <w:rFonts w:ascii="Arial" w:hAnsi="Arial" w:cs="Arial"/>
          <w:b/>
        </w:rPr>
        <w:t xml:space="preserve">Przedsięwzięcie </w:t>
      </w:r>
      <w:r w:rsidRPr="005F73FB">
        <w:rPr>
          <w:rFonts w:ascii="Arial" w:hAnsi="Arial" w:cs="Arial"/>
          <w:sz w:val="21"/>
          <w:szCs w:val="21"/>
        </w:rPr>
        <w:t>1.1.3 Wsparcie dla przedsiębiorstw</w:t>
      </w:r>
    </w:p>
    <w:p w14:paraId="51FA6E7D" w14:textId="33CCB857" w:rsidR="00E37D8E" w:rsidRPr="005F73FB" w:rsidRDefault="00E37D8E" w:rsidP="00E37D8E">
      <w:pPr>
        <w:spacing w:after="0" w:line="360" w:lineRule="auto"/>
        <w:jc w:val="both"/>
        <w:rPr>
          <w:rFonts w:ascii="Arial" w:hAnsi="Arial" w:cs="Arial"/>
        </w:rPr>
      </w:pPr>
      <w:r w:rsidRPr="005F73FB">
        <w:rPr>
          <w:rFonts w:ascii="Arial" w:hAnsi="Arial" w:cs="Arial"/>
        </w:rPr>
        <w:t xml:space="preserve">Sposób realizacji: </w:t>
      </w:r>
      <w:r w:rsidR="00296892" w:rsidRPr="005F73FB">
        <w:rPr>
          <w:rFonts w:ascii="Arial" w:hAnsi="Arial" w:cs="Arial"/>
        </w:rPr>
        <w:t>granty</w:t>
      </w:r>
      <w:r w:rsidRPr="005F73FB">
        <w:rPr>
          <w:rFonts w:ascii="Arial" w:hAnsi="Arial" w:cs="Arial"/>
        </w:rPr>
        <w:t xml:space="preserve"> </w:t>
      </w:r>
    </w:p>
    <w:p w14:paraId="1D5B5E72" w14:textId="43CD0FE7" w:rsidR="00494C14" w:rsidRPr="005F73FB" w:rsidRDefault="00494C14" w:rsidP="00E37D8E">
      <w:pPr>
        <w:spacing w:after="0" w:line="360" w:lineRule="auto"/>
        <w:jc w:val="both"/>
        <w:rPr>
          <w:rFonts w:ascii="Arial" w:hAnsi="Arial" w:cs="Arial"/>
        </w:rPr>
      </w:pPr>
      <w:r w:rsidRPr="005F73FB">
        <w:rPr>
          <w:rFonts w:ascii="Arial" w:hAnsi="Arial" w:cs="Arial"/>
        </w:rPr>
        <w:t xml:space="preserve">Pomoc udzielania zgodnie z Szczegółowym Opisem Osi Priorytetowych. Wsparcie mikro i małych przedsiębiorstw – projekty inwestycyjne poprawiające konkurencyjność przedsiębiorstwa, związane z unowocześnieniem sposobu działania jak i oferty poprzez: rozbudowę przedsiębiorstwa, rozszerzenie zakresu działania przedsiębiorstwa, działania mające na celu dokonywanie zasadniczych zmian produkcji bądź procesu produkcyjnego, prowadzące do wprowadzenia na rynek nowych lub ulepszonych produktów/usług, zmianę stosowanych rozwiązań produkcyjnych, technologicznych, organizacyjnych, zmianę wyrobu i usługi, w tym także zmianę sposobu świadczenia usługi. </w:t>
      </w:r>
    </w:p>
    <w:p w14:paraId="48188622" w14:textId="77777777" w:rsidR="00494C14" w:rsidRPr="005F73FB" w:rsidRDefault="00494C14" w:rsidP="00E37D8E">
      <w:pPr>
        <w:spacing w:after="0" w:line="360" w:lineRule="auto"/>
        <w:jc w:val="both"/>
        <w:rPr>
          <w:rFonts w:ascii="Arial" w:hAnsi="Arial" w:cs="Arial"/>
        </w:rPr>
      </w:pPr>
    </w:p>
    <w:p w14:paraId="0F6D81D0" w14:textId="36518D52" w:rsidR="00E37D8E" w:rsidRPr="005F73FB" w:rsidRDefault="00E37D8E" w:rsidP="00E37D8E">
      <w:pPr>
        <w:spacing w:after="0" w:line="360" w:lineRule="auto"/>
        <w:jc w:val="both"/>
        <w:rPr>
          <w:rFonts w:ascii="Arial" w:hAnsi="Arial" w:cs="Arial"/>
        </w:rPr>
      </w:pPr>
      <w:r w:rsidRPr="005F73FB">
        <w:rPr>
          <w:rFonts w:ascii="Arial" w:hAnsi="Arial" w:cs="Arial"/>
        </w:rPr>
        <w:t xml:space="preserve">Poziom dofinansowania wynosi </w:t>
      </w:r>
      <w:r w:rsidR="00494C14" w:rsidRPr="005F73FB">
        <w:rPr>
          <w:rFonts w:ascii="Arial" w:hAnsi="Arial" w:cs="Arial"/>
        </w:rPr>
        <w:t>–</w:t>
      </w:r>
      <w:r w:rsidRPr="005F73FB">
        <w:rPr>
          <w:rFonts w:ascii="Arial" w:hAnsi="Arial" w:cs="Arial"/>
        </w:rPr>
        <w:t xml:space="preserve"> </w:t>
      </w:r>
      <w:r w:rsidR="00494C14" w:rsidRPr="005F73FB">
        <w:rPr>
          <w:rFonts w:ascii="Arial" w:hAnsi="Arial" w:cs="Arial"/>
        </w:rPr>
        <w:t>od 85 do 95</w:t>
      </w:r>
      <w:r w:rsidRPr="005F73FB">
        <w:rPr>
          <w:rFonts w:ascii="Arial" w:hAnsi="Arial" w:cs="Arial"/>
        </w:rPr>
        <w:t xml:space="preserve"> % kosztów kwalifikowalnych. </w:t>
      </w:r>
      <w:r w:rsidR="00494C14" w:rsidRPr="005F73FB">
        <w:rPr>
          <w:rFonts w:ascii="Arial" w:hAnsi="Arial" w:cs="Arial"/>
        </w:rPr>
        <w:t>Maksymalna kwota grantu to 100.000,00 zł.</w:t>
      </w:r>
      <w:r w:rsidRPr="005F73FB">
        <w:rPr>
          <w:rFonts w:ascii="Arial" w:hAnsi="Arial" w:cs="Arial"/>
        </w:rPr>
        <w:t xml:space="preserve"> Wnioski o przyznanie pomocy będą oceniane przez LGD pod kątem zgodności z LSR i kryteriami wyboru, a następnie przekazywane do dalszej oceny w Urzędzie Marszałkowskim. </w:t>
      </w:r>
    </w:p>
    <w:p w14:paraId="7719B837" w14:textId="77777777" w:rsidR="00E37D8E" w:rsidRDefault="00E37D8E" w:rsidP="00E37D8E">
      <w:pPr>
        <w:spacing w:after="0" w:line="360" w:lineRule="auto"/>
        <w:jc w:val="both"/>
        <w:rPr>
          <w:rFonts w:ascii="Arial" w:hAnsi="Arial" w:cs="Arial"/>
        </w:rPr>
      </w:pPr>
      <w:r w:rsidRPr="005F73FB">
        <w:rPr>
          <w:rFonts w:ascii="Arial" w:hAnsi="Arial" w:cs="Arial"/>
        </w:rPr>
        <w:t xml:space="preserve">Uzasadnienie: Przedsięwzięcie odpowiada na problemy wskazane w diagnozie obszaru i analizie SWOT: wysoką stopę bezrobocia, potrzebę wsparcia tworzenia nowych miejsc pracy, brak atrakcyjnych ofert pracy </w:t>
      </w:r>
      <w:r w:rsidRPr="005F73FB">
        <w:rPr>
          <w:rFonts w:ascii="Arial" w:hAnsi="Arial" w:cs="Arial"/>
        </w:rPr>
        <w:br/>
        <w:t>i niskie zarobki mieszkańców oraz jest zgodne z przepisami PROW 2014-2020.</w:t>
      </w:r>
    </w:p>
    <w:bookmarkEnd w:id="3"/>
    <w:p w14:paraId="18C630F9" w14:textId="71A7549C" w:rsidR="00E37D8E" w:rsidRDefault="00E37D8E" w:rsidP="002C6BC8">
      <w:pPr>
        <w:spacing w:after="0" w:line="360" w:lineRule="auto"/>
        <w:jc w:val="both"/>
        <w:rPr>
          <w:rFonts w:ascii="Arial" w:hAnsi="Arial" w:cs="Arial"/>
          <w:b/>
        </w:rPr>
      </w:pPr>
    </w:p>
    <w:p w14:paraId="3B65CC00" w14:textId="4B4FE20F" w:rsidR="00494C14" w:rsidRDefault="00494C14" w:rsidP="002C6BC8">
      <w:pPr>
        <w:spacing w:after="0" w:line="360" w:lineRule="auto"/>
        <w:jc w:val="both"/>
        <w:rPr>
          <w:rFonts w:ascii="Arial" w:hAnsi="Arial" w:cs="Arial"/>
          <w:b/>
        </w:rPr>
      </w:pPr>
    </w:p>
    <w:p w14:paraId="52A02CEB" w14:textId="77777777" w:rsidR="00494C14" w:rsidRDefault="00494C14" w:rsidP="002C6BC8">
      <w:pPr>
        <w:spacing w:after="0" w:line="360" w:lineRule="auto"/>
        <w:jc w:val="both"/>
        <w:rPr>
          <w:rFonts w:ascii="Arial" w:hAnsi="Arial" w:cs="Arial"/>
          <w:b/>
        </w:rPr>
      </w:pPr>
    </w:p>
    <w:p w14:paraId="7EA2A071" w14:textId="77777777" w:rsidR="00E37D8E" w:rsidRDefault="00E37D8E" w:rsidP="002C6BC8">
      <w:pPr>
        <w:spacing w:after="0" w:line="360" w:lineRule="auto"/>
        <w:jc w:val="both"/>
        <w:rPr>
          <w:rFonts w:ascii="Arial" w:hAnsi="Arial" w:cs="Arial"/>
          <w:b/>
        </w:rPr>
      </w:pPr>
    </w:p>
    <w:p w14:paraId="50A3C860" w14:textId="1280EF42" w:rsidR="006F6BB7" w:rsidRPr="002C6BC8" w:rsidRDefault="006F6BB7" w:rsidP="002C6BC8">
      <w:pPr>
        <w:spacing w:after="0" w:line="360" w:lineRule="auto"/>
        <w:jc w:val="both"/>
        <w:rPr>
          <w:rFonts w:ascii="Arial" w:hAnsi="Arial" w:cs="Arial"/>
          <w:b/>
        </w:rPr>
      </w:pPr>
      <w:r w:rsidRPr="002C6BC8">
        <w:rPr>
          <w:rFonts w:ascii="Arial" w:hAnsi="Arial" w:cs="Arial"/>
          <w:b/>
        </w:rPr>
        <w:lastRenderedPageBreak/>
        <w:t xml:space="preserve">Przedsięwzięcie 2.1.1 </w:t>
      </w:r>
      <w:r w:rsidRPr="006B2089">
        <w:rPr>
          <w:rFonts w:ascii="Arial" w:hAnsi="Arial" w:cs="Arial"/>
          <w:b/>
        </w:rPr>
        <w:t xml:space="preserve">Budowa i przebudowa </w:t>
      </w:r>
      <w:r w:rsidR="006B2089" w:rsidRPr="006B2089">
        <w:rPr>
          <w:rFonts w:ascii="Arial" w:hAnsi="Arial" w:cs="Arial"/>
          <w:b/>
        </w:rPr>
        <w:t>i</w:t>
      </w:r>
      <w:r w:rsidRPr="002C6BC8">
        <w:rPr>
          <w:rFonts w:ascii="Arial" w:hAnsi="Arial" w:cs="Arial"/>
          <w:b/>
        </w:rPr>
        <w:t>nfrastruktury turystycznej i rekreacyjnej na obszarze LSR</w:t>
      </w:r>
    </w:p>
    <w:p w14:paraId="364AFA85"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w:t>
      </w:r>
    </w:p>
    <w:p w14:paraId="5015E19E" w14:textId="77777777" w:rsidR="003905A4" w:rsidRDefault="006F6BB7" w:rsidP="003905A4">
      <w:pPr>
        <w:spacing w:after="0" w:line="360" w:lineRule="auto"/>
        <w:jc w:val="both"/>
        <w:rPr>
          <w:rFonts w:ascii="Arial" w:hAnsi="Arial" w:cs="Arial"/>
        </w:rPr>
      </w:pPr>
      <w:r w:rsidRPr="002C6BC8">
        <w:rPr>
          <w:rFonts w:ascii="Arial" w:hAnsi="Arial" w:cs="Arial"/>
        </w:rPr>
        <w:t xml:space="preserve">W ramach przedsięwzięcia wnioskodawcy wskazani w przepisach programowych PROW 2014-2020 będą mogli się ubiegać o wsparcie operacji polegających na </w:t>
      </w:r>
      <w:r w:rsidRPr="006B2089">
        <w:rPr>
          <w:rFonts w:ascii="Arial" w:hAnsi="Arial" w:cs="Arial"/>
        </w:rPr>
        <w:t>budowie lub przebudowie</w:t>
      </w:r>
      <w:r w:rsidR="00067853" w:rsidRPr="006B2089">
        <w:rPr>
          <w:rFonts w:ascii="Arial" w:hAnsi="Arial" w:cs="Arial"/>
        </w:rPr>
        <w:t xml:space="preserve"> </w:t>
      </w:r>
      <w:r w:rsidRPr="002C6BC8">
        <w:rPr>
          <w:rFonts w:ascii="Arial" w:hAnsi="Arial" w:cs="Arial"/>
        </w:rPr>
        <w:t xml:space="preserve">infrastruktury turystycznej </w:t>
      </w:r>
      <w:r w:rsidRPr="002C6BC8">
        <w:rPr>
          <w:rFonts w:ascii="Arial" w:hAnsi="Arial" w:cs="Arial"/>
        </w:rPr>
        <w:br/>
        <w:t>i rekreacyjnej (np. kąpielisk, plaż, punktów widokowych, szlaków turystycznych, boisk, siłowni plenerowych, placów zabaw, ścieżek rowerowych</w:t>
      </w:r>
      <w:r w:rsidR="00130FB3" w:rsidRPr="002C6BC8">
        <w:rPr>
          <w:rFonts w:ascii="Arial" w:hAnsi="Arial" w:cs="Arial"/>
        </w:rPr>
        <w:t>, świetlic, innych</w:t>
      </w:r>
      <w:r w:rsidRPr="002C6BC8">
        <w:rPr>
          <w:rFonts w:ascii="Arial" w:hAnsi="Arial" w:cs="Arial"/>
        </w:rPr>
        <w:t>). Minimalna wartość projektu to 50 </w:t>
      </w:r>
      <w:r w:rsidR="004D61A1" w:rsidRPr="002C6BC8">
        <w:rPr>
          <w:rFonts w:ascii="Arial" w:hAnsi="Arial" w:cs="Arial"/>
        </w:rPr>
        <w:t xml:space="preserve">000 zł. Pomoc wypłacana będzie </w:t>
      </w:r>
      <w:r w:rsidRPr="002C6BC8">
        <w:rPr>
          <w:rFonts w:ascii="Arial" w:hAnsi="Arial" w:cs="Arial"/>
        </w:rPr>
        <w:t xml:space="preserve">na zasadzie refundacji (zwrotu) części poniesionych wydatków, po zakończeniu realizacji operacji. </w:t>
      </w:r>
    </w:p>
    <w:p w14:paraId="4309F375" w14:textId="267357F4" w:rsidR="003905A4" w:rsidRDefault="006F6BB7" w:rsidP="003905A4">
      <w:pPr>
        <w:spacing w:after="0" w:line="360" w:lineRule="auto"/>
        <w:jc w:val="both"/>
        <w:rPr>
          <w:rFonts w:ascii="Arial" w:hAnsi="Arial" w:cs="Arial"/>
        </w:rPr>
      </w:pPr>
      <w:r w:rsidRPr="003905A4">
        <w:rPr>
          <w:rFonts w:ascii="Arial" w:hAnsi="Arial" w:cs="Arial"/>
        </w:rPr>
        <w:t>Poziom dofinansowania wynosi</w:t>
      </w:r>
      <w:r w:rsidR="003905A4">
        <w:rPr>
          <w:rFonts w:ascii="Arial" w:hAnsi="Arial" w:cs="Arial"/>
        </w:rPr>
        <w:t xml:space="preserve">: </w:t>
      </w:r>
    </w:p>
    <w:p w14:paraId="2C56C1B3" w14:textId="02337AC7" w:rsidR="003905A4" w:rsidRPr="00CD7DB7" w:rsidRDefault="003905A4" w:rsidP="003905A4">
      <w:pPr>
        <w:spacing w:after="0" w:line="360" w:lineRule="auto"/>
        <w:jc w:val="both"/>
        <w:rPr>
          <w:rFonts w:ascii="Arial" w:hAnsi="Arial" w:cs="Arial"/>
        </w:rPr>
      </w:pPr>
      <w:bookmarkStart w:id="4" w:name="_Hlk493253194"/>
      <w:r w:rsidRPr="00CD7DB7">
        <w:rPr>
          <w:rFonts w:ascii="Arial" w:hAnsi="Arial" w:cs="Arial"/>
        </w:rPr>
        <w:t>- max 70% kosztów kwalifikowalnych w przypadku operacji  realizowanych przez podmiot wykonujący działalność gospodarczą, do której stosuje się przepisy ustawy z dnia 2.07.2004r. o swobodzie działalności gospodarczej, z tym że w przypadku organizacji pozarządowej, która wykonuje taką działalność gospodarczą – jeżeli organizacja ta ubiega się o pomoc w zakresie rozwijania działalności gospodarczej w zakresie celu szczegółowego 1.</w:t>
      </w:r>
      <w:r w:rsidR="0012049A" w:rsidRPr="00CD7DB7">
        <w:rPr>
          <w:rFonts w:ascii="Arial" w:hAnsi="Arial" w:cs="Arial"/>
        </w:rPr>
        <w:t>1.</w:t>
      </w:r>
      <w:r w:rsidRPr="00CD7DB7">
        <w:rPr>
          <w:rFonts w:ascii="Arial" w:hAnsi="Arial" w:cs="Arial"/>
        </w:rPr>
        <w:t xml:space="preserve"> (rozwój działalności gospodarczej),</w:t>
      </w:r>
    </w:p>
    <w:bookmarkEnd w:id="4"/>
    <w:p w14:paraId="1751C78C" w14:textId="77777777" w:rsidR="003905A4" w:rsidRPr="00CD7DB7" w:rsidRDefault="003905A4" w:rsidP="003905A4">
      <w:pPr>
        <w:spacing w:after="0" w:line="360" w:lineRule="auto"/>
        <w:jc w:val="both"/>
        <w:rPr>
          <w:rFonts w:ascii="Arial" w:hAnsi="Arial" w:cs="Arial"/>
        </w:rPr>
      </w:pPr>
      <w:r w:rsidRPr="00CD7DB7">
        <w:rPr>
          <w:rFonts w:ascii="Arial" w:hAnsi="Arial" w:cs="Arial"/>
        </w:rPr>
        <w:t>- max 63,63% kosztów kwalifikowalnych w przypadku operacji realizowanych przez jednostki sektora finansów publicznych,</w:t>
      </w:r>
    </w:p>
    <w:p w14:paraId="532485BF" w14:textId="3760FF55" w:rsidR="003905A4" w:rsidRDefault="003905A4" w:rsidP="003905A4">
      <w:pPr>
        <w:spacing w:after="0" w:line="360" w:lineRule="auto"/>
        <w:jc w:val="both"/>
        <w:rPr>
          <w:rFonts w:ascii="Arial" w:hAnsi="Arial" w:cs="Arial"/>
        </w:rPr>
      </w:pPr>
      <w:r w:rsidRPr="00CD7DB7">
        <w:rPr>
          <w:rFonts w:ascii="Arial" w:hAnsi="Arial" w:cs="Arial"/>
        </w:rPr>
        <w:t>- max 95% kosztów kwalifikowalnych w przypadku pozostałych typów operacji i wnioskodawców podmiotu niewykonującego działalności gospodarczej, do której stosuje się przepisy ustawy z dnia 2.07.2004 o swobodzie działalności gospodarczej i organizacji pozarządowej, która prowadzi działalność gospodarczą, do której stosuje się przepisy ustawy z dnia 2.07.2004 o swobodzie działalności gospodarczej – jeżeli ubiega się o pomoc w zakresie określonym § 2 ust. 1 pkt 1 oraz 4-8 Rozporządzenia „Wsparcie na wdrażanie operacji w ramach strategii rozwoju lokalnego kierowanego przez społeczność”.</w:t>
      </w:r>
    </w:p>
    <w:p w14:paraId="75798C84" w14:textId="070841F2" w:rsidR="006F6BB7" w:rsidRPr="002C6BC8" w:rsidRDefault="00C50379" w:rsidP="003905A4">
      <w:pPr>
        <w:spacing w:after="0" w:line="360" w:lineRule="auto"/>
        <w:jc w:val="both"/>
        <w:rPr>
          <w:rFonts w:ascii="Arial" w:hAnsi="Arial" w:cs="Arial"/>
        </w:rPr>
      </w:pPr>
      <w:r w:rsidRPr="002C6BC8">
        <w:rPr>
          <w:rFonts w:ascii="Arial" w:hAnsi="Arial" w:cs="Arial"/>
        </w:rPr>
        <w:t xml:space="preserve">Taki poziom dofinansowania pozwoli na wsparcie większej ilości beneficjentów i spowoduje zaangażowanie większej ilości środków spoza Funduszu. </w:t>
      </w:r>
      <w:r w:rsidR="006F6BB7" w:rsidRPr="002C6BC8">
        <w:rPr>
          <w:rFonts w:ascii="Arial" w:hAnsi="Arial" w:cs="Arial"/>
        </w:rPr>
        <w:t>Wnioski o przyznanie pomocy będą oceniane przez LGD pod kątem zgodności z LSR i kryteriami wyboru, a następnie przekazywane do dalszej oceny w Urzędzie Marszałkowskim.</w:t>
      </w:r>
    </w:p>
    <w:p w14:paraId="3EE6D62E" w14:textId="18623287" w:rsidR="00F50D66" w:rsidRPr="002C6BC8"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braki w infrastrukturze i jej zły stan techniczny, niewystarczająco rozwinięta oferta spędzania czasu wolnego, niewykorzystany w pełni potencjał turystyczny obszaru oraz jest zgodne z pr</w:t>
      </w:r>
      <w:r w:rsidR="002C6BC8">
        <w:rPr>
          <w:rFonts w:ascii="Arial" w:hAnsi="Arial" w:cs="Arial"/>
        </w:rPr>
        <w:t>zepisami PROW 2014-2020.</w:t>
      </w:r>
    </w:p>
    <w:p w14:paraId="65260414" w14:textId="77777777" w:rsidR="00A640A5" w:rsidRDefault="00A640A5" w:rsidP="002C6BC8">
      <w:pPr>
        <w:spacing w:after="0" w:line="360" w:lineRule="auto"/>
        <w:jc w:val="both"/>
        <w:rPr>
          <w:rFonts w:ascii="Arial" w:hAnsi="Arial" w:cs="Arial"/>
          <w:b/>
        </w:rPr>
      </w:pPr>
    </w:p>
    <w:p w14:paraId="38B3797B"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2.1.2 Rewitalizacja obszarów wiejskich w kontekście włączenia społecznego na obszarze LSR</w:t>
      </w:r>
    </w:p>
    <w:p w14:paraId="58482432"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w:t>
      </w:r>
    </w:p>
    <w:p w14:paraId="1B579DD3" w14:textId="7E775C89" w:rsidR="00D6706C" w:rsidRPr="002C6BC8" w:rsidRDefault="006F6BB7" w:rsidP="002C6BC8">
      <w:pPr>
        <w:spacing w:after="0" w:line="360" w:lineRule="auto"/>
        <w:jc w:val="both"/>
        <w:rPr>
          <w:rFonts w:ascii="Arial" w:hAnsi="Arial" w:cs="Arial"/>
        </w:rPr>
      </w:pPr>
      <w:r w:rsidRPr="002C6BC8">
        <w:rPr>
          <w:rFonts w:ascii="Arial" w:hAnsi="Arial" w:cs="Arial"/>
        </w:rPr>
        <w:t xml:space="preserve">W przedsięwzięciu tym wspierane będą projekty rewitalizacyjne, prowadzone na obszarze LSR </w:t>
      </w:r>
      <w:r w:rsidRPr="002C6BC8">
        <w:rPr>
          <w:rFonts w:ascii="Arial" w:hAnsi="Arial" w:cs="Arial"/>
        </w:rPr>
        <w:br/>
        <w:t xml:space="preserve">(z wyłączeniem terenu miast). </w:t>
      </w:r>
      <w:r w:rsidR="00D6706C" w:rsidRPr="002C6BC8">
        <w:rPr>
          <w:rFonts w:ascii="Arial" w:hAnsi="Arial" w:cs="Arial"/>
        </w:rPr>
        <w:t xml:space="preserve">W ramach LSR wspierane będą działania inwestycyjne, infrastrukturalne </w:t>
      </w:r>
      <w:r w:rsidR="00A640A5">
        <w:rPr>
          <w:rFonts w:ascii="Arial" w:hAnsi="Arial" w:cs="Arial"/>
        </w:rPr>
        <w:br/>
      </w:r>
      <w:r w:rsidR="00D6706C" w:rsidRPr="002C6BC8">
        <w:rPr>
          <w:rFonts w:ascii="Arial" w:hAnsi="Arial" w:cs="Arial"/>
        </w:rPr>
        <w:t xml:space="preserve">o charakterze rewitalizacyjnym przyczyniające się do ożywienia społeczno-gospodarczego, a tym samym włączenia społecznego obszaru LSR. Rewitalizacja jest kluczowym programem społecznym i gospodarczym w odniesieniu do obszarów problemowych na wskazanym obszarze. Ma ona charakter złożony i stanowi powiazanie działań w różnych sferach. Zidentyfikowanie obszarów problemowych nastąpi w Gminnych </w:t>
      </w:r>
      <w:r w:rsidR="00D6706C" w:rsidRPr="002C6BC8">
        <w:rPr>
          <w:rFonts w:ascii="Arial" w:hAnsi="Arial" w:cs="Arial"/>
        </w:rPr>
        <w:lastRenderedPageBreak/>
        <w:t xml:space="preserve">Programach Rewitalizacji, do opracowania których zobowiązane są wszystkie JST chcące podjąć działania rewitalizacyjne. Projekty realizowane  w ramach LSR będą zgodne z ww. Programami. </w:t>
      </w:r>
    </w:p>
    <w:p w14:paraId="62A17B10" w14:textId="4425FBD7" w:rsidR="006F6BB7" w:rsidRPr="002C6BC8" w:rsidRDefault="006F6BB7" w:rsidP="002C6BC8">
      <w:pPr>
        <w:spacing w:after="0" w:line="360" w:lineRule="auto"/>
        <w:jc w:val="both"/>
        <w:rPr>
          <w:rFonts w:ascii="Arial" w:hAnsi="Arial" w:cs="Arial"/>
        </w:rPr>
      </w:pPr>
      <w:r w:rsidRPr="002C6BC8">
        <w:rPr>
          <w:rFonts w:ascii="Arial" w:hAnsi="Arial" w:cs="Arial"/>
        </w:rPr>
        <w:t xml:space="preserve">Rodzaj beneficjentów, poziom dofinansowania i kwoty pomocy zostały określone w Szczegółowym Opisie Osi Priorytetowych RPO. Projekty realizowane w ramach przedsięwzięcia muszą być komplementarne </w:t>
      </w:r>
      <w:r w:rsidR="00A640A5">
        <w:rPr>
          <w:rFonts w:ascii="Arial" w:hAnsi="Arial" w:cs="Arial"/>
        </w:rPr>
        <w:br/>
      </w:r>
      <w:r w:rsidRPr="002C6BC8">
        <w:rPr>
          <w:rFonts w:ascii="Arial" w:hAnsi="Arial" w:cs="Arial"/>
        </w:rPr>
        <w:t>i spójne z działaniami finansowanymi w ramach przedsięwzięcia 3.1.1 Inicjat</w:t>
      </w:r>
      <w:r w:rsidR="004D61A1" w:rsidRPr="002C6BC8">
        <w:rPr>
          <w:rFonts w:ascii="Arial" w:hAnsi="Arial" w:cs="Arial"/>
        </w:rPr>
        <w:t xml:space="preserve">ywy </w:t>
      </w:r>
      <w:r w:rsidRPr="002C6BC8">
        <w:rPr>
          <w:rFonts w:ascii="Arial" w:hAnsi="Arial" w:cs="Arial"/>
        </w:rPr>
        <w:t>w zakresie włączenia społecznego oraz gminnymi/lokalnymi programami rewitalizacji. Wnioski o przyznanie pomocy będą oceniane przez LGD pod kątem zgodności z LSR i kryteriami wyboru, a następnie przekazywane do dalszej oceny w Urzędzie Marszałkowskim.</w:t>
      </w:r>
    </w:p>
    <w:p w14:paraId="22573AAF" w14:textId="4F680A35" w:rsidR="00F50D66"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duży odsetek osób korzystających z pomocy społecznej, braki w infrastrukturze, zagrożenie wykluczeniem społecznym ora</w:t>
      </w:r>
      <w:r w:rsidR="002C6BC8">
        <w:rPr>
          <w:rFonts w:ascii="Arial" w:hAnsi="Arial" w:cs="Arial"/>
        </w:rPr>
        <w:t>z jest zgodne z przepisami RPO.</w:t>
      </w:r>
    </w:p>
    <w:p w14:paraId="003B3B8E" w14:textId="77777777" w:rsidR="00A640A5" w:rsidRPr="002C6BC8" w:rsidRDefault="00A640A5" w:rsidP="002C6BC8">
      <w:pPr>
        <w:spacing w:after="0" w:line="360" w:lineRule="auto"/>
        <w:jc w:val="both"/>
        <w:rPr>
          <w:rFonts w:ascii="Arial" w:hAnsi="Arial" w:cs="Arial"/>
        </w:rPr>
      </w:pPr>
    </w:p>
    <w:p w14:paraId="3A163620"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2.2.1 Działania informacyjno-promocyjne dotyczące obszaru LSR</w:t>
      </w:r>
    </w:p>
    <w:p w14:paraId="01274365" w14:textId="7975BA1F" w:rsidR="006F6BB7" w:rsidRPr="002C6BC8" w:rsidRDefault="006F6BB7" w:rsidP="002C6BC8">
      <w:pPr>
        <w:spacing w:after="0" w:line="360" w:lineRule="auto"/>
        <w:jc w:val="both"/>
        <w:rPr>
          <w:rFonts w:ascii="Arial" w:hAnsi="Arial" w:cs="Arial"/>
        </w:rPr>
      </w:pPr>
      <w:r w:rsidRPr="002C6BC8">
        <w:rPr>
          <w:rFonts w:ascii="Arial" w:hAnsi="Arial" w:cs="Arial"/>
        </w:rPr>
        <w:t>Sposób rea</w:t>
      </w:r>
      <w:r w:rsidR="004D4919" w:rsidRPr="002C6BC8">
        <w:rPr>
          <w:rFonts w:ascii="Arial" w:hAnsi="Arial" w:cs="Arial"/>
        </w:rPr>
        <w:t>lizacji: konkurs</w:t>
      </w:r>
    </w:p>
    <w:p w14:paraId="7DDEAEEA" w14:textId="2F64B549" w:rsidR="003905A4" w:rsidRDefault="006F6BB7" w:rsidP="002C6BC8">
      <w:pPr>
        <w:spacing w:after="0" w:line="360" w:lineRule="auto"/>
        <w:jc w:val="both"/>
        <w:rPr>
          <w:rFonts w:ascii="Arial" w:hAnsi="Arial" w:cs="Arial"/>
        </w:rPr>
      </w:pPr>
      <w:r w:rsidRPr="002C6BC8">
        <w:rPr>
          <w:rFonts w:ascii="Arial" w:hAnsi="Arial" w:cs="Arial"/>
        </w:rPr>
        <w:t>W ramach przedsięwzięcia wspierane będą projekty dotyczące szeroko rozumianych działań informacyjnych i promocyjnych dotyczących obszaru LSR i jego zasobów, walorów, dziedzictwa (przykładowo: publikacje, witryny internetowe, aplikacje mobilne, systemy oznakowania szlaków, atrakcji itp.). Minimalna wartość projektu to 50 000 zł (w przypadku konkursu</w:t>
      </w:r>
      <w:r w:rsidR="004D4919" w:rsidRPr="002C6BC8">
        <w:rPr>
          <w:rFonts w:ascii="Arial" w:hAnsi="Arial" w:cs="Arial"/>
        </w:rPr>
        <w:t xml:space="preserve">). </w:t>
      </w:r>
      <w:r w:rsidRPr="002C6BC8">
        <w:rPr>
          <w:rFonts w:ascii="Arial" w:hAnsi="Arial" w:cs="Arial"/>
        </w:rPr>
        <w:t xml:space="preserve">Pomoc wypłacana będzie na zasadzie refundacji (zwrotu) części poniesionych wydatków, po zakończeniu realizacji operacji. </w:t>
      </w:r>
      <w:r w:rsidRPr="003905A4">
        <w:rPr>
          <w:rFonts w:ascii="Arial" w:hAnsi="Arial" w:cs="Arial"/>
        </w:rPr>
        <w:t>Poziom dofinansowania wynosi</w:t>
      </w:r>
      <w:r w:rsidRPr="003905A4">
        <w:rPr>
          <w:rFonts w:ascii="Arial" w:hAnsi="Arial" w:cs="Arial"/>
          <w:strike/>
        </w:rPr>
        <w:t xml:space="preserve"> </w:t>
      </w:r>
    </w:p>
    <w:p w14:paraId="03FBCC6F" w14:textId="431FBFE2" w:rsidR="003905A4" w:rsidRPr="00CD7DB7" w:rsidRDefault="003905A4" w:rsidP="003905A4">
      <w:pPr>
        <w:spacing w:after="0" w:line="360" w:lineRule="auto"/>
        <w:jc w:val="both"/>
        <w:rPr>
          <w:rFonts w:ascii="Arial" w:hAnsi="Arial" w:cs="Arial"/>
        </w:rPr>
      </w:pPr>
      <w:r w:rsidRPr="00CD7DB7">
        <w:rPr>
          <w:rFonts w:ascii="Arial" w:hAnsi="Arial" w:cs="Arial"/>
        </w:rPr>
        <w:t>- max 70% kosztów kwalifikowalnych w przypadku operacji  realizowanych przez podmiot wykonujący działalność gospodarczą, do której stosuje się przepisy ustawy z dnia 2.07.2004r. o swobodzie działalności gospodarczej, z tym że w przypadku organizacji pozarządowej, która wykonuje taką działalność gospodarczą – jeżeli organizacja ta ubiega się o pomoc w zakresie rozwijania działalności gospodarczej w zakresie celu szczegółowego 1.</w:t>
      </w:r>
      <w:r w:rsidR="0012049A" w:rsidRPr="00CD7DB7">
        <w:rPr>
          <w:rFonts w:ascii="Arial" w:hAnsi="Arial" w:cs="Arial"/>
        </w:rPr>
        <w:t>1.</w:t>
      </w:r>
      <w:r w:rsidRPr="00CD7DB7">
        <w:rPr>
          <w:rFonts w:ascii="Arial" w:hAnsi="Arial" w:cs="Arial"/>
        </w:rPr>
        <w:t xml:space="preserve"> (rozwój działalności gospodarczej),</w:t>
      </w:r>
    </w:p>
    <w:p w14:paraId="6DDE5E17" w14:textId="77777777" w:rsidR="003905A4" w:rsidRPr="00CD7DB7" w:rsidRDefault="003905A4" w:rsidP="003905A4">
      <w:pPr>
        <w:spacing w:after="0" w:line="360" w:lineRule="auto"/>
        <w:jc w:val="both"/>
        <w:rPr>
          <w:rFonts w:ascii="Arial" w:hAnsi="Arial" w:cs="Arial"/>
        </w:rPr>
      </w:pPr>
      <w:r w:rsidRPr="00CD7DB7">
        <w:rPr>
          <w:rFonts w:ascii="Arial" w:hAnsi="Arial" w:cs="Arial"/>
        </w:rPr>
        <w:t>- max 63,63% kosztów kwalifikowalnych w przypadku operacji realizowanych przez jednostki sektora finansów publicznych,</w:t>
      </w:r>
    </w:p>
    <w:p w14:paraId="281454AD" w14:textId="06CC9929" w:rsidR="003905A4" w:rsidRDefault="003905A4" w:rsidP="003905A4">
      <w:pPr>
        <w:spacing w:after="0" w:line="360" w:lineRule="auto"/>
        <w:jc w:val="both"/>
        <w:rPr>
          <w:rFonts w:ascii="Arial" w:hAnsi="Arial" w:cs="Arial"/>
        </w:rPr>
      </w:pPr>
      <w:r w:rsidRPr="00CD7DB7">
        <w:rPr>
          <w:rFonts w:ascii="Arial" w:hAnsi="Arial" w:cs="Arial"/>
        </w:rPr>
        <w:t>- max 95% kosztów kwalifikowalnych w przypadku pozostałych typów operacji i wnioskodawców podmiotu niewykonującego działalności gospodarczej, do której stosuje się przepisy ustawy z dnia 2.07.2004 o swobodzie działalności gospodarczej i organizacji pozarządowej, która prowadzi działalność gospodarczą, do której stosuje się przepisy ustawy z dnia 2.07.2004 o swobodzie działalności gospodarczej – jeżeli ubiega się o pomoc w zakresie określonym § 2 ust. 1 pkt 1 oraz 4-8 Rozporządzenia „Wsparcie na wdrażanie operacji w ramach strategii rozwoju lokalnego kierowanego przez społeczność”.</w:t>
      </w:r>
    </w:p>
    <w:p w14:paraId="07BC1399" w14:textId="77777777" w:rsidR="003905A4" w:rsidRDefault="003905A4" w:rsidP="002C6BC8">
      <w:pPr>
        <w:spacing w:after="0" w:line="360" w:lineRule="auto"/>
        <w:jc w:val="both"/>
        <w:rPr>
          <w:rFonts w:ascii="Arial" w:hAnsi="Arial" w:cs="Arial"/>
        </w:rPr>
      </w:pPr>
    </w:p>
    <w:p w14:paraId="5A511E08" w14:textId="767F2BB1" w:rsidR="006F6BB7" w:rsidRPr="002C6BC8" w:rsidRDefault="00C50379" w:rsidP="002C6BC8">
      <w:pPr>
        <w:spacing w:after="0" w:line="360" w:lineRule="auto"/>
        <w:jc w:val="both"/>
        <w:rPr>
          <w:rFonts w:ascii="Arial" w:hAnsi="Arial" w:cs="Arial"/>
        </w:rPr>
      </w:pPr>
      <w:r w:rsidRPr="002C6BC8">
        <w:rPr>
          <w:rFonts w:ascii="Arial" w:hAnsi="Arial" w:cs="Arial"/>
        </w:rPr>
        <w:t xml:space="preserve">Taki poziom dofinansowania pozwoli na wsparcie większej ilości beneficjentów i spowoduje zaangażowanie większej ilości środków spoza Funduszu. </w:t>
      </w:r>
      <w:r w:rsidR="006F6BB7" w:rsidRPr="002C6BC8">
        <w:rPr>
          <w:rFonts w:ascii="Arial" w:hAnsi="Arial" w:cs="Arial"/>
        </w:rPr>
        <w:t xml:space="preserve"> Wnioski o przyznanie pomocy będą oceniane przez LGD pod kątem zgodności z LSR i kryteriami wyboru, a następnie przekazywane do dalszej o</w:t>
      </w:r>
      <w:r w:rsidR="004D4919" w:rsidRPr="002C6BC8">
        <w:rPr>
          <w:rFonts w:ascii="Arial" w:hAnsi="Arial" w:cs="Arial"/>
        </w:rPr>
        <w:t>ceny w Urzędzie Marszałkowskim</w:t>
      </w:r>
      <w:r w:rsidR="006F6BB7" w:rsidRPr="002C6BC8">
        <w:rPr>
          <w:rFonts w:ascii="Arial" w:hAnsi="Arial" w:cs="Arial"/>
        </w:rPr>
        <w:t>.</w:t>
      </w:r>
    </w:p>
    <w:p w14:paraId="2FDBA7C7" w14:textId="655C6B98" w:rsidR="00EA194D"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niewystarczająca promocja obszaru, niewielka rozpoznawalność obszaru, umiarkowany wskaźnik natężenia ruchu turystycznego, niewykorzystany w pełni potencjał turystyczny obszaru oraz jest zgod</w:t>
      </w:r>
      <w:r w:rsidR="004D4919" w:rsidRPr="002C6BC8">
        <w:rPr>
          <w:rFonts w:ascii="Arial" w:hAnsi="Arial" w:cs="Arial"/>
        </w:rPr>
        <w:t>ne z przepisami PROW 2014-2020.</w:t>
      </w:r>
    </w:p>
    <w:p w14:paraId="7B685EE5" w14:textId="77777777" w:rsidR="00A640A5" w:rsidRPr="002C6BC8" w:rsidRDefault="00A640A5" w:rsidP="002C6BC8">
      <w:pPr>
        <w:spacing w:after="0" w:line="360" w:lineRule="auto"/>
        <w:jc w:val="both"/>
        <w:rPr>
          <w:rFonts w:ascii="Arial" w:hAnsi="Arial" w:cs="Arial"/>
        </w:rPr>
      </w:pPr>
    </w:p>
    <w:p w14:paraId="2AFE38B2"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3.1.1 Inicjatywy w zakresie włączenia społecznego na obszarze LSR</w:t>
      </w:r>
    </w:p>
    <w:p w14:paraId="75D1D489" w14:textId="55B191CB" w:rsidR="006F6BB7" w:rsidRPr="002C6BC8" w:rsidRDefault="006F6BB7" w:rsidP="002C6BC8">
      <w:pPr>
        <w:spacing w:after="0" w:line="360" w:lineRule="auto"/>
        <w:jc w:val="both"/>
        <w:rPr>
          <w:rFonts w:ascii="Arial" w:hAnsi="Arial" w:cs="Arial"/>
        </w:rPr>
      </w:pPr>
      <w:r w:rsidRPr="002C6BC8">
        <w:rPr>
          <w:rFonts w:ascii="Arial" w:hAnsi="Arial" w:cs="Arial"/>
        </w:rPr>
        <w:t>Sposób realizacji: projekty grantowe</w:t>
      </w:r>
    </w:p>
    <w:p w14:paraId="597DA1FA" w14:textId="6E0D6CC1" w:rsidR="00D6706C" w:rsidRPr="002C6BC8" w:rsidRDefault="006F6BB7" w:rsidP="002C6BC8">
      <w:pPr>
        <w:spacing w:after="0" w:line="360" w:lineRule="auto"/>
        <w:jc w:val="both"/>
        <w:rPr>
          <w:rFonts w:ascii="Arial" w:hAnsi="Arial" w:cs="Arial"/>
        </w:rPr>
      </w:pPr>
      <w:r w:rsidRPr="002C6BC8">
        <w:rPr>
          <w:rFonts w:ascii="Arial" w:hAnsi="Arial" w:cs="Arial"/>
        </w:rPr>
        <w:t xml:space="preserve">W ramach przedsięwzięcia finansowane będą operacje skierowane do osób wykluczonych społecznie </w:t>
      </w:r>
      <w:r w:rsidRPr="002C6BC8">
        <w:rPr>
          <w:rFonts w:ascii="Arial" w:hAnsi="Arial" w:cs="Arial"/>
        </w:rPr>
        <w:br/>
        <w:t xml:space="preserve">i zagrożonych wykluczeniem społecznym, które przyczyniać się będą do aktywizacji społecznej i/lub zawodowej uczestników. Rodzaj beneficjentów, poziom dofinansowania i kwoty pomocy zostały określone </w:t>
      </w:r>
      <w:r w:rsidRPr="002C6BC8">
        <w:rPr>
          <w:rFonts w:ascii="Arial" w:hAnsi="Arial" w:cs="Arial"/>
        </w:rPr>
        <w:br/>
        <w:t xml:space="preserve">w Szczegółowym Opisie Osi Priorytetowych RPO. Projekty realizowane w ramach przedsięwzięcia muszą być komplementarne i spójne z działaniami finansowanymi w ramach przedsięwzięcia 2.1.2 Rewitalizacja obszarów wiejskich w kontekście włączenia społecznego na obszarze LSR oraz gminnymi/lokalnymi programami rewitalizacji. </w:t>
      </w:r>
      <w:r w:rsidR="00D6706C" w:rsidRPr="002C6BC8">
        <w:rPr>
          <w:rFonts w:ascii="Arial" w:hAnsi="Arial" w:cs="Arial"/>
        </w:rPr>
        <w:t xml:space="preserve">W ramach LSR wspierane będą bowiem działania inwestycyjne, infrastrukturalne </w:t>
      </w:r>
      <w:r w:rsidR="00A640A5">
        <w:rPr>
          <w:rFonts w:ascii="Arial" w:hAnsi="Arial" w:cs="Arial"/>
        </w:rPr>
        <w:br/>
      </w:r>
      <w:r w:rsidR="00D6706C" w:rsidRPr="002C6BC8">
        <w:rPr>
          <w:rFonts w:ascii="Arial" w:hAnsi="Arial" w:cs="Arial"/>
        </w:rPr>
        <w:t xml:space="preserve">o charakterze rewitalizacyjnym przyczyniające się do ożywienia społeczno-gospodarczego, a tym samym włączenia społecznego obszaru LSR. </w:t>
      </w:r>
    </w:p>
    <w:p w14:paraId="0DD37DBD" w14:textId="1296DEFB" w:rsidR="006F6BB7" w:rsidRPr="002C6BC8" w:rsidRDefault="006F6BB7" w:rsidP="002C6BC8">
      <w:pPr>
        <w:spacing w:after="0" w:line="360" w:lineRule="auto"/>
        <w:jc w:val="both"/>
        <w:rPr>
          <w:rFonts w:ascii="Arial" w:hAnsi="Arial" w:cs="Arial"/>
        </w:rPr>
      </w:pPr>
      <w:r w:rsidRPr="002C6BC8">
        <w:rPr>
          <w:rFonts w:ascii="Arial" w:hAnsi="Arial" w:cs="Arial"/>
        </w:rPr>
        <w:t>Wnioski o przyznanie pomocy będą oceniane</w:t>
      </w:r>
      <w:r w:rsidR="004D61A1" w:rsidRPr="002C6BC8">
        <w:rPr>
          <w:rFonts w:ascii="Arial" w:hAnsi="Arial" w:cs="Arial"/>
        </w:rPr>
        <w:t xml:space="preserve"> przez LGD pod kątem zgodności </w:t>
      </w:r>
      <w:r w:rsidRPr="002C6BC8">
        <w:rPr>
          <w:rFonts w:ascii="Arial" w:hAnsi="Arial" w:cs="Arial"/>
        </w:rPr>
        <w:t>z LSR i kryteriami wyboru, a następnie przekazywane do dalszej o</w:t>
      </w:r>
      <w:r w:rsidR="004D61A1" w:rsidRPr="002C6BC8">
        <w:rPr>
          <w:rFonts w:ascii="Arial" w:hAnsi="Arial" w:cs="Arial"/>
        </w:rPr>
        <w:t>ceny w Urzędzie Marszałkowskim.</w:t>
      </w:r>
    </w:p>
    <w:p w14:paraId="59AEB5C8" w14:textId="57921410" w:rsidR="009C65F5" w:rsidRDefault="006F6BB7" w:rsidP="002C6BC8">
      <w:pPr>
        <w:spacing w:after="0" w:line="360" w:lineRule="auto"/>
        <w:jc w:val="both"/>
        <w:rPr>
          <w:rFonts w:ascii="Arial" w:hAnsi="Arial" w:cs="Arial"/>
        </w:rPr>
      </w:pPr>
      <w:r w:rsidRPr="002C6BC8">
        <w:rPr>
          <w:rFonts w:ascii="Arial" w:hAnsi="Arial" w:cs="Arial"/>
        </w:rPr>
        <w:t xml:space="preserve">Uzasadnienie: Przedsięwzięcie odpowiada na problemy wskazane w diagnozie obszaru i analizie SWOT: duży odsetek osób korzystających z pomocy społecznej, wysokie bezrobocie, zjawisko dziedziczenia biedy </w:t>
      </w:r>
      <w:r w:rsidRPr="002C6BC8">
        <w:rPr>
          <w:rFonts w:ascii="Arial" w:hAnsi="Arial" w:cs="Arial"/>
        </w:rPr>
        <w:br/>
        <w:t>i ubóstwa, niski wskaźnik aktywności zawodowej, zagrożenie wykluczeniem społecznym oraz</w:t>
      </w:r>
      <w:r w:rsidR="002C6BC8">
        <w:rPr>
          <w:rFonts w:ascii="Arial" w:hAnsi="Arial" w:cs="Arial"/>
        </w:rPr>
        <w:t xml:space="preserve"> jest zgodne </w:t>
      </w:r>
      <w:r w:rsidR="002C6BC8">
        <w:rPr>
          <w:rFonts w:ascii="Arial" w:hAnsi="Arial" w:cs="Arial"/>
        </w:rPr>
        <w:br/>
        <w:t>z przepisami RPO.</w:t>
      </w:r>
      <w:r w:rsidR="00A75209">
        <w:rPr>
          <w:rFonts w:ascii="Arial" w:hAnsi="Arial" w:cs="Arial"/>
        </w:rPr>
        <w:t xml:space="preserve"> </w:t>
      </w:r>
    </w:p>
    <w:p w14:paraId="14121031" w14:textId="77777777" w:rsidR="00A640A5" w:rsidRPr="002C6BC8" w:rsidRDefault="00A640A5" w:rsidP="002C6BC8">
      <w:pPr>
        <w:spacing w:after="0" w:line="360" w:lineRule="auto"/>
        <w:jc w:val="both"/>
        <w:rPr>
          <w:rFonts w:ascii="Arial" w:hAnsi="Arial" w:cs="Arial"/>
        </w:rPr>
      </w:pPr>
    </w:p>
    <w:p w14:paraId="708FBE59" w14:textId="55864DC6" w:rsidR="00746885" w:rsidRDefault="00746885" w:rsidP="002C6BC8">
      <w:pPr>
        <w:spacing w:after="0" w:line="360" w:lineRule="auto"/>
        <w:jc w:val="both"/>
        <w:rPr>
          <w:rFonts w:ascii="Arial" w:hAnsi="Arial" w:cs="Arial"/>
        </w:rPr>
      </w:pPr>
    </w:p>
    <w:p w14:paraId="48FD3B4A" w14:textId="77777777" w:rsidR="00A640A5" w:rsidRPr="002C6BC8" w:rsidRDefault="00A640A5" w:rsidP="002C6BC8">
      <w:pPr>
        <w:spacing w:after="0" w:line="360" w:lineRule="auto"/>
        <w:jc w:val="both"/>
        <w:rPr>
          <w:rFonts w:ascii="Arial" w:hAnsi="Arial" w:cs="Arial"/>
        </w:rPr>
      </w:pPr>
    </w:p>
    <w:p w14:paraId="13246D40" w14:textId="249332F0" w:rsidR="006F6BB7" w:rsidRPr="00110D15" w:rsidRDefault="006F6BB7" w:rsidP="002C6BC8">
      <w:pPr>
        <w:spacing w:after="0" w:line="360" w:lineRule="auto"/>
        <w:jc w:val="both"/>
        <w:rPr>
          <w:rFonts w:ascii="Arial" w:hAnsi="Arial" w:cs="Arial"/>
          <w:b/>
        </w:rPr>
      </w:pPr>
      <w:r w:rsidRPr="00110D15">
        <w:rPr>
          <w:rFonts w:ascii="Arial" w:hAnsi="Arial" w:cs="Arial"/>
          <w:b/>
        </w:rPr>
        <w:t>Przedsięwzięcie 3.2.</w:t>
      </w:r>
      <w:r w:rsidR="00B44504">
        <w:rPr>
          <w:rFonts w:ascii="Arial" w:hAnsi="Arial" w:cs="Arial"/>
          <w:b/>
        </w:rPr>
        <w:t>1</w:t>
      </w:r>
      <w:r w:rsidRPr="00110D15">
        <w:rPr>
          <w:rFonts w:ascii="Arial" w:hAnsi="Arial" w:cs="Arial"/>
          <w:b/>
        </w:rPr>
        <w:t xml:space="preserve"> Funkcjonowanie LGD</w:t>
      </w:r>
    </w:p>
    <w:p w14:paraId="777FF8ED" w14:textId="09D67518" w:rsidR="006F6BB7" w:rsidRPr="00110D15" w:rsidRDefault="006F6BB7" w:rsidP="002C6BC8">
      <w:pPr>
        <w:spacing w:after="0" w:line="360" w:lineRule="auto"/>
        <w:jc w:val="both"/>
        <w:rPr>
          <w:rFonts w:ascii="Arial" w:hAnsi="Arial" w:cs="Arial"/>
        </w:rPr>
      </w:pPr>
      <w:r w:rsidRPr="00110D15">
        <w:rPr>
          <w:rFonts w:ascii="Arial" w:hAnsi="Arial" w:cs="Arial"/>
        </w:rPr>
        <w:t>Sposób realizacji: w ramach umowy między LGD a UM</w:t>
      </w:r>
    </w:p>
    <w:p w14:paraId="037DA3A6" w14:textId="33043780" w:rsidR="006F6BB7" w:rsidRPr="00110D15" w:rsidRDefault="006F6BB7" w:rsidP="002C6BC8">
      <w:pPr>
        <w:spacing w:after="0" w:line="360" w:lineRule="auto"/>
        <w:jc w:val="both"/>
        <w:rPr>
          <w:rFonts w:ascii="Arial" w:hAnsi="Arial" w:cs="Arial"/>
        </w:rPr>
      </w:pPr>
      <w:r w:rsidRPr="00110D15">
        <w:rPr>
          <w:rFonts w:ascii="Arial" w:hAnsi="Arial" w:cs="Arial"/>
        </w:rPr>
        <w:t>W ramach przedsięwzięcia finansowane będą koszty bieżące LGD (wynagrodzenia, utrzymanie biura itp.) oraz działania informacyjne, edukacyjne, promocyjne i doradcze</w:t>
      </w:r>
      <w:r w:rsidR="00130FB3" w:rsidRPr="00110D15">
        <w:rPr>
          <w:rFonts w:ascii="Arial" w:hAnsi="Arial" w:cs="Arial"/>
        </w:rPr>
        <w:t>, animacja i współpraca</w:t>
      </w:r>
      <w:r w:rsidRPr="00110D15">
        <w:rPr>
          <w:rFonts w:ascii="Arial" w:hAnsi="Arial" w:cs="Arial"/>
        </w:rPr>
        <w:t xml:space="preserve"> określone w planie komunikacji.</w:t>
      </w:r>
    </w:p>
    <w:p w14:paraId="2543877D" w14:textId="5A562CA6" w:rsidR="00F50D66" w:rsidRPr="00110D15" w:rsidRDefault="006F6BB7" w:rsidP="002C6BC8">
      <w:pPr>
        <w:spacing w:after="0" w:line="360" w:lineRule="auto"/>
        <w:jc w:val="both"/>
        <w:rPr>
          <w:rFonts w:ascii="Arial" w:hAnsi="Arial" w:cs="Arial"/>
        </w:rPr>
      </w:pPr>
      <w:r w:rsidRPr="00110D15">
        <w:rPr>
          <w:rFonts w:ascii="Arial" w:hAnsi="Arial" w:cs="Arial"/>
        </w:rPr>
        <w:t>Uzasadnienie: przedsięwzięcie jest niezbędne w celu prawidłowej realizacji LSR oraz jest zgodn</w:t>
      </w:r>
      <w:r w:rsidR="002C6BC8" w:rsidRPr="00110D15">
        <w:rPr>
          <w:rFonts w:ascii="Arial" w:hAnsi="Arial" w:cs="Arial"/>
        </w:rPr>
        <w:t xml:space="preserve">e </w:t>
      </w:r>
      <w:r w:rsidR="002C6BC8" w:rsidRPr="00110D15">
        <w:rPr>
          <w:rFonts w:ascii="Arial" w:hAnsi="Arial" w:cs="Arial"/>
        </w:rPr>
        <w:br/>
        <w:t>z przepisami PROW 2014-2020.</w:t>
      </w:r>
    </w:p>
    <w:p w14:paraId="35D8535C" w14:textId="77777777" w:rsidR="00A640A5" w:rsidRPr="00110D15" w:rsidRDefault="00A640A5" w:rsidP="002C6BC8">
      <w:pPr>
        <w:spacing w:after="0" w:line="360" w:lineRule="auto"/>
        <w:jc w:val="both"/>
        <w:rPr>
          <w:rFonts w:ascii="Arial" w:hAnsi="Arial" w:cs="Arial"/>
        </w:rPr>
      </w:pPr>
    </w:p>
    <w:p w14:paraId="2AB18EDE" w14:textId="674FC6A2" w:rsidR="006F6BB7" w:rsidRPr="002C6BC8" w:rsidRDefault="006F6BB7" w:rsidP="002C6BC8">
      <w:pPr>
        <w:spacing w:after="0" w:line="360" w:lineRule="auto"/>
        <w:jc w:val="both"/>
        <w:rPr>
          <w:rFonts w:ascii="Arial" w:hAnsi="Arial" w:cs="Arial"/>
          <w:b/>
        </w:rPr>
      </w:pPr>
      <w:r w:rsidRPr="00110D15">
        <w:rPr>
          <w:rFonts w:ascii="Arial" w:hAnsi="Arial" w:cs="Arial"/>
          <w:b/>
        </w:rPr>
        <w:t xml:space="preserve">Przedsięwzięcie </w:t>
      </w:r>
      <w:r w:rsidR="00703BED" w:rsidRPr="00110D15">
        <w:rPr>
          <w:rFonts w:ascii="Arial" w:hAnsi="Arial" w:cs="Arial"/>
          <w:b/>
        </w:rPr>
        <w:t>3.2.</w:t>
      </w:r>
      <w:r w:rsidR="00B44504">
        <w:rPr>
          <w:rFonts w:ascii="Arial" w:hAnsi="Arial" w:cs="Arial"/>
          <w:b/>
        </w:rPr>
        <w:t>2</w:t>
      </w:r>
      <w:r w:rsidRPr="00110D15">
        <w:rPr>
          <w:rFonts w:ascii="Arial" w:hAnsi="Arial" w:cs="Arial"/>
          <w:b/>
        </w:rPr>
        <w:t xml:space="preserve"> Projekty</w:t>
      </w:r>
      <w:r w:rsidRPr="002C6BC8">
        <w:rPr>
          <w:rFonts w:ascii="Arial" w:hAnsi="Arial" w:cs="Arial"/>
          <w:b/>
        </w:rPr>
        <w:t xml:space="preserve"> współpracy</w:t>
      </w:r>
    </w:p>
    <w:p w14:paraId="78C2A6EC" w14:textId="0356D418" w:rsidR="006F6BB7" w:rsidRPr="002C6BC8" w:rsidRDefault="006F6BB7" w:rsidP="002C6BC8">
      <w:pPr>
        <w:spacing w:after="0" w:line="360" w:lineRule="auto"/>
        <w:jc w:val="both"/>
        <w:rPr>
          <w:rFonts w:ascii="Arial" w:hAnsi="Arial" w:cs="Arial"/>
        </w:rPr>
      </w:pPr>
      <w:r w:rsidRPr="002C6BC8">
        <w:rPr>
          <w:rFonts w:ascii="Arial" w:hAnsi="Arial" w:cs="Arial"/>
        </w:rPr>
        <w:t>Sposób realizacji: w ramach umowy między LGD a UM</w:t>
      </w:r>
    </w:p>
    <w:p w14:paraId="1C54A9FE" w14:textId="33F2E87F" w:rsidR="006E4831" w:rsidRPr="002C6BC8" w:rsidRDefault="006E4831" w:rsidP="002C6BC8">
      <w:pPr>
        <w:spacing w:after="0" w:line="360" w:lineRule="auto"/>
        <w:jc w:val="both"/>
        <w:rPr>
          <w:rFonts w:ascii="Arial" w:hAnsi="Arial" w:cs="Arial"/>
        </w:rPr>
      </w:pPr>
      <w:r w:rsidRPr="002C6BC8">
        <w:rPr>
          <w:rFonts w:ascii="Arial" w:hAnsi="Arial" w:cs="Arial"/>
        </w:rPr>
        <w:t>Lokalna Grupa Działania Pałuki – Wspólna Sprawa zakłada realizację dwóch projektów współpracy. Pierwszy projekt będzie realizowany przez lo</w:t>
      </w:r>
      <w:r w:rsidR="004D4919" w:rsidRPr="002C6BC8">
        <w:rPr>
          <w:rFonts w:ascii="Arial" w:hAnsi="Arial" w:cs="Arial"/>
        </w:rPr>
        <w:t>kalne grupy działania z terenu w</w:t>
      </w:r>
      <w:r w:rsidRPr="002C6BC8">
        <w:rPr>
          <w:rFonts w:ascii="Arial" w:hAnsi="Arial" w:cs="Arial"/>
        </w:rPr>
        <w:t>ojew</w:t>
      </w:r>
      <w:r w:rsidR="004D4919" w:rsidRPr="002C6BC8">
        <w:rPr>
          <w:rFonts w:ascii="Arial" w:hAnsi="Arial" w:cs="Arial"/>
        </w:rPr>
        <w:t>ództwa kujawsko-p</w:t>
      </w:r>
      <w:r w:rsidRPr="002C6BC8">
        <w:rPr>
          <w:rFonts w:ascii="Arial" w:hAnsi="Arial" w:cs="Arial"/>
        </w:rPr>
        <w:t xml:space="preserve">omorskiego. </w:t>
      </w:r>
      <w:r w:rsidR="004D4919" w:rsidRPr="002C6BC8">
        <w:rPr>
          <w:rFonts w:ascii="Arial" w:hAnsi="Arial" w:cs="Arial"/>
        </w:rPr>
        <w:br/>
      </w:r>
      <w:r w:rsidRPr="002C6BC8">
        <w:rPr>
          <w:rFonts w:ascii="Arial" w:hAnsi="Arial" w:cs="Arial"/>
        </w:rPr>
        <w:t xml:space="preserve">W zakres realizacji projektu współpracy wchodzi: stworzenie i obsługa portalu internetowego dotyczącego Pałuk i Kujaw o szerokiej tematyce modułowej np. turystyka, przedsiębiorczość, kultura, aktualności z terenu, </w:t>
      </w:r>
      <w:r w:rsidR="00130FB3" w:rsidRPr="002C6BC8">
        <w:rPr>
          <w:rFonts w:ascii="Arial" w:hAnsi="Arial" w:cs="Arial"/>
        </w:rPr>
        <w:t xml:space="preserve">a także </w:t>
      </w:r>
      <w:r w:rsidRPr="002C6BC8">
        <w:rPr>
          <w:rFonts w:ascii="Arial" w:hAnsi="Arial" w:cs="Arial"/>
        </w:rPr>
        <w:t xml:space="preserve">opracowanie i wydruk informatora w wersji papierowej odnoszący się do portalu, promocję projektu </w:t>
      </w:r>
      <w:r w:rsidR="004D4919" w:rsidRPr="002C6BC8">
        <w:rPr>
          <w:rFonts w:ascii="Arial" w:hAnsi="Arial" w:cs="Arial"/>
        </w:rPr>
        <w:br/>
      </w:r>
      <w:r w:rsidRPr="002C6BC8">
        <w:rPr>
          <w:rFonts w:ascii="Arial" w:hAnsi="Arial" w:cs="Arial"/>
        </w:rPr>
        <w:t>w mediach, wizualizację projektu za pomocą tablic informacyjnych, obsługę portalu i aktualizację informacj</w:t>
      </w:r>
      <w:r w:rsidR="0044646A" w:rsidRPr="002C6BC8">
        <w:rPr>
          <w:rFonts w:ascii="Arial" w:hAnsi="Arial" w:cs="Arial"/>
        </w:rPr>
        <w:t>i, imprezy promujące projekt (</w:t>
      </w:r>
      <w:r w:rsidRPr="002C6BC8">
        <w:rPr>
          <w:rFonts w:ascii="Arial" w:hAnsi="Arial" w:cs="Arial"/>
        </w:rPr>
        <w:t xml:space="preserve">o jednej na terenie każdego LGD) oraz gadżety promocyjne </w:t>
      </w:r>
      <w:r w:rsidR="00C513CB" w:rsidRPr="002C6BC8">
        <w:rPr>
          <w:rFonts w:ascii="Arial" w:hAnsi="Arial" w:cs="Arial"/>
        </w:rPr>
        <w:br/>
      </w:r>
      <w:r w:rsidRPr="002C6BC8">
        <w:rPr>
          <w:rFonts w:ascii="Arial" w:hAnsi="Arial" w:cs="Arial"/>
        </w:rPr>
        <w:t xml:space="preserve">odnoszące się do realizowanego projektu współpracy.  </w:t>
      </w:r>
    </w:p>
    <w:p w14:paraId="4C3786E3" w14:textId="400E3D92" w:rsidR="006E4831" w:rsidRPr="002C6BC8" w:rsidRDefault="006E4831" w:rsidP="002C6BC8">
      <w:pPr>
        <w:spacing w:after="0" w:line="360" w:lineRule="auto"/>
        <w:jc w:val="both"/>
        <w:rPr>
          <w:rFonts w:ascii="Arial" w:hAnsi="Arial" w:cs="Arial"/>
        </w:rPr>
      </w:pPr>
      <w:r w:rsidRPr="002C6BC8">
        <w:rPr>
          <w:rFonts w:ascii="Arial" w:hAnsi="Arial" w:cs="Arial"/>
        </w:rPr>
        <w:t xml:space="preserve">Drugi projekt współpracy będzie projektem międzynarodowym. Podczas realizacji zakłada się wizytę studyjną </w:t>
      </w:r>
      <w:r w:rsidR="00C220DC" w:rsidRPr="002C6BC8">
        <w:rPr>
          <w:rFonts w:ascii="Arial" w:hAnsi="Arial" w:cs="Arial"/>
        </w:rPr>
        <w:t>w zagranicznym LGD</w:t>
      </w:r>
      <w:r w:rsidRPr="002C6BC8">
        <w:rPr>
          <w:rFonts w:ascii="Arial" w:hAnsi="Arial" w:cs="Arial"/>
        </w:rPr>
        <w:t xml:space="preserve">, której tematem jest rozwój turystyki wiejskiej. Podczas wyjazdu spotkamy </w:t>
      </w:r>
      <w:r w:rsidR="004D4919" w:rsidRPr="002C6BC8">
        <w:rPr>
          <w:rFonts w:ascii="Arial" w:hAnsi="Arial" w:cs="Arial"/>
        </w:rPr>
        <w:br/>
      </w:r>
      <w:r w:rsidRPr="002C6BC8">
        <w:rPr>
          <w:rFonts w:ascii="Arial" w:hAnsi="Arial" w:cs="Arial"/>
        </w:rPr>
        <w:lastRenderedPageBreak/>
        <w:t xml:space="preserve">się z przedstawicielami lokalnej grupy działania z terenu </w:t>
      </w:r>
      <w:r w:rsidR="00C220DC" w:rsidRPr="002C6BC8">
        <w:rPr>
          <w:rFonts w:ascii="Arial" w:hAnsi="Arial" w:cs="Arial"/>
        </w:rPr>
        <w:t>UE</w:t>
      </w:r>
      <w:r w:rsidRPr="002C6BC8">
        <w:rPr>
          <w:rFonts w:ascii="Arial" w:hAnsi="Arial" w:cs="Arial"/>
        </w:rPr>
        <w:t xml:space="preserve"> i zwiedzimy szereg miejsc będących efektem wdrażania podejścia Leader. </w:t>
      </w:r>
    </w:p>
    <w:p w14:paraId="5E8AA87D" w14:textId="68083B73" w:rsidR="006F6BB7" w:rsidRPr="002C6BC8" w:rsidRDefault="0044646A" w:rsidP="002C6BC8">
      <w:pPr>
        <w:spacing w:after="0" w:line="360" w:lineRule="auto"/>
        <w:jc w:val="both"/>
        <w:rPr>
          <w:rFonts w:ascii="Arial" w:hAnsi="Arial" w:cs="Arial"/>
        </w:rPr>
      </w:pPr>
      <w:r w:rsidRPr="002C6BC8">
        <w:rPr>
          <w:rFonts w:ascii="Arial" w:hAnsi="Arial" w:cs="Arial"/>
        </w:rPr>
        <w:t>Projekty współpracy p</w:t>
      </w:r>
      <w:r w:rsidR="006F6BB7" w:rsidRPr="002C6BC8">
        <w:rPr>
          <w:rFonts w:ascii="Arial" w:hAnsi="Arial" w:cs="Arial"/>
        </w:rPr>
        <w:t>rzyczynią się do osiągnięcia celów szczegół</w:t>
      </w:r>
      <w:r w:rsidRPr="002C6BC8">
        <w:rPr>
          <w:rFonts w:ascii="Arial" w:hAnsi="Arial" w:cs="Arial"/>
        </w:rPr>
        <w:t>owych 3.2 i 2.2 oraz przypisanych</w:t>
      </w:r>
      <w:r w:rsidR="006F6BB7" w:rsidRPr="002C6BC8">
        <w:rPr>
          <w:rFonts w:ascii="Arial" w:hAnsi="Arial" w:cs="Arial"/>
        </w:rPr>
        <w:t xml:space="preserve"> </w:t>
      </w:r>
      <w:r w:rsidR="006F6BB7" w:rsidRPr="002C6BC8">
        <w:rPr>
          <w:rFonts w:ascii="Arial" w:hAnsi="Arial" w:cs="Arial"/>
        </w:rPr>
        <w:br/>
        <w:t>im wskaźników realizacji LSR. Ważnym elementem projektów współpracy będzie promocja dobrych praktyk (najciekawszych inicjatyw z obszaru LSR) i ich transfer przy użyciu zróżnicowanych środków komunikacyjnych.</w:t>
      </w:r>
    </w:p>
    <w:p w14:paraId="26A97A5B" w14:textId="73DA8057" w:rsidR="007A5904" w:rsidRPr="002C6BC8" w:rsidRDefault="006F6BB7" w:rsidP="002C6BC8">
      <w:pPr>
        <w:spacing w:after="0" w:line="360" w:lineRule="auto"/>
        <w:jc w:val="both"/>
        <w:rPr>
          <w:rFonts w:ascii="Arial" w:hAnsi="Arial" w:cs="Arial"/>
        </w:rPr>
      </w:pPr>
      <w:r w:rsidRPr="002C6BC8">
        <w:rPr>
          <w:rFonts w:ascii="Arial" w:hAnsi="Arial" w:cs="Arial"/>
        </w:rPr>
        <w:t>Uzasadnienie: przedsięwzięcie jest niezbędne w celu prawidłowej realizacji LSR oraz jest zgodn</w:t>
      </w:r>
      <w:r w:rsidR="002C6BC8">
        <w:rPr>
          <w:rFonts w:ascii="Arial" w:hAnsi="Arial" w:cs="Arial"/>
        </w:rPr>
        <w:t xml:space="preserve">e </w:t>
      </w:r>
      <w:r w:rsidR="002C6BC8">
        <w:rPr>
          <w:rFonts w:ascii="Arial" w:hAnsi="Arial" w:cs="Arial"/>
        </w:rPr>
        <w:br/>
        <w:t>z przepisami PROW 2014-2020.</w:t>
      </w:r>
    </w:p>
    <w:p w14:paraId="529617DA" w14:textId="66DCBBAD" w:rsidR="006F6BB7" w:rsidRPr="002C6BC8" w:rsidRDefault="006F6BB7" w:rsidP="002C6BC8">
      <w:pPr>
        <w:spacing w:after="0" w:line="360" w:lineRule="auto"/>
        <w:jc w:val="both"/>
        <w:rPr>
          <w:rFonts w:ascii="Arial" w:hAnsi="Arial" w:cs="Arial"/>
        </w:rPr>
      </w:pPr>
      <w:r w:rsidRPr="002C6BC8">
        <w:rPr>
          <w:rFonts w:ascii="Arial" w:hAnsi="Arial" w:cs="Arial"/>
        </w:rPr>
        <w:t xml:space="preserve">W LSR umieszczono wszystkie obowiązkowe wskaźniki wynikające z przepisów programowych. </w:t>
      </w:r>
      <w:r w:rsidR="00171657" w:rsidRPr="002C6BC8">
        <w:rPr>
          <w:rFonts w:ascii="Arial" w:hAnsi="Arial" w:cs="Arial"/>
        </w:rPr>
        <w:t xml:space="preserve">Wszystkie </w:t>
      </w:r>
      <w:r w:rsidR="00171657" w:rsidRPr="002C6BC8">
        <w:rPr>
          <w:rFonts w:ascii="Arial" w:hAnsi="Arial" w:cs="Arial"/>
          <w:b/>
        </w:rPr>
        <w:t xml:space="preserve">wskaźniki są adekwatne do odpowiednich celów </w:t>
      </w:r>
      <w:r w:rsidR="00A640A5">
        <w:rPr>
          <w:rFonts w:ascii="Arial" w:hAnsi="Arial" w:cs="Arial"/>
          <w:b/>
        </w:rPr>
        <w:br/>
      </w:r>
      <w:r w:rsidR="00171657" w:rsidRPr="002C6BC8">
        <w:rPr>
          <w:rFonts w:ascii="Arial" w:hAnsi="Arial" w:cs="Arial"/>
          <w:b/>
        </w:rPr>
        <w:t>i przedsięwzięć</w:t>
      </w:r>
      <w:r w:rsidR="00171657" w:rsidRPr="002C6BC8">
        <w:rPr>
          <w:rFonts w:ascii="Arial" w:hAnsi="Arial" w:cs="Arial"/>
        </w:rPr>
        <w:t xml:space="preserve">, są bezpośrednio związane z zakresem udzielanego wsparcia i pozwalają na mierzenie efektów poszczególnych operacji. Szczegółowy sposób i częstotliwość dokonywania pomiarów zostały określone w zasadach monitorowania i ewaluacji. </w:t>
      </w:r>
      <w:r w:rsidRPr="002C6BC8">
        <w:rPr>
          <w:rFonts w:ascii="Arial" w:hAnsi="Arial" w:cs="Arial"/>
        </w:rPr>
        <w:t xml:space="preserve">Przyjęte </w:t>
      </w:r>
      <w:r w:rsidRPr="002C6BC8">
        <w:rPr>
          <w:rFonts w:ascii="Arial" w:hAnsi="Arial" w:cs="Arial"/>
          <w:b/>
        </w:rPr>
        <w:t>wskaźniki są przejrzyste i mierzalne</w:t>
      </w:r>
      <w:r w:rsidRPr="002C6BC8">
        <w:rPr>
          <w:rFonts w:ascii="Arial" w:hAnsi="Arial" w:cs="Arial"/>
        </w:rPr>
        <w:t xml:space="preserve"> (wskazano wartość bazową, wartość docelową, terminy ich osiągania oraz opisano źródła danych, sposób </w:t>
      </w:r>
      <w:r w:rsidR="00A640A5">
        <w:rPr>
          <w:rFonts w:ascii="Arial" w:hAnsi="Arial" w:cs="Arial"/>
        </w:rPr>
        <w:br/>
      </w:r>
      <w:r w:rsidRPr="002C6BC8">
        <w:rPr>
          <w:rFonts w:ascii="Arial" w:hAnsi="Arial" w:cs="Arial"/>
        </w:rPr>
        <w:t xml:space="preserve">i częstotliwość pomiaru). </w:t>
      </w:r>
    </w:p>
    <w:p w14:paraId="76E7F825" w14:textId="77777777" w:rsidR="00F26AB2" w:rsidRPr="002C6BC8" w:rsidRDefault="00F26AB2" w:rsidP="002C6BC8">
      <w:pPr>
        <w:spacing w:after="0" w:line="360" w:lineRule="auto"/>
        <w:jc w:val="both"/>
        <w:rPr>
          <w:rFonts w:ascii="Arial" w:hAnsi="Arial" w:cs="Arial"/>
        </w:rPr>
      </w:pPr>
    </w:p>
    <w:p w14:paraId="3C2798A1" w14:textId="16988C4C" w:rsidR="00F26AB2" w:rsidRDefault="006F6BB7" w:rsidP="002C6BC8">
      <w:pPr>
        <w:spacing w:after="0" w:line="360" w:lineRule="auto"/>
        <w:jc w:val="both"/>
        <w:rPr>
          <w:rFonts w:ascii="Arial" w:hAnsi="Arial" w:cs="Arial"/>
        </w:rPr>
      </w:pPr>
      <w:r w:rsidRPr="002C6BC8">
        <w:rPr>
          <w:rFonts w:ascii="Arial" w:hAnsi="Arial" w:cs="Arial"/>
        </w:rPr>
        <w:t xml:space="preserve">Przyjęte wskaźniki produktu mierzą bezpośrednie efekty zrealizowanych operacji, a wskaźniki rezultatu – zmiany wywołane przez operacje wśród grup docelowych. Wartość wyjściowa tych wskaźników wynosi zero, ponieważ nie realizowano do tej pory żadnych operacji w ramach środków LSR na lata 2014-2020. Przyjęte wskaźniki oddziaływania zostały oparte o dane pochodzące ze </w:t>
      </w:r>
      <w:r w:rsidRPr="002C6BC8">
        <w:rPr>
          <w:rFonts w:ascii="Arial" w:hAnsi="Arial" w:cs="Arial"/>
          <w:b/>
        </w:rPr>
        <w:t>źródeł statystyki publicznej</w:t>
      </w:r>
      <w:r w:rsidRPr="002C6BC8">
        <w:rPr>
          <w:rFonts w:ascii="Arial" w:hAnsi="Arial" w:cs="Arial"/>
        </w:rPr>
        <w:t xml:space="preserve"> (Bank Danych Lokalnych GUS), dodatkowo pozwalają one na </w:t>
      </w:r>
      <w:r w:rsidRPr="002C6BC8">
        <w:rPr>
          <w:rFonts w:ascii="Arial" w:hAnsi="Arial" w:cs="Arial"/>
          <w:b/>
        </w:rPr>
        <w:t>określenie wpływu realizacji LSR na strategię rozwoju województwa</w:t>
      </w:r>
      <w:r w:rsidRPr="002C6BC8">
        <w:rPr>
          <w:rFonts w:ascii="Arial" w:hAnsi="Arial" w:cs="Arial"/>
        </w:rPr>
        <w:t xml:space="preserve"> (np. wskaźnik: liczba nowoutworzonych miejsc pracy). Wartość wyjściowa tych wskaźników została określona na podstawie danych BDL GUS</w:t>
      </w:r>
      <w:r w:rsidR="002C6BC8">
        <w:rPr>
          <w:rFonts w:ascii="Arial" w:hAnsi="Arial" w:cs="Arial"/>
        </w:rPr>
        <w:t>, według stanu na 31.12.2013 r.</w:t>
      </w:r>
    </w:p>
    <w:p w14:paraId="754B0B49" w14:textId="77777777" w:rsidR="002C6BC8" w:rsidRPr="002C6BC8" w:rsidRDefault="002C6BC8" w:rsidP="002C6BC8">
      <w:pPr>
        <w:spacing w:after="0" w:line="360" w:lineRule="auto"/>
        <w:jc w:val="both"/>
        <w:rPr>
          <w:rFonts w:ascii="Arial" w:hAnsi="Arial" w:cs="Arial"/>
        </w:rPr>
      </w:pPr>
    </w:p>
    <w:p w14:paraId="0B6233DE" w14:textId="77777777" w:rsidR="006F6BB7" w:rsidRPr="002C6BC8" w:rsidRDefault="006F6BB7" w:rsidP="002C6BC8">
      <w:pPr>
        <w:spacing w:after="0" w:line="360" w:lineRule="auto"/>
        <w:jc w:val="both"/>
        <w:rPr>
          <w:rFonts w:ascii="Arial" w:hAnsi="Arial" w:cs="Arial"/>
        </w:rPr>
      </w:pPr>
      <w:r w:rsidRPr="002C6BC8">
        <w:rPr>
          <w:rFonts w:ascii="Arial" w:hAnsi="Arial" w:cs="Arial"/>
        </w:rPr>
        <w:t xml:space="preserve">Poniżej opisano stosowane w LSR wskaźniki, uzasadniając ich </w:t>
      </w:r>
      <w:r w:rsidRPr="002C6BC8">
        <w:rPr>
          <w:rFonts w:ascii="Arial" w:hAnsi="Arial" w:cs="Arial"/>
          <w:b/>
        </w:rPr>
        <w:t xml:space="preserve">adekwatność do poszczególnych celów </w:t>
      </w:r>
      <w:r w:rsidRPr="002C6BC8">
        <w:rPr>
          <w:rFonts w:ascii="Arial" w:hAnsi="Arial" w:cs="Arial"/>
          <w:b/>
        </w:rPr>
        <w:br/>
        <w:t>i przedsięwzięć</w:t>
      </w:r>
      <w:r w:rsidRPr="002C6BC8">
        <w:rPr>
          <w:rFonts w:ascii="Arial" w:hAnsi="Arial" w:cs="Arial"/>
        </w:rPr>
        <w:t xml:space="preserve"> wraz ze </w:t>
      </w:r>
      <w:r w:rsidRPr="002C6BC8">
        <w:rPr>
          <w:rFonts w:ascii="Arial" w:hAnsi="Arial" w:cs="Arial"/>
          <w:b/>
        </w:rPr>
        <w:t>szczegółowym opisem wyliczania wartości poszczególnych wskaźników</w:t>
      </w:r>
      <w:r w:rsidRPr="002C6BC8">
        <w:rPr>
          <w:rFonts w:ascii="Arial" w:hAnsi="Arial" w:cs="Arial"/>
        </w:rPr>
        <w:t xml:space="preserve"> </w:t>
      </w:r>
      <w:r w:rsidRPr="002C6BC8">
        <w:rPr>
          <w:rFonts w:ascii="Arial" w:hAnsi="Arial" w:cs="Arial"/>
        </w:rPr>
        <w:br/>
        <w:t>(z wyłączeniem wskaźników obowiązkowych, wskazanych w Poradniku dla LGD i Szczegółowym Opisie Osi Priorytetowych, których adekwatność i sposób obliczeń zostały/zostaną określone w wytycznych dla LGD).</w:t>
      </w:r>
    </w:p>
    <w:p w14:paraId="561735A0" w14:textId="77777777" w:rsidR="00F26AB2" w:rsidRPr="002C6BC8" w:rsidRDefault="00F26AB2" w:rsidP="002C6BC8">
      <w:pPr>
        <w:spacing w:after="0" w:line="360" w:lineRule="auto"/>
        <w:jc w:val="both"/>
        <w:rPr>
          <w:rFonts w:ascii="Arial" w:hAnsi="Arial" w:cs="Arial"/>
        </w:rPr>
      </w:pPr>
    </w:p>
    <w:p w14:paraId="516C8E7C" w14:textId="3D18BD2E" w:rsidR="006F6BB7" w:rsidRPr="00E37D8E" w:rsidRDefault="006F6BB7" w:rsidP="002C6BC8">
      <w:pPr>
        <w:spacing w:after="0" w:line="360" w:lineRule="auto"/>
        <w:jc w:val="both"/>
        <w:rPr>
          <w:rFonts w:ascii="Arial" w:hAnsi="Arial" w:cs="Arial"/>
          <w:sz w:val="21"/>
          <w:szCs w:val="21"/>
          <w:highlight w:val="yellow"/>
        </w:rPr>
      </w:pPr>
      <w:r w:rsidRPr="002C6BC8">
        <w:rPr>
          <w:rFonts w:ascii="Arial" w:hAnsi="Arial" w:cs="Arial"/>
        </w:rPr>
        <w:t xml:space="preserve">W celu ogólnym 1 Wsparcie przedsiębiorczości na obszarze LSR zaplanowano realizację jednego celu szczegółowego (1.1 Zwiększenie liczby miejsc pracy) przy użyciu </w:t>
      </w:r>
      <w:r w:rsidR="00E37D8E" w:rsidRPr="005F73FB">
        <w:rPr>
          <w:rFonts w:ascii="Arial" w:hAnsi="Arial" w:cs="Arial"/>
        </w:rPr>
        <w:t>trzech</w:t>
      </w:r>
      <w:r w:rsidR="00E37D8E">
        <w:rPr>
          <w:rFonts w:ascii="Arial" w:hAnsi="Arial" w:cs="Arial"/>
        </w:rPr>
        <w:t xml:space="preserve"> </w:t>
      </w:r>
      <w:r w:rsidRPr="002C6BC8">
        <w:rPr>
          <w:rFonts w:ascii="Arial" w:hAnsi="Arial" w:cs="Arial"/>
        </w:rPr>
        <w:t xml:space="preserve">różnych przedsięwzięć: 1.1.1 Wsparcie dla zakładania działalności gospodarczej </w:t>
      </w:r>
      <w:r w:rsidR="0070346D" w:rsidRPr="002C6BC8">
        <w:rPr>
          <w:rFonts w:ascii="Arial" w:hAnsi="Arial" w:cs="Arial"/>
        </w:rPr>
        <w:t xml:space="preserve">na obszarze LSR </w:t>
      </w:r>
      <w:r w:rsidRPr="002C6BC8">
        <w:rPr>
          <w:rFonts w:ascii="Arial" w:hAnsi="Arial" w:cs="Arial"/>
        </w:rPr>
        <w:t>i 1.1.2 Rozwój działalności gospodarczej</w:t>
      </w:r>
      <w:r w:rsidR="00E37D8E">
        <w:rPr>
          <w:rFonts w:ascii="Arial" w:hAnsi="Arial" w:cs="Arial"/>
        </w:rPr>
        <w:t xml:space="preserve"> oraz </w:t>
      </w:r>
      <w:r w:rsidR="00E37D8E" w:rsidRPr="005F73FB">
        <w:rPr>
          <w:rFonts w:ascii="Arial" w:hAnsi="Arial" w:cs="Arial"/>
          <w:b/>
        </w:rPr>
        <w:t xml:space="preserve">Przedsięwzięcie </w:t>
      </w:r>
      <w:r w:rsidR="00E37D8E" w:rsidRPr="005F73FB">
        <w:rPr>
          <w:rFonts w:ascii="Arial" w:hAnsi="Arial" w:cs="Arial"/>
          <w:sz w:val="21"/>
          <w:szCs w:val="21"/>
        </w:rPr>
        <w:t>1.1.3 Wsparcie dla przedsiębiorstw</w:t>
      </w:r>
      <w:r w:rsidRPr="005F73FB">
        <w:rPr>
          <w:rFonts w:ascii="Arial" w:hAnsi="Arial" w:cs="Arial"/>
        </w:rPr>
        <w:t xml:space="preserve">. Przedsięwzięciu przypisano obowiązkowe wskaźniki produktu (liczba operacji polegających na utworzeniu nowego przedsiębiorstwa oraz liczba operacji polegających na rozwoju </w:t>
      </w:r>
      <w:r w:rsidR="004D61A1" w:rsidRPr="005F73FB">
        <w:rPr>
          <w:rFonts w:ascii="Arial" w:hAnsi="Arial" w:cs="Arial"/>
        </w:rPr>
        <w:t>istniejącego przedsiębiorstwa</w:t>
      </w:r>
      <w:r w:rsidR="0017686F" w:rsidRPr="005F73FB">
        <w:rPr>
          <w:rFonts w:ascii="Arial" w:hAnsi="Arial" w:cs="Arial"/>
        </w:rPr>
        <w:t xml:space="preserve"> oraz Liczba przedsiębiorstw otrzymujących wsparcie w tym dotacje i wsparcie niefinansowe</w:t>
      </w:r>
      <w:r w:rsidR="004D61A1" w:rsidRPr="005F73FB">
        <w:rPr>
          <w:rFonts w:ascii="Arial" w:hAnsi="Arial" w:cs="Arial"/>
        </w:rPr>
        <w:t xml:space="preserve">), </w:t>
      </w:r>
      <w:r w:rsidRPr="005F73FB">
        <w:rPr>
          <w:rFonts w:ascii="Arial" w:hAnsi="Arial" w:cs="Arial"/>
        </w:rPr>
        <w:t>a</w:t>
      </w:r>
      <w:r w:rsidRPr="002C6BC8">
        <w:rPr>
          <w:rFonts w:ascii="Arial" w:hAnsi="Arial" w:cs="Arial"/>
        </w:rPr>
        <w:t xml:space="preserve"> celowi szczegółowemu – obowiązkowy wskaźnik rezultatu (liczba </w:t>
      </w:r>
      <w:r w:rsidR="00130FB3" w:rsidRPr="002C6BC8">
        <w:rPr>
          <w:rFonts w:ascii="Arial" w:hAnsi="Arial" w:cs="Arial"/>
        </w:rPr>
        <w:t>utworzonych</w:t>
      </w:r>
      <w:r w:rsidRPr="002C6BC8">
        <w:rPr>
          <w:rFonts w:ascii="Arial" w:hAnsi="Arial" w:cs="Arial"/>
        </w:rPr>
        <w:t xml:space="preserve"> nowych miejsc pracy). Przyjęto założenie, że jedna operacja = jedno miejsce pracy (zgodnie z wymogami programu). Ewentualne dodatkowe stanowiska utworzone przez beneficjentów pomocy (premiowane w ramach kryteriów wyboru) traktowane będą jako wartość dodana. Wskaźnik oddziaływania został określony jako liczba podmiotów gospodarczych wpisanych do rejestru REGON na 1000 ludności, który jest adekwatny </w:t>
      </w:r>
      <w:r w:rsidR="00A640A5">
        <w:rPr>
          <w:rFonts w:ascii="Arial" w:hAnsi="Arial" w:cs="Arial"/>
        </w:rPr>
        <w:br/>
      </w:r>
      <w:r w:rsidRPr="002C6BC8">
        <w:rPr>
          <w:rFonts w:ascii="Arial" w:hAnsi="Arial" w:cs="Arial"/>
        </w:rPr>
        <w:lastRenderedPageBreak/>
        <w:t>do planowanego zakresu wsparcia. Zwiększenie ilości funkcjonujących firm jest jedną z podstawowych przesłanek rozwoju przedsiębiorczości.</w:t>
      </w:r>
    </w:p>
    <w:p w14:paraId="53710C7F" w14:textId="77777777" w:rsidR="00F26AB2" w:rsidRPr="002C6BC8" w:rsidRDefault="00F26AB2" w:rsidP="002C6BC8">
      <w:pPr>
        <w:spacing w:after="0" w:line="360" w:lineRule="auto"/>
        <w:jc w:val="both"/>
        <w:rPr>
          <w:rFonts w:ascii="Arial" w:hAnsi="Arial" w:cs="Arial"/>
        </w:rPr>
      </w:pPr>
    </w:p>
    <w:p w14:paraId="45759F94" w14:textId="4961FF0C" w:rsidR="0070346D" w:rsidRPr="002C6BC8" w:rsidRDefault="006F6BB7" w:rsidP="002C6BC8">
      <w:pPr>
        <w:spacing w:after="0" w:line="360" w:lineRule="auto"/>
        <w:jc w:val="both"/>
        <w:rPr>
          <w:rFonts w:ascii="Arial" w:hAnsi="Arial" w:cs="Arial"/>
        </w:rPr>
      </w:pPr>
      <w:r w:rsidRPr="002C6BC8">
        <w:rPr>
          <w:rFonts w:ascii="Arial" w:hAnsi="Arial" w:cs="Arial"/>
        </w:rPr>
        <w:t xml:space="preserve">W celu ogólnym 2 Wzrost konkurencyjności obszaru LSR </w:t>
      </w:r>
      <w:r w:rsidR="00130FB3" w:rsidRPr="002C6BC8">
        <w:rPr>
          <w:rFonts w:ascii="Arial" w:hAnsi="Arial" w:cs="Arial"/>
        </w:rPr>
        <w:t xml:space="preserve">do 2023 r. </w:t>
      </w:r>
      <w:r w:rsidRPr="002C6BC8">
        <w:rPr>
          <w:rFonts w:ascii="Arial" w:hAnsi="Arial" w:cs="Arial"/>
        </w:rPr>
        <w:t xml:space="preserve">zaplanowano dwa cele szczegółowe. Cel 2.1 </w:t>
      </w:r>
      <w:r w:rsidR="006B2089" w:rsidRPr="006B2089">
        <w:rPr>
          <w:rFonts w:ascii="Arial" w:hAnsi="Arial" w:cs="Arial"/>
        </w:rPr>
        <w:t>R</w:t>
      </w:r>
      <w:r w:rsidRPr="006B2089">
        <w:rPr>
          <w:rFonts w:ascii="Arial" w:hAnsi="Arial" w:cs="Arial"/>
        </w:rPr>
        <w:t>ozbudowa i poprawa</w:t>
      </w:r>
      <w:r w:rsidRPr="002C6BC8">
        <w:rPr>
          <w:rFonts w:ascii="Arial" w:hAnsi="Arial" w:cs="Arial"/>
        </w:rPr>
        <w:t xml:space="preserve"> standardu infrastruktury turystycznej i rekreacyjnej oraz rewitalizacja i poprawa estetyki </w:t>
      </w:r>
      <w:r w:rsidR="00130FB3" w:rsidRPr="002C6BC8">
        <w:rPr>
          <w:rFonts w:ascii="Arial" w:hAnsi="Arial" w:cs="Arial"/>
        </w:rPr>
        <w:t xml:space="preserve">na obszarze LSR do 2023 r. </w:t>
      </w:r>
      <w:r w:rsidRPr="002C6BC8">
        <w:rPr>
          <w:rFonts w:ascii="Arial" w:hAnsi="Arial" w:cs="Arial"/>
        </w:rPr>
        <w:t xml:space="preserve">realizowany będzie za pomocą dwóch przedsięwzięć: 2.1.1 </w:t>
      </w:r>
      <w:r w:rsidRPr="006B2089">
        <w:rPr>
          <w:rFonts w:ascii="Arial" w:hAnsi="Arial" w:cs="Arial"/>
        </w:rPr>
        <w:t>Budowa i przebudowa</w:t>
      </w:r>
      <w:r w:rsidRPr="002C6BC8">
        <w:rPr>
          <w:rFonts w:ascii="Arial" w:hAnsi="Arial" w:cs="Arial"/>
        </w:rPr>
        <w:t xml:space="preserve"> infrastruktury turystycznej i rekreacyjnej na obszarze LSR oraz 2.1.2 Rewitalizacja obszarów wiejskich w kontekście włączenia społecznego na obszarze LSR. Do obu przedsięwzięć i celu szczegółowego 2.1 przypisano wyłącznie obowiązkowe wskaźniki, adekwatne do zakresu wspa</w:t>
      </w:r>
      <w:r w:rsidR="0070346D" w:rsidRPr="002C6BC8">
        <w:rPr>
          <w:rFonts w:ascii="Arial" w:hAnsi="Arial" w:cs="Arial"/>
        </w:rPr>
        <w:t xml:space="preserve">rcia planowanego w ramach LSR. </w:t>
      </w:r>
    </w:p>
    <w:p w14:paraId="3E568705" w14:textId="77777777" w:rsidR="004D61A1" w:rsidRPr="002C6BC8" w:rsidRDefault="004D61A1" w:rsidP="002C6BC8">
      <w:pPr>
        <w:spacing w:after="0" w:line="360" w:lineRule="auto"/>
        <w:jc w:val="both"/>
        <w:rPr>
          <w:rFonts w:ascii="Arial" w:hAnsi="Arial" w:cs="Arial"/>
        </w:rPr>
      </w:pPr>
    </w:p>
    <w:p w14:paraId="4CA305C9" w14:textId="02B2E864" w:rsidR="006F6BB7" w:rsidRPr="002C6BC8" w:rsidRDefault="006F6BB7" w:rsidP="002C6BC8">
      <w:pPr>
        <w:spacing w:after="0" w:line="360" w:lineRule="auto"/>
        <w:jc w:val="both"/>
        <w:rPr>
          <w:rFonts w:ascii="Arial" w:hAnsi="Arial" w:cs="Arial"/>
        </w:rPr>
      </w:pPr>
      <w:r w:rsidRPr="002C6BC8">
        <w:rPr>
          <w:rFonts w:ascii="Arial" w:hAnsi="Arial" w:cs="Arial"/>
        </w:rPr>
        <w:t xml:space="preserve">W przypadku pierwszego wskaźnika rezultatu (liczba osób korzystających z obiektów infrastruktury turystycznej i rekreacyjnej) doprecyzowano sposób obliczeń. Ze względu na ogólnodostępny charakter obiektów (wymóg Programu) jako osoby korzystające uwzględniani są wszyscy mieszkańcy miejscowości, </w:t>
      </w:r>
      <w:r w:rsidRPr="002C6BC8">
        <w:rPr>
          <w:rFonts w:ascii="Arial" w:hAnsi="Arial" w:cs="Arial"/>
        </w:rPr>
        <w:br/>
        <w:t xml:space="preserve">w których zlokalizowane zostały </w:t>
      </w:r>
      <w:r w:rsidRPr="006B2089">
        <w:rPr>
          <w:rFonts w:ascii="Arial" w:hAnsi="Arial" w:cs="Arial"/>
        </w:rPr>
        <w:t>nowe lub</w:t>
      </w:r>
      <w:r w:rsidR="00D61B28" w:rsidRPr="006B2089">
        <w:rPr>
          <w:rFonts w:ascii="Arial" w:hAnsi="Arial" w:cs="Arial"/>
        </w:rPr>
        <w:t xml:space="preserve"> </w:t>
      </w:r>
      <w:r w:rsidRPr="006B2089">
        <w:rPr>
          <w:rFonts w:ascii="Arial" w:hAnsi="Arial" w:cs="Arial"/>
        </w:rPr>
        <w:t>przebudowane,</w:t>
      </w:r>
      <w:r w:rsidRPr="002C6BC8">
        <w:rPr>
          <w:rFonts w:ascii="Arial" w:hAnsi="Arial" w:cs="Arial"/>
        </w:rPr>
        <w:t xml:space="preserve"> zmodernizowane obiekty. Dla uproszczenia obliczeń i zapewnienia dostępności danych przyjęto, że liczba mieszkańców będzie liczona według stanu </w:t>
      </w:r>
      <w:r w:rsidRPr="002C6BC8">
        <w:rPr>
          <w:rFonts w:ascii="Arial" w:hAnsi="Arial" w:cs="Arial"/>
        </w:rPr>
        <w:br/>
        <w:t xml:space="preserve">na 31.12.2013 r. (dane BDL GUS, zmienna: ludność: faktyczne miejsce zamieszkania, ogółem wg stanu </w:t>
      </w:r>
      <w:r w:rsidRPr="002C6BC8">
        <w:rPr>
          <w:rFonts w:ascii="Arial" w:hAnsi="Arial" w:cs="Arial"/>
        </w:rPr>
        <w:br/>
        <w:t xml:space="preserve">na 31.12.2013 r.). W przypadku celu szczegółowego 2.2 i przedsięwzięcia 2.2.1 LGD wprowadziła własne wskaźniki. Wskaźnikiem produkty będzie liczba wspartych operacji w zakresie działań informacyjno-promocyjnych (liczba zrealizowanych operacji), a wskaźnikiem rezultatu liczba odbiorców działań informacyjnych i promocyjnych w zakresie walorów i dziedzictwa obszaru. Oba wskaźniki są adekwatne </w:t>
      </w:r>
      <w:r w:rsidRPr="002C6BC8">
        <w:rPr>
          <w:rFonts w:ascii="Arial" w:hAnsi="Arial" w:cs="Arial"/>
        </w:rPr>
        <w:br/>
        <w:t xml:space="preserve">do planowanego zakresu wsparcia i tematyki celu szczegółowego i przedsięwzięcia. Za wskaźnik oddziaływania, mierzący stopień osiągnięcia celu ogólnego, przyjęto zmniejszenie salda migracji na 1000 mieszkańców. W wyniku przeprowadzonych operacji powinna bowiem wzrosnąć atrakcyjność </w:t>
      </w:r>
      <w:r w:rsidRPr="002C6BC8">
        <w:rPr>
          <w:rFonts w:ascii="Arial" w:hAnsi="Arial" w:cs="Arial"/>
        </w:rPr>
        <w:br/>
        <w:t>i konkurencyjność regionu, a w związku z tym zmniejszeniu powinna ulec liczba osób opuszczających teren LSR w wyniku migracji.</w:t>
      </w:r>
    </w:p>
    <w:p w14:paraId="32F94804" w14:textId="77777777" w:rsidR="00F26AB2" w:rsidRPr="002C6BC8" w:rsidRDefault="00F26AB2" w:rsidP="002C6BC8">
      <w:pPr>
        <w:spacing w:after="0" w:line="360" w:lineRule="auto"/>
        <w:jc w:val="both"/>
        <w:rPr>
          <w:rFonts w:ascii="Arial" w:hAnsi="Arial" w:cs="Arial"/>
        </w:rPr>
      </w:pPr>
    </w:p>
    <w:p w14:paraId="2521C896" w14:textId="1E93F75A" w:rsidR="006F6BB7" w:rsidRPr="007725D8" w:rsidRDefault="006F6BB7" w:rsidP="002C6BC8">
      <w:pPr>
        <w:spacing w:after="0" w:line="360" w:lineRule="auto"/>
        <w:jc w:val="both"/>
        <w:rPr>
          <w:rFonts w:ascii="Arial" w:hAnsi="Arial" w:cs="Arial"/>
        </w:rPr>
      </w:pPr>
      <w:r w:rsidRPr="002C6BC8">
        <w:rPr>
          <w:rFonts w:ascii="Arial" w:hAnsi="Arial" w:cs="Arial"/>
        </w:rPr>
        <w:t xml:space="preserve">Cel ogólny 3 Wspieranie włączenia społecznego i aktywizacja mieszkańców obszaru LSR do 2023 r. będzie wdrażany poprzez dwa cele szczegółowe:  3.1 Wspieranie włączenia społecznego na obszarze LSR do 2023 r. i 3.2 Wzmocnienie kapitału społecznego, aktywizacja i integracja mieszkańców obszaru </w:t>
      </w:r>
      <w:r w:rsidR="00A640A5">
        <w:rPr>
          <w:rFonts w:ascii="Arial" w:hAnsi="Arial" w:cs="Arial"/>
        </w:rPr>
        <w:br/>
        <w:t xml:space="preserve">LSR do 2023 r. </w:t>
      </w:r>
      <w:r w:rsidRPr="002C6BC8">
        <w:rPr>
          <w:rFonts w:ascii="Arial" w:hAnsi="Arial" w:cs="Arial"/>
        </w:rPr>
        <w:t xml:space="preserve">W celu szczegółowym 3.1 i przedsięwzięciu 3.1.1 Inicjatywy w zakresie włączenia społecznego na obszarze LSR wprowadzono wyłącznie obowiązkowe wskaźniki. </w:t>
      </w:r>
      <w:r w:rsidRPr="00110D15">
        <w:rPr>
          <w:rFonts w:ascii="Arial" w:hAnsi="Arial" w:cs="Arial"/>
        </w:rPr>
        <w:t>Natomiast w przedsięwzięciu 3.2.</w:t>
      </w:r>
      <w:r w:rsidR="00B44504">
        <w:rPr>
          <w:rFonts w:ascii="Arial" w:hAnsi="Arial" w:cs="Arial"/>
        </w:rPr>
        <w:t>1</w:t>
      </w:r>
      <w:r w:rsidRPr="00110D15">
        <w:rPr>
          <w:rFonts w:ascii="Arial" w:hAnsi="Arial" w:cs="Arial"/>
        </w:rPr>
        <w:t xml:space="preserve"> Funkcjonowanie LGD dodano wskaźniki produktu: 1. liczba wydanych, opracowanych publikacji i materiałów informacyjno-promocyjnych, 2. liczba wydarzeń promocyjnych, </w:t>
      </w:r>
      <w:r w:rsidR="00A640A5" w:rsidRPr="00110D15">
        <w:rPr>
          <w:rFonts w:ascii="Arial" w:hAnsi="Arial" w:cs="Arial"/>
        </w:rPr>
        <w:br/>
      </w:r>
      <w:r w:rsidRPr="00110D15">
        <w:rPr>
          <w:rFonts w:ascii="Arial" w:hAnsi="Arial" w:cs="Arial"/>
        </w:rPr>
        <w:t>na któ</w:t>
      </w:r>
      <w:r w:rsidR="00A640A5" w:rsidRPr="00110D15">
        <w:rPr>
          <w:rFonts w:ascii="Arial" w:hAnsi="Arial" w:cs="Arial"/>
        </w:rPr>
        <w:t xml:space="preserve">rych promowano działalność LGD </w:t>
      </w:r>
      <w:r w:rsidRPr="00110D15">
        <w:rPr>
          <w:rFonts w:ascii="Arial" w:hAnsi="Arial" w:cs="Arial"/>
        </w:rPr>
        <w:t>i obszar LSR oraz 3. liczba stron internetowych LGD (oraz odpowiadające im wskaźniki rezultatu na poziomie celu szczegółowego: liczba odbiorców wydanych, opracowanych publikacji i materiałów informacyjno-promocyjnych oraz liczba uczestników wydarzeń promocyjnych, na któ</w:t>
      </w:r>
      <w:r w:rsidR="00A640A5" w:rsidRPr="00110D15">
        <w:rPr>
          <w:rFonts w:ascii="Arial" w:hAnsi="Arial" w:cs="Arial"/>
        </w:rPr>
        <w:t xml:space="preserve">rych promowano działalność LGD </w:t>
      </w:r>
      <w:r w:rsidRPr="00110D15">
        <w:rPr>
          <w:rFonts w:ascii="Arial" w:hAnsi="Arial" w:cs="Arial"/>
        </w:rPr>
        <w:t>i obszar LSR). Dodatkowo zaś umieszczono wskaźnik rezultatu liczba utw</w:t>
      </w:r>
      <w:r w:rsidR="00A640A5" w:rsidRPr="00110D15">
        <w:rPr>
          <w:rFonts w:ascii="Arial" w:hAnsi="Arial" w:cs="Arial"/>
        </w:rPr>
        <w:t xml:space="preserve">orzonych miejsc pracy (ogółem) </w:t>
      </w:r>
      <w:r w:rsidRPr="00110D15">
        <w:rPr>
          <w:rFonts w:ascii="Arial" w:hAnsi="Arial" w:cs="Arial"/>
        </w:rPr>
        <w:t>w biurze LGD w przeliczeniu na pełne etaty średnioroczne. Są one adekwatne do planowanego zakresu wsparcia i celu szczegółowego, a także zgodne z założeniami planu komunikacji.</w:t>
      </w:r>
      <w:r w:rsidRPr="002C6BC8">
        <w:rPr>
          <w:rFonts w:ascii="Arial" w:hAnsi="Arial" w:cs="Arial"/>
        </w:rPr>
        <w:t xml:space="preserve"> W przedsięwzięciu 3.2.</w:t>
      </w:r>
      <w:r w:rsidR="00B44504">
        <w:rPr>
          <w:rFonts w:ascii="Arial" w:hAnsi="Arial" w:cs="Arial"/>
        </w:rPr>
        <w:t>2</w:t>
      </w:r>
      <w:r w:rsidRPr="002C6BC8">
        <w:rPr>
          <w:rFonts w:ascii="Arial" w:hAnsi="Arial" w:cs="Arial"/>
        </w:rPr>
        <w:t xml:space="preserve"> Projekty współpracy umieszczono wyłącznie </w:t>
      </w:r>
      <w:r w:rsidRPr="002C6BC8">
        <w:rPr>
          <w:rFonts w:ascii="Arial" w:hAnsi="Arial" w:cs="Arial"/>
        </w:rPr>
        <w:lastRenderedPageBreak/>
        <w:t>obligatoryjne wskaźniki</w:t>
      </w:r>
      <w:r w:rsidR="007A5904" w:rsidRPr="002C6BC8">
        <w:rPr>
          <w:rFonts w:ascii="Arial" w:hAnsi="Arial" w:cs="Arial"/>
        </w:rPr>
        <w:t xml:space="preserve"> odnoszące się do typów projektów które będziemy realizować. Nie planujemy składania wniosku na „przygotowanie projektu współpracy”</w:t>
      </w:r>
      <w:r w:rsidRPr="002C6BC8">
        <w:rPr>
          <w:rFonts w:ascii="Arial" w:hAnsi="Arial" w:cs="Arial"/>
        </w:rPr>
        <w:t xml:space="preserve">. Wskaźnikiem oddziaływania będzie zaś wzrost liczby organizacji pozarządowych na 10 tysięcy mieszkańców (dane BDL GUS), gdyż podejmowane </w:t>
      </w:r>
      <w:r w:rsidR="00A640A5">
        <w:rPr>
          <w:rFonts w:ascii="Arial" w:hAnsi="Arial" w:cs="Arial"/>
        </w:rPr>
        <w:br/>
      </w:r>
      <w:r w:rsidRPr="002C6BC8">
        <w:rPr>
          <w:rFonts w:ascii="Arial" w:hAnsi="Arial" w:cs="Arial"/>
        </w:rPr>
        <w:t>w ramach celu 3 inicjatywy służą budowaniu kapitału społecznego i wzrostowi aktywności, co powinno się przełożyć na zwiększenie liczby NGO działających na terenie LGD.</w:t>
      </w:r>
      <w:r w:rsidRPr="007725D8">
        <w:rPr>
          <w:rFonts w:ascii="Arial" w:hAnsi="Arial" w:cs="Arial"/>
        </w:rPr>
        <w:tab/>
      </w:r>
    </w:p>
    <w:p w14:paraId="1C18F0CB" w14:textId="77777777" w:rsidR="006F6BB7" w:rsidRPr="007725D8" w:rsidRDefault="006F6BB7" w:rsidP="006F6BB7">
      <w:pPr>
        <w:spacing w:before="60" w:after="0" w:line="240" w:lineRule="auto"/>
        <w:jc w:val="both"/>
        <w:rPr>
          <w:rFonts w:ascii="Arial" w:hAnsi="Arial" w:cs="Arial"/>
        </w:rPr>
        <w:sectPr w:rsidR="006F6BB7" w:rsidRPr="007725D8" w:rsidSect="006F6BB7">
          <w:pgSz w:w="11906" w:h="16838"/>
          <w:pgMar w:top="567" w:right="567" w:bottom="567" w:left="851" w:header="0" w:footer="0" w:gutter="0"/>
          <w:cols w:space="708"/>
          <w:docGrid w:linePitch="360"/>
        </w:sectPr>
      </w:pPr>
    </w:p>
    <w:tbl>
      <w:tblPr>
        <w:tblW w:w="0" w:type="auto"/>
        <w:tblInd w:w="-72" w:type="dxa"/>
        <w:tblCellMar>
          <w:left w:w="70" w:type="dxa"/>
          <w:right w:w="70" w:type="dxa"/>
        </w:tblCellMar>
        <w:tblLook w:val="04A0" w:firstRow="1" w:lastRow="0" w:firstColumn="1" w:lastColumn="0" w:noHBand="0" w:noVBand="1"/>
      </w:tblPr>
      <w:tblGrid>
        <w:gridCol w:w="585"/>
        <w:gridCol w:w="1341"/>
        <w:gridCol w:w="1448"/>
        <w:gridCol w:w="1030"/>
        <w:gridCol w:w="1439"/>
        <w:gridCol w:w="1011"/>
        <w:gridCol w:w="1015"/>
        <w:gridCol w:w="798"/>
        <w:gridCol w:w="7109"/>
      </w:tblGrid>
      <w:tr w:rsidR="006F6BB7" w:rsidRPr="007725D8" w14:paraId="6DCCB973" w14:textId="77777777" w:rsidTr="00B44F6F">
        <w:trPr>
          <w:gridAfter w:val="1"/>
          <w:wAfter w:w="7068" w:type="dxa"/>
          <w:trHeight w:val="240"/>
        </w:trPr>
        <w:tc>
          <w:tcPr>
            <w:tcW w:w="8708" w:type="dxa"/>
            <w:gridSpan w:val="8"/>
            <w:tcBorders>
              <w:top w:val="nil"/>
              <w:left w:val="nil"/>
              <w:bottom w:val="single" w:sz="8" w:space="0" w:color="auto"/>
              <w:right w:val="nil"/>
            </w:tcBorders>
          </w:tcPr>
          <w:p w14:paraId="03DA6E79" w14:textId="77777777" w:rsidR="006F6BB7" w:rsidRPr="007725D8" w:rsidRDefault="006F6BB7" w:rsidP="006F6BB7">
            <w:pPr>
              <w:spacing w:after="0" w:line="240" w:lineRule="auto"/>
              <w:rPr>
                <w:b/>
                <w:i/>
                <w:iCs/>
              </w:rPr>
            </w:pPr>
          </w:p>
        </w:tc>
      </w:tr>
      <w:tr w:rsidR="006F6BB7" w:rsidRPr="007725D8" w14:paraId="5D82F88A"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61F35208" w14:textId="77777777" w:rsidR="006F6BB7" w:rsidRPr="007725D8" w:rsidRDefault="006F6BB7" w:rsidP="006F6BB7">
            <w:pPr>
              <w:spacing w:after="0" w:line="240" w:lineRule="auto"/>
              <w:ind w:right="45"/>
              <w:rPr>
                <w:sz w:val="18"/>
                <w:szCs w:val="18"/>
              </w:rPr>
            </w:pPr>
            <w:r w:rsidRPr="007725D8">
              <w:rPr>
                <w:sz w:val="18"/>
                <w:szCs w:val="18"/>
              </w:rPr>
              <w:t>1.0</w:t>
            </w:r>
          </w:p>
        </w:tc>
        <w:tc>
          <w:tcPr>
            <w:tcW w:w="1431" w:type="dxa"/>
            <w:tcBorders>
              <w:top w:val="nil"/>
              <w:left w:val="nil"/>
              <w:bottom w:val="single" w:sz="4" w:space="0" w:color="auto"/>
              <w:right w:val="single" w:sz="4" w:space="0" w:color="auto"/>
            </w:tcBorders>
            <w:shd w:val="clear" w:color="auto" w:fill="FFFF00"/>
            <w:vAlign w:val="center"/>
            <w:hideMark/>
          </w:tcPr>
          <w:p w14:paraId="4E9EF46B" w14:textId="77777777" w:rsidR="006F6BB7" w:rsidRPr="007725D8" w:rsidRDefault="006F6BB7" w:rsidP="006F6BB7">
            <w:pPr>
              <w:spacing w:after="0" w:line="240" w:lineRule="auto"/>
              <w:jc w:val="center"/>
              <w:rPr>
                <w:sz w:val="18"/>
                <w:szCs w:val="18"/>
              </w:rPr>
            </w:pPr>
            <w:r w:rsidRPr="007725D8">
              <w:rPr>
                <w:sz w:val="18"/>
                <w:szCs w:val="18"/>
              </w:rPr>
              <w:t>CEL OGÓLNY 1</w:t>
            </w:r>
          </w:p>
        </w:tc>
        <w:tc>
          <w:tcPr>
            <w:tcW w:w="13816" w:type="dxa"/>
            <w:gridSpan w:val="7"/>
            <w:tcBorders>
              <w:top w:val="single" w:sz="8" w:space="0" w:color="auto"/>
              <w:left w:val="nil"/>
              <w:bottom w:val="single" w:sz="4" w:space="0" w:color="auto"/>
              <w:right w:val="single" w:sz="8" w:space="0" w:color="000000"/>
            </w:tcBorders>
            <w:shd w:val="clear" w:color="auto" w:fill="FFFF00"/>
          </w:tcPr>
          <w:p w14:paraId="43137BD8"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Wsparcie przedsiębiorczości na obszarze LSR do 2023 r.</w:t>
            </w:r>
            <w:r w:rsidRPr="007725D8">
              <w:rPr>
                <w:b/>
                <w:bCs/>
                <w:color w:val="000000"/>
                <w:sz w:val="18"/>
                <w:szCs w:val="18"/>
              </w:rPr>
              <w:t> </w:t>
            </w:r>
          </w:p>
        </w:tc>
      </w:tr>
      <w:tr w:rsidR="006F6BB7" w:rsidRPr="007725D8" w14:paraId="63FC399F"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0485B5A1" w14:textId="77777777" w:rsidR="006F6BB7" w:rsidRPr="007725D8" w:rsidRDefault="006F6BB7" w:rsidP="006F6BB7">
            <w:pPr>
              <w:spacing w:after="0" w:line="240" w:lineRule="auto"/>
              <w:rPr>
                <w:sz w:val="18"/>
                <w:szCs w:val="18"/>
              </w:rPr>
            </w:pPr>
            <w:r w:rsidRPr="007725D8">
              <w:rPr>
                <w:sz w:val="18"/>
                <w:szCs w:val="18"/>
              </w:rPr>
              <w:t>1.1</w:t>
            </w:r>
          </w:p>
        </w:tc>
        <w:tc>
          <w:tcPr>
            <w:tcW w:w="1431" w:type="dxa"/>
            <w:tcBorders>
              <w:top w:val="nil"/>
              <w:left w:val="single" w:sz="4" w:space="0" w:color="auto"/>
              <w:bottom w:val="single" w:sz="4" w:space="0" w:color="auto"/>
              <w:right w:val="single" w:sz="4" w:space="0" w:color="auto"/>
            </w:tcBorders>
            <w:shd w:val="clear" w:color="auto" w:fill="FFFFCC"/>
            <w:vAlign w:val="center"/>
            <w:hideMark/>
          </w:tcPr>
          <w:p w14:paraId="18959FC2" w14:textId="77777777" w:rsidR="006F6BB7" w:rsidRPr="007725D8" w:rsidRDefault="006F6BB7" w:rsidP="006F6BB7">
            <w:pPr>
              <w:spacing w:after="0" w:line="240" w:lineRule="auto"/>
              <w:jc w:val="center"/>
              <w:rPr>
                <w:sz w:val="18"/>
                <w:szCs w:val="18"/>
              </w:rPr>
            </w:pPr>
            <w:r w:rsidRPr="007725D8">
              <w:rPr>
                <w:sz w:val="18"/>
                <w:szCs w:val="18"/>
              </w:rPr>
              <w:t>CEL SZCZEGÓŁOWY 1.1</w:t>
            </w:r>
          </w:p>
        </w:tc>
        <w:tc>
          <w:tcPr>
            <w:tcW w:w="0" w:type="auto"/>
            <w:tcBorders>
              <w:top w:val="single" w:sz="4" w:space="0" w:color="auto"/>
              <w:left w:val="nil"/>
              <w:bottom w:val="single" w:sz="4" w:space="0" w:color="auto"/>
              <w:right w:val="nil"/>
            </w:tcBorders>
            <w:shd w:val="clear" w:color="auto" w:fill="FFFFCC"/>
          </w:tcPr>
          <w:p w14:paraId="3F1E86C8" w14:textId="77777777" w:rsidR="006F6BB7" w:rsidRPr="007725D8" w:rsidRDefault="006F6BB7" w:rsidP="006F6BB7">
            <w:pPr>
              <w:spacing w:after="0" w:line="240" w:lineRule="auto"/>
              <w:rPr>
                <w:b/>
                <w:bCs/>
                <w:i/>
                <w:iCs/>
                <w:sz w:val="18"/>
                <w:szCs w:val="18"/>
              </w:rPr>
            </w:pPr>
          </w:p>
        </w:tc>
        <w:tc>
          <w:tcPr>
            <w:tcW w:w="12398" w:type="dxa"/>
            <w:gridSpan w:val="6"/>
            <w:tcBorders>
              <w:top w:val="single" w:sz="4" w:space="0" w:color="auto"/>
              <w:left w:val="nil"/>
              <w:bottom w:val="single" w:sz="4" w:space="0" w:color="auto"/>
              <w:right w:val="single" w:sz="8" w:space="0" w:color="000000"/>
            </w:tcBorders>
            <w:shd w:val="clear" w:color="auto" w:fill="FFFFCC"/>
            <w:vAlign w:val="center"/>
            <w:hideMark/>
          </w:tcPr>
          <w:p w14:paraId="11256E11" w14:textId="77777777" w:rsidR="006F6BB7" w:rsidRPr="007725D8" w:rsidRDefault="006F6BB7" w:rsidP="006F6BB7">
            <w:pPr>
              <w:spacing w:after="0" w:line="240" w:lineRule="auto"/>
              <w:rPr>
                <w:b/>
                <w:bCs/>
                <w:i/>
                <w:iCs/>
                <w:sz w:val="18"/>
                <w:szCs w:val="18"/>
              </w:rPr>
            </w:pPr>
            <w:r w:rsidRPr="007725D8">
              <w:rPr>
                <w:rFonts w:cs="Arial"/>
                <w:b/>
                <w:sz w:val="18"/>
                <w:szCs w:val="18"/>
              </w:rPr>
              <w:t xml:space="preserve">                                          Zwiększenie liczby miejsc pracy na obszarze LSR do 2023 r.</w:t>
            </w:r>
          </w:p>
        </w:tc>
      </w:tr>
      <w:tr w:rsidR="006F6BB7" w:rsidRPr="007725D8" w14:paraId="7EEDEA07" w14:textId="77777777" w:rsidTr="00B44F6F">
        <w:trPr>
          <w:trHeight w:val="765"/>
        </w:trPr>
        <w:tc>
          <w:tcPr>
            <w:tcW w:w="1960" w:type="dxa"/>
            <w:gridSpan w:val="2"/>
            <w:tcBorders>
              <w:top w:val="single" w:sz="4" w:space="0" w:color="auto"/>
              <w:left w:val="single" w:sz="8" w:space="0" w:color="auto"/>
              <w:bottom w:val="single" w:sz="4" w:space="0" w:color="auto"/>
              <w:right w:val="single" w:sz="4" w:space="0" w:color="auto"/>
            </w:tcBorders>
            <w:shd w:val="clear" w:color="auto" w:fill="auto"/>
          </w:tcPr>
          <w:p w14:paraId="5E3B727C" w14:textId="77777777" w:rsidR="006F6BB7" w:rsidRPr="007725D8" w:rsidRDefault="006F6BB7" w:rsidP="006F6BB7">
            <w:pPr>
              <w:spacing w:after="0" w:line="240" w:lineRule="auto"/>
              <w:jc w:val="center"/>
              <w:rPr>
                <w:i/>
                <w:iCs/>
                <w:sz w:val="18"/>
                <w:szCs w:val="18"/>
              </w:rPr>
            </w:pPr>
          </w:p>
        </w:tc>
        <w:tc>
          <w:tcPr>
            <w:tcW w:w="2473"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29A3E434"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451" w:type="dxa"/>
            <w:tcBorders>
              <w:top w:val="single" w:sz="4" w:space="0" w:color="auto"/>
              <w:left w:val="nil"/>
              <w:bottom w:val="single" w:sz="4" w:space="0" w:color="auto"/>
              <w:right w:val="single" w:sz="4" w:space="0" w:color="auto"/>
            </w:tcBorders>
            <w:shd w:val="clear" w:color="auto" w:fill="FFFF00"/>
            <w:vAlign w:val="center"/>
            <w:hideMark/>
          </w:tcPr>
          <w:p w14:paraId="0F765A9D"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00"/>
            <w:vAlign w:val="center"/>
            <w:hideMark/>
          </w:tcPr>
          <w:p w14:paraId="4A7EE39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0" w:type="auto"/>
            <w:tcBorders>
              <w:top w:val="nil"/>
              <w:left w:val="nil"/>
              <w:bottom w:val="single" w:sz="4" w:space="0" w:color="auto"/>
              <w:right w:val="single" w:sz="4" w:space="0" w:color="auto"/>
            </w:tcBorders>
            <w:shd w:val="clear" w:color="auto" w:fill="FFFF00"/>
            <w:vAlign w:val="center"/>
            <w:hideMark/>
          </w:tcPr>
          <w:p w14:paraId="00EE1EA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0" w:type="auto"/>
            <w:gridSpan w:val="2"/>
            <w:tcBorders>
              <w:top w:val="single" w:sz="4" w:space="0" w:color="auto"/>
              <w:left w:val="nil"/>
              <w:bottom w:val="single" w:sz="4" w:space="0" w:color="auto"/>
              <w:right w:val="single" w:sz="8" w:space="0" w:color="000000"/>
            </w:tcBorders>
            <w:shd w:val="clear" w:color="auto" w:fill="FFFF00"/>
            <w:vAlign w:val="center"/>
            <w:hideMark/>
          </w:tcPr>
          <w:p w14:paraId="4A1ABDBD"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122317EC" w14:textId="77777777" w:rsidTr="00B44F6F">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08380934" w14:textId="77777777" w:rsidR="006F6BB7" w:rsidRPr="007725D8" w:rsidRDefault="006F6BB7" w:rsidP="006F6BB7">
            <w:pPr>
              <w:spacing w:after="0" w:line="240" w:lineRule="auto"/>
              <w:rPr>
                <w:sz w:val="18"/>
                <w:szCs w:val="18"/>
              </w:rPr>
            </w:pPr>
            <w:r w:rsidRPr="007725D8">
              <w:rPr>
                <w:sz w:val="18"/>
                <w:szCs w:val="18"/>
              </w:rPr>
              <w:t>W1.0</w:t>
            </w:r>
          </w:p>
        </w:tc>
        <w:tc>
          <w:tcPr>
            <w:tcW w:w="3904" w:type="dxa"/>
            <w:gridSpan w:val="3"/>
            <w:tcBorders>
              <w:top w:val="single" w:sz="4" w:space="0" w:color="auto"/>
              <w:left w:val="nil"/>
              <w:bottom w:val="single" w:sz="4" w:space="0" w:color="auto"/>
              <w:right w:val="single" w:sz="4" w:space="0" w:color="000000"/>
            </w:tcBorders>
          </w:tcPr>
          <w:p w14:paraId="68C5D0B4" w14:textId="77777777" w:rsidR="006F6BB7" w:rsidRPr="007725D8" w:rsidRDefault="006F6BB7" w:rsidP="006F6BB7">
            <w:pPr>
              <w:spacing w:after="0" w:line="240" w:lineRule="auto"/>
              <w:jc w:val="center"/>
              <w:rPr>
                <w:sz w:val="18"/>
                <w:szCs w:val="18"/>
              </w:rPr>
            </w:pPr>
            <w:r w:rsidRPr="007725D8">
              <w:rPr>
                <w:sz w:val="18"/>
                <w:szCs w:val="18"/>
              </w:rPr>
              <w:t>Liczba podmiotów gospodarczych wpisanych do rejestru REGON na 1000 ludności</w:t>
            </w:r>
          </w:p>
          <w:p w14:paraId="07E467CE" w14:textId="77777777" w:rsidR="006F6BB7" w:rsidRPr="007725D8" w:rsidRDefault="006F6BB7" w:rsidP="006F6BB7">
            <w:pPr>
              <w:spacing w:after="0" w:line="240" w:lineRule="auto"/>
              <w:jc w:val="center"/>
              <w:rPr>
                <w:sz w:val="18"/>
                <w:szCs w:val="18"/>
              </w:rPr>
            </w:pPr>
            <w:r w:rsidRPr="007725D8">
              <w:rPr>
                <w:sz w:val="18"/>
                <w:szCs w:val="18"/>
              </w:rPr>
              <w:t> </w:t>
            </w:r>
          </w:p>
        </w:tc>
        <w:tc>
          <w:tcPr>
            <w:tcW w:w="1451" w:type="dxa"/>
            <w:tcBorders>
              <w:top w:val="single" w:sz="4" w:space="0" w:color="auto"/>
              <w:left w:val="nil"/>
              <w:bottom w:val="single" w:sz="4" w:space="0" w:color="auto"/>
              <w:right w:val="single" w:sz="4" w:space="0" w:color="auto"/>
            </w:tcBorders>
            <w:shd w:val="clear" w:color="000000" w:fill="FFFFFF"/>
            <w:vAlign w:val="center"/>
            <w:hideMark/>
          </w:tcPr>
          <w:p w14:paraId="606EF837" w14:textId="77777777" w:rsidR="006F6BB7" w:rsidRPr="007725D8" w:rsidRDefault="006F6BB7" w:rsidP="006F6BB7">
            <w:pPr>
              <w:spacing w:after="0" w:line="240" w:lineRule="auto"/>
              <w:jc w:val="center"/>
              <w:rPr>
                <w:sz w:val="18"/>
                <w:szCs w:val="18"/>
              </w:rPr>
            </w:pPr>
            <w:r w:rsidRPr="007725D8">
              <w:rPr>
                <w:sz w:val="18"/>
                <w:szCs w:val="18"/>
              </w:rPr>
              <w:t>sztuka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C354088" w14:textId="77777777" w:rsidR="006F6BB7" w:rsidRPr="007725D8" w:rsidRDefault="006F6BB7" w:rsidP="006F6BB7">
            <w:pPr>
              <w:spacing w:after="0" w:line="240" w:lineRule="auto"/>
              <w:jc w:val="right"/>
              <w:rPr>
                <w:sz w:val="18"/>
                <w:szCs w:val="18"/>
              </w:rPr>
            </w:pPr>
            <w:r w:rsidRPr="007725D8">
              <w:rPr>
                <w:sz w:val="18"/>
                <w:szCs w:val="18"/>
              </w:rPr>
              <w:t>74 </w:t>
            </w:r>
          </w:p>
        </w:tc>
        <w:tc>
          <w:tcPr>
            <w:tcW w:w="0" w:type="auto"/>
            <w:tcBorders>
              <w:top w:val="nil"/>
              <w:left w:val="nil"/>
              <w:bottom w:val="single" w:sz="4" w:space="0" w:color="auto"/>
              <w:right w:val="single" w:sz="4" w:space="0" w:color="auto"/>
            </w:tcBorders>
            <w:shd w:val="clear" w:color="000000" w:fill="FFFFFF"/>
            <w:vAlign w:val="center"/>
            <w:hideMark/>
          </w:tcPr>
          <w:p w14:paraId="41F9601F" w14:textId="77777777" w:rsidR="006F6BB7" w:rsidRPr="007725D8" w:rsidRDefault="006F6BB7" w:rsidP="006F6BB7">
            <w:pPr>
              <w:spacing w:after="0" w:line="240" w:lineRule="auto"/>
              <w:jc w:val="right"/>
              <w:rPr>
                <w:sz w:val="18"/>
                <w:szCs w:val="18"/>
              </w:rPr>
            </w:pPr>
            <w:r w:rsidRPr="007725D8">
              <w:rPr>
                <w:sz w:val="18"/>
                <w:szCs w:val="18"/>
              </w:rPr>
              <w:t>76 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16E96061" w14:textId="77777777" w:rsidR="006F6BB7" w:rsidRPr="007725D8" w:rsidRDefault="006F6BB7" w:rsidP="006F6BB7">
            <w:pPr>
              <w:spacing w:after="0" w:line="240" w:lineRule="auto"/>
              <w:jc w:val="center"/>
              <w:rPr>
                <w:sz w:val="18"/>
                <w:szCs w:val="18"/>
              </w:rPr>
            </w:pPr>
            <w:r w:rsidRPr="007725D8">
              <w:rPr>
                <w:sz w:val="18"/>
                <w:szCs w:val="18"/>
              </w:rPr>
              <w:t>Bank Danych Lokalnych GUS, zmienna: podmioty gospodarki narodowej – wskaźniki: podmioty wpisane do rejestru REGON na 1000 ludności. Ze względu na opóźnienia w publikacji danych GUS za rok końcowy przyjęto rok 2022.</w:t>
            </w:r>
          </w:p>
        </w:tc>
      </w:tr>
      <w:tr w:rsidR="006F6BB7" w:rsidRPr="007725D8" w14:paraId="1342DD58" w14:textId="77777777" w:rsidTr="00B44F6F">
        <w:trPr>
          <w:trHeight w:val="630"/>
        </w:trPr>
        <w:tc>
          <w:tcPr>
            <w:tcW w:w="1960" w:type="dxa"/>
            <w:gridSpan w:val="2"/>
            <w:tcBorders>
              <w:top w:val="single" w:sz="4" w:space="0" w:color="auto"/>
              <w:left w:val="single" w:sz="8" w:space="0" w:color="auto"/>
              <w:bottom w:val="single" w:sz="4" w:space="0" w:color="auto"/>
              <w:right w:val="single" w:sz="4" w:space="0" w:color="auto"/>
            </w:tcBorders>
          </w:tcPr>
          <w:p w14:paraId="6759726D" w14:textId="77777777" w:rsidR="006F6BB7" w:rsidRPr="007725D8" w:rsidRDefault="006F6BB7" w:rsidP="006F6BB7">
            <w:pPr>
              <w:spacing w:after="0" w:line="240" w:lineRule="auto"/>
              <w:jc w:val="center"/>
              <w:rPr>
                <w:i/>
                <w:iCs/>
                <w:sz w:val="18"/>
                <w:szCs w:val="18"/>
              </w:rPr>
            </w:pPr>
          </w:p>
        </w:tc>
        <w:tc>
          <w:tcPr>
            <w:tcW w:w="2473"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6D87BA8D"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451" w:type="dxa"/>
            <w:tcBorders>
              <w:top w:val="single" w:sz="4" w:space="0" w:color="auto"/>
              <w:left w:val="nil"/>
              <w:bottom w:val="single" w:sz="4" w:space="0" w:color="auto"/>
              <w:right w:val="single" w:sz="4" w:space="0" w:color="auto"/>
            </w:tcBorders>
            <w:shd w:val="clear" w:color="auto" w:fill="FFFFCC"/>
            <w:vAlign w:val="center"/>
            <w:hideMark/>
          </w:tcPr>
          <w:p w14:paraId="0B0CB633"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CC"/>
            <w:vAlign w:val="center"/>
            <w:hideMark/>
          </w:tcPr>
          <w:p w14:paraId="01B6897D"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2014 rok</w:t>
            </w:r>
          </w:p>
        </w:tc>
        <w:tc>
          <w:tcPr>
            <w:tcW w:w="0" w:type="auto"/>
            <w:tcBorders>
              <w:top w:val="nil"/>
              <w:left w:val="nil"/>
              <w:bottom w:val="single" w:sz="4" w:space="0" w:color="auto"/>
              <w:right w:val="single" w:sz="4" w:space="0" w:color="auto"/>
            </w:tcBorders>
            <w:shd w:val="clear" w:color="auto" w:fill="FFFFCC"/>
            <w:vAlign w:val="center"/>
            <w:hideMark/>
          </w:tcPr>
          <w:p w14:paraId="52C5346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0" w:type="auto"/>
            <w:gridSpan w:val="2"/>
            <w:tcBorders>
              <w:top w:val="single" w:sz="4" w:space="0" w:color="auto"/>
              <w:left w:val="nil"/>
              <w:bottom w:val="single" w:sz="4" w:space="0" w:color="auto"/>
              <w:right w:val="single" w:sz="8" w:space="0" w:color="000000"/>
            </w:tcBorders>
            <w:shd w:val="clear" w:color="auto" w:fill="FFFFCC"/>
            <w:vAlign w:val="center"/>
            <w:hideMark/>
          </w:tcPr>
          <w:p w14:paraId="72787C3B"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286CBBEB" w14:textId="77777777" w:rsidTr="00B44F6F">
        <w:trPr>
          <w:trHeight w:val="22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073240D4" w14:textId="77777777" w:rsidR="006F6BB7" w:rsidRPr="007725D8" w:rsidRDefault="006F6BB7" w:rsidP="006F6BB7">
            <w:pPr>
              <w:spacing w:after="0" w:line="240" w:lineRule="auto"/>
              <w:rPr>
                <w:sz w:val="18"/>
                <w:szCs w:val="18"/>
              </w:rPr>
            </w:pPr>
            <w:r w:rsidRPr="007725D8">
              <w:rPr>
                <w:sz w:val="18"/>
                <w:szCs w:val="18"/>
              </w:rPr>
              <w:t>w1.1</w:t>
            </w:r>
          </w:p>
        </w:tc>
        <w:tc>
          <w:tcPr>
            <w:tcW w:w="3904" w:type="dxa"/>
            <w:gridSpan w:val="3"/>
            <w:tcBorders>
              <w:top w:val="single" w:sz="4" w:space="0" w:color="auto"/>
              <w:left w:val="nil"/>
              <w:bottom w:val="single" w:sz="4" w:space="0" w:color="auto"/>
              <w:right w:val="single" w:sz="4" w:space="0" w:color="auto"/>
            </w:tcBorders>
          </w:tcPr>
          <w:p w14:paraId="2DEDBFE9" w14:textId="77777777" w:rsidR="006F6BB7" w:rsidRPr="007725D8" w:rsidRDefault="006F6BB7" w:rsidP="006F6BB7">
            <w:pPr>
              <w:spacing w:after="0" w:line="240" w:lineRule="auto"/>
              <w:rPr>
                <w:sz w:val="18"/>
                <w:szCs w:val="18"/>
              </w:rPr>
            </w:pPr>
            <w:r w:rsidRPr="007725D8">
              <w:rPr>
                <w:sz w:val="18"/>
                <w:szCs w:val="18"/>
              </w:rPr>
              <w:t>Liczba utworzonych miejsc pracy (ogółem) w przeliczeniu na pełne etaty średnioroczne</w:t>
            </w:r>
          </w:p>
          <w:p w14:paraId="14E81EA5" w14:textId="77777777" w:rsidR="006F6BB7" w:rsidRPr="007725D8" w:rsidRDefault="006F6BB7" w:rsidP="006F6BB7">
            <w:pPr>
              <w:spacing w:after="0" w:line="240" w:lineRule="auto"/>
              <w:rPr>
                <w:sz w:val="18"/>
                <w:szCs w:val="18"/>
              </w:rPr>
            </w:pPr>
            <w:r w:rsidRPr="007725D8">
              <w:rPr>
                <w:sz w:val="18"/>
                <w:szCs w:val="18"/>
              </w:rPr>
              <w:t> </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27EC60FB" w14:textId="77777777" w:rsidR="006F6BB7" w:rsidRPr="007725D8" w:rsidRDefault="006F6BB7" w:rsidP="006F6BB7">
            <w:pPr>
              <w:spacing w:after="0" w:line="240" w:lineRule="auto"/>
              <w:jc w:val="center"/>
              <w:rPr>
                <w:sz w:val="18"/>
                <w:szCs w:val="18"/>
              </w:rPr>
            </w:pPr>
            <w:r w:rsidRPr="007725D8">
              <w:rPr>
                <w:sz w:val="18"/>
                <w:szCs w:val="18"/>
              </w:rPr>
              <w:t> 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514A23" w14:textId="77777777" w:rsidR="006F6BB7" w:rsidRPr="007725D8" w:rsidRDefault="006F6BB7" w:rsidP="006F6BB7">
            <w:pPr>
              <w:spacing w:after="0" w:line="240" w:lineRule="auto"/>
              <w:jc w:val="right"/>
              <w:rPr>
                <w:sz w:val="18"/>
                <w:szCs w:val="18"/>
              </w:rPr>
            </w:pPr>
            <w:r w:rsidRPr="007725D8">
              <w:rPr>
                <w:sz w:val="18"/>
                <w:szCs w:val="18"/>
              </w:rPr>
              <w:t>0 </w:t>
            </w:r>
          </w:p>
        </w:tc>
        <w:tc>
          <w:tcPr>
            <w:tcW w:w="0" w:type="auto"/>
            <w:tcBorders>
              <w:top w:val="nil"/>
              <w:left w:val="nil"/>
              <w:bottom w:val="single" w:sz="4" w:space="0" w:color="auto"/>
              <w:right w:val="single" w:sz="4" w:space="0" w:color="auto"/>
            </w:tcBorders>
            <w:shd w:val="clear" w:color="auto" w:fill="auto"/>
            <w:vAlign w:val="center"/>
            <w:hideMark/>
          </w:tcPr>
          <w:p w14:paraId="291F0FFC" w14:textId="479842D1" w:rsidR="00E325CC" w:rsidRDefault="00E325CC" w:rsidP="00855ACE">
            <w:pPr>
              <w:spacing w:after="0" w:line="240" w:lineRule="auto"/>
              <w:jc w:val="right"/>
              <w:rPr>
                <w:sz w:val="18"/>
                <w:szCs w:val="18"/>
              </w:rPr>
            </w:pPr>
            <w:r>
              <w:rPr>
                <w:sz w:val="18"/>
                <w:szCs w:val="18"/>
              </w:rPr>
              <w:t>57</w:t>
            </w:r>
          </w:p>
          <w:p w14:paraId="7395E918" w14:textId="7F2BFCC6" w:rsidR="00BD2C48" w:rsidRPr="00BD2C48" w:rsidRDefault="00BD2C48" w:rsidP="00167D16">
            <w:pPr>
              <w:spacing w:after="0" w:line="240" w:lineRule="auto"/>
              <w:jc w:val="right"/>
              <w:rPr>
                <w:sz w:val="18"/>
                <w:szCs w:val="18"/>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591C2964"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Przyjęto założenie, że jedna operacja = jedno miejsce pracy (zgodnie z wymogami programu). Ewentualne dodatkowe stanowiska utworzone przez beneficjentów pomocy (premiowane w ramach kryteriów wyboru) traktowane będą jako wartość dodana. </w:t>
            </w:r>
          </w:p>
        </w:tc>
      </w:tr>
      <w:tr w:rsidR="008C2580" w:rsidRPr="007725D8" w14:paraId="6FA2960F" w14:textId="77777777" w:rsidTr="00B44F6F">
        <w:trPr>
          <w:trHeight w:val="225"/>
        </w:trPr>
        <w:tc>
          <w:tcPr>
            <w:tcW w:w="529" w:type="dxa"/>
            <w:tcBorders>
              <w:top w:val="nil"/>
              <w:left w:val="single" w:sz="8" w:space="0" w:color="auto"/>
              <w:bottom w:val="single" w:sz="4" w:space="0" w:color="auto"/>
              <w:right w:val="single" w:sz="4" w:space="0" w:color="auto"/>
            </w:tcBorders>
            <w:shd w:val="clear" w:color="auto" w:fill="auto"/>
            <w:vAlign w:val="center"/>
          </w:tcPr>
          <w:p w14:paraId="18783E88" w14:textId="622192FD" w:rsidR="008C2580" w:rsidRPr="007725D8" w:rsidRDefault="008C2580" w:rsidP="006F6BB7">
            <w:pPr>
              <w:spacing w:after="0" w:line="240" w:lineRule="auto"/>
              <w:rPr>
                <w:sz w:val="18"/>
                <w:szCs w:val="18"/>
              </w:rPr>
            </w:pPr>
            <w:r>
              <w:rPr>
                <w:sz w:val="18"/>
                <w:szCs w:val="18"/>
              </w:rPr>
              <w:t>w.1.2</w:t>
            </w:r>
          </w:p>
        </w:tc>
        <w:tc>
          <w:tcPr>
            <w:tcW w:w="3904" w:type="dxa"/>
            <w:gridSpan w:val="3"/>
            <w:tcBorders>
              <w:top w:val="single" w:sz="4" w:space="0" w:color="auto"/>
              <w:left w:val="nil"/>
              <w:bottom w:val="single" w:sz="4" w:space="0" w:color="auto"/>
              <w:right w:val="single" w:sz="4" w:space="0" w:color="auto"/>
            </w:tcBorders>
          </w:tcPr>
          <w:p w14:paraId="58039CAE" w14:textId="09D60431" w:rsidR="008C2580" w:rsidRPr="005F73FB" w:rsidRDefault="008C2580" w:rsidP="006F6BB7">
            <w:pPr>
              <w:spacing w:after="0" w:line="240" w:lineRule="auto"/>
              <w:rPr>
                <w:sz w:val="18"/>
                <w:szCs w:val="18"/>
              </w:rPr>
            </w:pPr>
            <w:r w:rsidRPr="005F73FB">
              <w:rPr>
                <w:sz w:val="18"/>
                <w:szCs w:val="18"/>
              </w:rPr>
              <w:t xml:space="preserve">Liczba nowych produktów </w:t>
            </w:r>
            <w:r w:rsidR="00B040D5">
              <w:rPr>
                <w:sz w:val="18"/>
                <w:szCs w:val="18"/>
              </w:rPr>
              <w:t>/</w:t>
            </w:r>
            <w:r w:rsidRPr="005F73FB">
              <w:rPr>
                <w:sz w:val="18"/>
                <w:szCs w:val="18"/>
              </w:rPr>
              <w:t xml:space="preserve">usług wprowadzonych w przedsiębiorstwie </w:t>
            </w:r>
          </w:p>
        </w:tc>
        <w:tc>
          <w:tcPr>
            <w:tcW w:w="1451" w:type="dxa"/>
            <w:tcBorders>
              <w:top w:val="single" w:sz="4" w:space="0" w:color="auto"/>
              <w:left w:val="nil"/>
              <w:bottom w:val="single" w:sz="4" w:space="0" w:color="auto"/>
              <w:right w:val="single" w:sz="4" w:space="0" w:color="auto"/>
            </w:tcBorders>
            <w:shd w:val="clear" w:color="auto" w:fill="auto"/>
            <w:vAlign w:val="center"/>
          </w:tcPr>
          <w:p w14:paraId="1D9E9EAC" w14:textId="5B0EC753" w:rsidR="008C2580" w:rsidRPr="005F73FB" w:rsidRDefault="008C2580" w:rsidP="006F6BB7">
            <w:pPr>
              <w:spacing w:after="0" w:line="240" w:lineRule="auto"/>
              <w:jc w:val="center"/>
              <w:rPr>
                <w:sz w:val="18"/>
                <w:szCs w:val="18"/>
              </w:rPr>
            </w:pPr>
            <w:r w:rsidRPr="005F73FB">
              <w:rPr>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tcPr>
          <w:p w14:paraId="6939EFB1" w14:textId="610198E3" w:rsidR="008C2580" w:rsidRPr="005F73FB" w:rsidRDefault="008C2580" w:rsidP="006F6BB7">
            <w:pPr>
              <w:spacing w:after="0" w:line="240" w:lineRule="auto"/>
              <w:jc w:val="right"/>
              <w:rPr>
                <w:sz w:val="18"/>
                <w:szCs w:val="18"/>
              </w:rPr>
            </w:pPr>
            <w:r w:rsidRPr="005F73FB">
              <w:rPr>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6EAD56E1" w14:textId="65426BD9" w:rsidR="008C2580" w:rsidRPr="005F73FB" w:rsidRDefault="00121FE6" w:rsidP="006F6BB7">
            <w:pPr>
              <w:spacing w:after="0" w:line="240" w:lineRule="auto"/>
              <w:jc w:val="right"/>
              <w:rPr>
                <w:sz w:val="18"/>
                <w:szCs w:val="18"/>
              </w:rPr>
            </w:pPr>
            <w:r w:rsidRPr="005F73FB">
              <w:rPr>
                <w:sz w:val="18"/>
                <w:szCs w:val="18"/>
              </w:rPr>
              <w:t>5</w:t>
            </w: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0AEAE011" w14:textId="4CA7034A" w:rsidR="008C2580" w:rsidRPr="005F73FB" w:rsidRDefault="008C2580" w:rsidP="006F6BB7">
            <w:pPr>
              <w:spacing w:after="0" w:line="240" w:lineRule="auto"/>
              <w:jc w:val="center"/>
              <w:rPr>
                <w:sz w:val="18"/>
                <w:szCs w:val="18"/>
              </w:rPr>
            </w:pPr>
            <w:r w:rsidRPr="005F73FB">
              <w:rPr>
                <w:sz w:val="18"/>
                <w:szCs w:val="18"/>
              </w:rPr>
              <w:t>Ankiety monitorujące od beneficjentów pomocy, sprawozdania, dane UM/ARiMR</w:t>
            </w:r>
          </w:p>
        </w:tc>
      </w:tr>
      <w:tr w:rsidR="008C2580" w:rsidRPr="007725D8" w14:paraId="0FDC7F24" w14:textId="77777777" w:rsidTr="00B44F6F">
        <w:trPr>
          <w:trHeight w:val="225"/>
        </w:trPr>
        <w:tc>
          <w:tcPr>
            <w:tcW w:w="529" w:type="dxa"/>
            <w:tcBorders>
              <w:top w:val="nil"/>
              <w:left w:val="single" w:sz="8" w:space="0" w:color="auto"/>
              <w:bottom w:val="single" w:sz="4" w:space="0" w:color="auto"/>
              <w:right w:val="single" w:sz="4" w:space="0" w:color="auto"/>
            </w:tcBorders>
            <w:shd w:val="clear" w:color="auto" w:fill="auto"/>
            <w:vAlign w:val="center"/>
          </w:tcPr>
          <w:p w14:paraId="3A9F90AF" w14:textId="3261A5A7" w:rsidR="008C2580" w:rsidRDefault="008C2580" w:rsidP="006F6BB7">
            <w:pPr>
              <w:spacing w:after="0" w:line="240" w:lineRule="auto"/>
              <w:rPr>
                <w:sz w:val="18"/>
                <w:szCs w:val="18"/>
              </w:rPr>
            </w:pPr>
            <w:r>
              <w:rPr>
                <w:sz w:val="18"/>
                <w:szCs w:val="18"/>
              </w:rPr>
              <w:t>W 1.3</w:t>
            </w:r>
          </w:p>
        </w:tc>
        <w:tc>
          <w:tcPr>
            <w:tcW w:w="3904" w:type="dxa"/>
            <w:gridSpan w:val="3"/>
            <w:tcBorders>
              <w:top w:val="single" w:sz="4" w:space="0" w:color="auto"/>
              <w:left w:val="nil"/>
              <w:bottom w:val="single" w:sz="4" w:space="0" w:color="auto"/>
              <w:right w:val="single" w:sz="4" w:space="0" w:color="auto"/>
            </w:tcBorders>
          </w:tcPr>
          <w:p w14:paraId="167E5DDF" w14:textId="17B92500" w:rsidR="008C2580" w:rsidRPr="005F73FB" w:rsidRDefault="008C2580" w:rsidP="006F6BB7">
            <w:pPr>
              <w:spacing w:after="0" w:line="240" w:lineRule="auto"/>
              <w:rPr>
                <w:sz w:val="18"/>
                <w:szCs w:val="18"/>
              </w:rPr>
            </w:pPr>
            <w:r w:rsidRPr="005F73FB">
              <w:rPr>
                <w:sz w:val="18"/>
                <w:szCs w:val="18"/>
              </w:rPr>
              <w:t>Liczba udoskonalonych produktów/usług wprowadzonych w przedsiębiorstwie</w:t>
            </w:r>
          </w:p>
        </w:tc>
        <w:tc>
          <w:tcPr>
            <w:tcW w:w="1451" w:type="dxa"/>
            <w:tcBorders>
              <w:top w:val="single" w:sz="4" w:space="0" w:color="auto"/>
              <w:left w:val="nil"/>
              <w:bottom w:val="single" w:sz="4" w:space="0" w:color="auto"/>
              <w:right w:val="single" w:sz="4" w:space="0" w:color="auto"/>
            </w:tcBorders>
            <w:shd w:val="clear" w:color="auto" w:fill="auto"/>
            <w:vAlign w:val="center"/>
          </w:tcPr>
          <w:p w14:paraId="08E3F4C1" w14:textId="142BF3BD" w:rsidR="008C2580" w:rsidRPr="005F73FB" w:rsidRDefault="008C2580" w:rsidP="006F6BB7">
            <w:pPr>
              <w:spacing w:after="0" w:line="240" w:lineRule="auto"/>
              <w:jc w:val="center"/>
              <w:rPr>
                <w:sz w:val="18"/>
                <w:szCs w:val="18"/>
              </w:rPr>
            </w:pPr>
            <w:r w:rsidRPr="005F73FB">
              <w:rPr>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tcPr>
          <w:p w14:paraId="2C314131" w14:textId="75325154" w:rsidR="008C2580" w:rsidRPr="005F73FB" w:rsidRDefault="008C2580" w:rsidP="006F6BB7">
            <w:pPr>
              <w:spacing w:after="0" w:line="240" w:lineRule="auto"/>
              <w:jc w:val="right"/>
              <w:rPr>
                <w:sz w:val="18"/>
                <w:szCs w:val="18"/>
              </w:rPr>
            </w:pPr>
            <w:r w:rsidRPr="005F73FB">
              <w:rPr>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789ECDAA" w14:textId="0CC789CF" w:rsidR="008C2580" w:rsidRPr="005F73FB" w:rsidRDefault="00121FE6" w:rsidP="006F6BB7">
            <w:pPr>
              <w:spacing w:after="0" w:line="240" w:lineRule="auto"/>
              <w:jc w:val="right"/>
              <w:rPr>
                <w:sz w:val="18"/>
                <w:szCs w:val="18"/>
              </w:rPr>
            </w:pPr>
            <w:r w:rsidRPr="005F73FB">
              <w:rPr>
                <w:sz w:val="18"/>
                <w:szCs w:val="18"/>
              </w:rPr>
              <w:t>5</w:t>
            </w: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7F44DCED" w14:textId="2598A7DC" w:rsidR="008C2580" w:rsidRPr="005F73FB" w:rsidRDefault="008C2580" w:rsidP="006F6BB7">
            <w:pPr>
              <w:spacing w:after="0" w:line="240" w:lineRule="auto"/>
              <w:jc w:val="center"/>
              <w:rPr>
                <w:sz w:val="18"/>
                <w:szCs w:val="18"/>
              </w:rPr>
            </w:pPr>
            <w:r w:rsidRPr="005F73FB">
              <w:rPr>
                <w:sz w:val="18"/>
                <w:szCs w:val="18"/>
              </w:rPr>
              <w:t>Ankiety monitorujące od beneficjentów pomocy, sprawozdania, dane UM/ARiMR</w:t>
            </w:r>
          </w:p>
        </w:tc>
      </w:tr>
      <w:tr w:rsidR="006F6BB7" w:rsidRPr="007725D8" w14:paraId="07F7D6EC" w14:textId="77777777" w:rsidTr="00B44F6F">
        <w:trPr>
          <w:trHeight w:val="225"/>
        </w:trPr>
        <w:tc>
          <w:tcPr>
            <w:tcW w:w="1960"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6E71F0F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Przedsięwzięcia</w:t>
            </w:r>
          </w:p>
        </w:tc>
        <w:tc>
          <w:tcPr>
            <w:tcW w:w="1418" w:type="dxa"/>
            <w:vMerge w:val="restart"/>
            <w:tcBorders>
              <w:top w:val="single" w:sz="4" w:space="0" w:color="auto"/>
              <w:left w:val="single" w:sz="4" w:space="0" w:color="auto"/>
              <w:right w:val="single" w:sz="4" w:space="0" w:color="auto"/>
            </w:tcBorders>
            <w:shd w:val="clear" w:color="auto" w:fill="FBD4B4"/>
            <w:vAlign w:val="center"/>
            <w:hideMark/>
          </w:tcPr>
          <w:p w14:paraId="2437638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Grupy docelowe</w:t>
            </w:r>
          </w:p>
        </w:tc>
        <w:tc>
          <w:tcPr>
            <w:tcW w:w="1055"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7BF29D8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 Sposób realizacji (konkurs, projekt grantowy, operacja własna, projekt współpracy, aktywizacja itp.)</w:t>
            </w:r>
          </w:p>
        </w:tc>
        <w:tc>
          <w:tcPr>
            <w:tcW w:w="11343" w:type="dxa"/>
            <w:gridSpan w:val="5"/>
            <w:tcBorders>
              <w:top w:val="single" w:sz="4" w:space="0" w:color="auto"/>
              <w:left w:val="nil"/>
              <w:bottom w:val="single" w:sz="4" w:space="0" w:color="auto"/>
              <w:right w:val="single" w:sz="8" w:space="0" w:color="000000"/>
            </w:tcBorders>
            <w:shd w:val="clear" w:color="auto" w:fill="FBD4B4"/>
            <w:vAlign w:val="center"/>
            <w:hideMark/>
          </w:tcPr>
          <w:p w14:paraId="2592B35E"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Wskaźniki produktu</w:t>
            </w:r>
          </w:p>
        </w:tc>
      </w:tr>
      <w:tr w:rsidR="006F6BB7" w:rsidRPr="007725D8" w14:paraId="638B8E50" w14:textId="77777777" w:rsidTr="00B44F6F">
        <w:trPr>
          <w:trHeight w:val="225"/>
        </w:trPr>
        <w:tc>
          <w:tcPr>
            <w:tcW w:w="1960"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9FCD0EF" w14:textId="77777777" w:rsidR="006F6BB7" w:rsidRPr="007725D8" w:rsidRDefault="006F6BB7" w:rsidP="006F6BB7">
            <w:pPr>
              <w:spacing w:after="0" w:line="240" w:lineRule="auto"/>
              <w:rPr>
                <w:color w:val="000000"/>
                <w:sz w:val="18"/>
                <w:szCs w:val="18"/>
              </w:rPr>
            </w:pPr>
          </w:p>
        </w:tc>
        <w:tc>
          <w:tcPr>
            <w:tcW w:w="1418" w:type="dxa"/>
            <w:vMerge/>
            <w:tcBorders>
              <w:left w:val="single" w:sz="4" w:space="0" w:color="auto"/>
              <w:right w:val="single" w:sz="4" w:space="0" w:color="auto"/>
            </w:tcBorders>
            <w:shd w:val="clear" w:color="auto" w:fill="FBD4B4"/>
            <w:vAlign w:val="center"/>
            <w:hideMark/>
          </w:tcPr>
          <w:p w14:paraId="02E83952" w14:textId="77777777" w:rsidR="006F6BB7" w:rsidRPr="007725D8" w:rsidRDefault="006F6BB7" w:rsidP="006F6BB7">
            <w:pPr>
              <w:spacing w:after="0" w:line="240" w:lineRule="auto"/>
              <w:rPr>
                <w:color w:val="000000"/>
                <w:sz w:val="18"/>
                <w:szCs w:val="18"/>
              </w:rPr>
            </w:pPr>
          </w:p>
        </w:tc>
        <w:tc>
          <w:tcPr>
            <w:tcW w:w="1055"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21EB9FC2" w14:textId="77777777" w:rsidR="006F6BB7" w:rsidRPr="007725D8" w:rsidRDefault="006F6BB7" w:rsidP="006F6BB7">
            <w:pPr>
              <w:spacing w:after="0" w:line="240" w:lineRule="auto"/>
              <w:rPr>
                <w:color w:val="000000"/>
                <w:sz w:val="18"/>
                <w:szCs w:val="18"/>
              </w:rPr>
            </w:pPr>
          </w:p>
        </w:tc>
        <w:tc>
          <w:tcPr>
            <w:tcW w:w="1451"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675CAC5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nazwa</w:t>
            </w:r>
          </w:p>
        </w:tc>
        <w:tc>
          <w:tcPr>
            <w:tcW w:w="0" w:type="auto"/>
            <w:vMerge w:val="restart"/>
            <w:tcBorders>
              <w:top w:val="nil"/>
              <w:left w:val="single" w:sz="4" w:space="0" w:color="auto"/>
              <w:bottom w:val="single" w:sz="4" w:space="0" w:color="auto"/>
              <w:right w:val="single" w:sz="4" w:space="0" w:color="auto"/>
            </w:tcBorders>
            <w:shd w:val="clear" w:color="auto" w:fill="FBD4B4"/>
            <w:vAlign w:val="center"/>
            <w:hideMark/>
          </w:tcPr>
          <w:p w14:paraId="694BA445" w14:textId="77777777" w:rsidR="006F6BB7" w:rsidRPr="007725D8" w:rsidRDefault="006F6BB7" w:rsidP="006F6BB7">
            <w:pPr>
              <w:spacing w:after="0" w:line="240" w:lineRule="auto"/>
              <w:jc w:val="center"/>
              <w:rPr>
                <w:sz w:val="18"/>
                <w:szCs w:val="18"/>
              </w:rPr>
            </w:pPr>
            <w:r w:rsidRPr="007725D8">
              <w:rPr>
                <w:sz w:val="18"/>
                <w:szCs w:val="18"/>
              </w:rPr>
              <w:t xml:space="preserve">Jednostka miary </w:t>
            </w:r>
          </w:p>
        </w:tc>
        <w:tc>
          <w:tcPr>
            <w:tcW w:w="0" w:type="auto"/>
            <w:gridSpan w:val="2"/>
            <w:tcBorders>
              <w:top w:val="single" w:sz="4" w:space="0" w:color="auto"/>
              <w:left w:val="nil"/>
              <w:bottom w:val="single" w:sz="4" w:space="0" w:color="auto"/>
              <w:right w:val="single" w:sz="4" w:space="0" w:color="auto"/>
            </w:tcBorders>
            <w:shd w:val="clear" w:color="auto" w:fill="FBD4B4"/>
            <w:vAlign w:val="center"/>
            <w:hideMark/>
          </w:tcPr>
          <w:p w14:paraId="15E9ED25"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wartość</w:t>
            </w:r>
          </w:p>
        </w:tc>
        <w:tc>
          <w:tcPr>
            <w:tcW w:w="0" w:type="auto"/>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4A3B648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Źródło danych/sposób pomiaru</w:t>
            </w:r>
          </w:p>
        </w:tc>
      </w:tr>
      <w:tr w:rsidR="006F6BB7" w:rsidRPr="007725D8" w14:paraId="4EA54FDA" w14:textId="77777777" w:rsidTr="00B44F6F">
        <w:trPr>
          <w:trHeight w:val="915"/>
        </w:trPr>
        <w:tc>
          <w:tcPr>
            <w:tcW w:w="1960" w:type="dxa"/>
            <w:gridSpan w:val="2"/>
            <w:vMerge/>
            <w:tcBorders>
              <w:top w:val="single" w:sz="4" w:space="0" w:color="auto"/>
              <w:left w:val="single" w:sz="8" w:space="0" w:color="auto"/>
              <w:bottom w:val="single" w:sz="4" w:space="0" w:color="auto"/>
              <w:right w:val="single" w:sz="4" w:space="0" w:color="auto"/>
            </w:tcBorders>
            <w:vAlign w:val="center"/>
            <w:hideMark/>
          </w:tcPr>
          <w:p w14:paraId="7BDF9103" w14:textId="77777777" w:rsidR="006F6BB7" w:rsidRPr="007725D8" w:rsidRDefault="006F6BB7" w:rsidP="006F6BB7">
            <w:pPr>
              <w:spacing w:after="0" w:line="240" w:lineRule="auto"/>
              <w:rPr>
                <w:color w:val="000000"/>
                <w:sz w:val="18"/>
                <w:szCs w:val="18"/>
              </w:rPr>
            </w:pPr>
          </w:p>
        </w:tc>
        <w:tc>
          <w:tcPr>
            <w:tcW w:w="1418" w:type="dxa"/>
            <w:vMerge/>
            <w:tcBorders>
              <w:left w:val="single" w:sz="4" w:space="0" w:color="auto"/>
              <w:bottom w:val="single" w:sz="4" w:space="0" w:color="000000"/>
              <w:right w:val="single" w:sz="4" w:space="0" w:color="auto"/>
            </w:tcBorders>
            <w:vAlign w:val="center"/>
            <w:hideMark/>
          </w:tcPr>
          <w:p w14:paraId="4ACB2D41" w14:textId="77777777" w:rsidR="006F6BB7" w:rsidRPr="007725D8" w:rsidRDefault="006F6BB7" w:rsidP="006F6BB7">
            <w:pPr>
              <w:spacing w:after="0" w:line="240" w:lineRule="auto"/>
              <w:rPr>
                <w:color w:val="000000"/>
                <w:sz w:val="18"/>
                <w:szCs w:val="18"/>
              </w:rPr>
            </w:pPr>
          </w:p>
        </w:tc>
        <w:tc>
          <w:tcPr>
            <w:tcW w:w="1055" w:type="dxa"/>
            <w:vMerge/>
            <w:tcBorders>
              <w:top w:val="single" w:sz="4" w:space="0" w:color="auto"/>
              <w:left w:val="single" w:sz="4" w:space="0" w:color="auto"/>
              <w:bottom w:val="single" w:sz="4" w:space="0" w:color="auto"/>
              <w:right w:val="single" w:sz="4" w:space="0" w:color="000000"/>
            </w:tcBorders>
            <w:vAlign w:val="center"/>
            <w:hideMark/>
          </w:tcPr>
          <w:p w14:paraId="6F93F88B" w14:textId="77777777" w:rsidR="006F6BB7" w:rsidRPr="007725D8" w:rsidRDefault="006F6BB7" w:rsidP="006F6BB7">
            <w:pPr>
              <w:spacing w:after="0" w:line="240" w:lineRule="auto"/>
              <w:rPr>
                <w:color w:val="000000"/>
                <w:sz w:val="18"/>
                <w:szCs w:val="18"/>
              </w:rPr>
            </w:pPr>
          </w:p>
        </w:tc>
        <w:tc>
          <w:tcPr>
            <w:tcW w:w="1451" w:type="dxa"/>
            <w:vMerge/>
            <w:tcBorders>
              <w:top w:val="single" w:sz="4" w:space="0" w:color="auto"/>
              <w:left w:val="single" w:sz="4" w:space="0" w:color="auto"/>
              <w:bottom w:val="single" w:sz="4" w:space="0" w:color="auto"/>
              <w:right w:val="single" w:sz="4" w:space="0" w:color="auto"/>
            </w:tcBorders>
            <w:vAlign w:val="center"/>
            <w:hideMark/>
          </w:tcPr>
          <w:p w14:paraId="1AB2D5D9" w14:textId="77777777" w:rsidR="006F6BB7" w:rsidRPr="007725D8" w:rsidRDefault="006F6BB7" w:rsidP="006F6BB7">
            <w:pPr>
              <w:spacing w:after="0" w:line="240" w:lineRule="auto"/>
              <w:rPr>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59C2A84B" w14:textId="77777777" w:rsidR="006F6BB7" w:rsidRPr="007725D8" w:rsidRDefault="006F6BB7" w:rsidP="006F6BB7">
            <w:pPr>
              <w:spacing w:after="0" w:line="240" w:lineRule="auto"/>
              <w:rPr>
                <w:sz w:val="18"/>
                <w:szCs w:val="18"/>
              </w:rPr>
            </w:pPr>
          </w:p>
        </w:tc>
        <w:tc>
          <w:tcPr>
            <w:tcW w:w="0" w:type="auto"/>
            <w:tcBorders>
              <w:top w:val="single" w:sz="4" w:space="0" w:color="auto"/>
              <w:left w:val="nil"/>
              <w:bottom w:val="single" w:sz="4" w:space="0" w:color="auto"/>
              <w:right w:val="single" w:sz="4" w:space="0" w:color="auto"/>
            </w:tcBorders>
            <w:shd w:val="clear" w:color="auto" w:fill="FBD4B4"/>
            <w:vAlign w:val="center"/>
            <w:hideMark/>
          </w:tcPr>
          <w:p w14:paraId="1BBF238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początkowa </w:t>
            </w:r>
          </w:p>
          <w:p w14:paraId="0EC1F90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2014 rok</w:t>
            </w:r>
          </w:p>
        </w:tc>
        <w:tc>
          <w:tcPr>
            <w:tcW w:w="0" w:type="auto"/>
            <w:tcBorders>
              <w:top w:val="single" w:sz="4" w:space="0" w:color="auto"/>
              <w:left w:val="nil"/>
              <w:bottom w:val="single" w:sz="4" w:space="0" w:color="auto"/>
              <w:right w:val="single" w:sz="4" w:space="0" w:color="auto"/>
            </w:tcBorders>
            <w:shd w:val="clear" w:color="auto" w:fill="FBD4B4"/>
            <w:vAlign w:val="center"/>
            <w:hideMark/>
          </w:tcPr>
          <w:p w14:paraId="427B9AB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końcowa </w:t>
            </w:r>
          </w:p>
          <w:p w14:paraId="1AEA82F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2023 rok</w:t>
            </w:r>
          </w:p>
        </w:tc>
        <w:tc>
          <w:tcPr>
            <w:tcW w:w="0" w:type="auto"/>
            <w:vMerge/>
            <w:tcBorders>
              <w:top w:val="single" w:sz="4" w:space="0" w:color="auto"/>
              <w:left w:val="single" w:sz="4" w:space="0" w:color="auto"/>
              <w:bottom w:val="single" w:sz="4" w:space="0" w:color="auto"/>
              <w:right w:val="single" w:sz="8" w:space="0" w:color="000000"/>
            </w:tcBorders>
            <w:vAlign w:val="center"/>
            <w:hideMark/>
          </w:tcPr>
          <w:p w14:paraId="31B02C6E" w14:textId="77777777" w:rsidR="006F6BB7" w:rsidRPr="007725D8" w:rsidRDefault="006F6BB7" w:rsidP="006F6BB7">
            <w:pPr>
              <w:spacing w:after="0" w:line="240" w:lineRule="auto"/>
              <w:rPr>
                <w:color w:val="000000"/>
                <w:sz w:val="18"/>
                <w:szCs w:val="18"/>
              </w:rPr>
            </w:pPr>
          </w:p>
        </w:tc>
      </w:tr>
      <w:tr w:rsidR="006F6BB7" w:rsidRPr="007725D8" w14:paraId="22C4C4F1" w14:textId="77777777" w:rsidTr="00B44F6F">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36F53A82" w14:textId="77777777" w:rsidR="006F6BB7" w:rsidRPr="007725D8" w:rsidRDefault="006F6BB7" w:rsidP="006F6BB7">
            <w:pPr>
              <w:spacing w:after="0" w:line="240" w:lineRule="auto"/>
              <w:rPr>
                <w:sz w:val="18"/>
                <w:szCs w:val="18"/>
              </w:rPr>
            </w:pPr>
            <w:r w:rsidRPr="007725D8">
              <w:rPr>
                <w:sz w:val="18"/>
                <w:szCs w:val="18"/>
              </w:rPr>
              <w:t>1.1.1</w:t>
            </w:r>
          </w:p>
        </w:tc>
        <w:tc>
          <w:tcPr>
            <w:tcW w:w="1431" w:type="dxa"/>
            <w:tcBorders>
              <w:top w:val="single" w:sz="4" w:space="0" w:color="auto"/>
              <w:bottom w:val="single" w:sz="4" w:space="0" w:color="auto"/>
              <w:right w:val="single" w:sz="4" w:space="0" w:color="auto"/>
            </w:tcBorders>
            <w:hideMark/>
          </w:tcPr>
          <w:p w14:paraId="78D25EAC" w14:textId="77777777" w:rsidR="006F6BB7" w:rsidRPr="007725D8" w:rsidRDefault="006F6BB7" w:rsidP="006F6BB7">
            <w:pPr>
              <w:spacing w:before="60" w:after="0" w:line="240" w:lineRule="auto"/>
              <w:rPr>
                <w:rFonts w:cs="Arial"/>
                <w:sz w:val="18"/>
                <w:szCs w:val="18"/>
              </w:rPr>
            </w:pPr>
            <w:r w:rsidRPr="007725D8">
              <w:rPr>
                <w:rFonts w:cs="Arial"/>
                <w:sz w:val="18"/>
                <w:szCs w:val="18"/>
              </w:rPr>
              <w:t xml:space="preserve">Wsparcie dla zakładania działalności gospodarczej na obszarze LSR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6D755" w14:textId="77777777" w:rsidR="006F6BB7" w:rsidRPr="007725D8" w:rsidRDefault="006F6BB7" w:rsidP="006F6BB7">
            <w:pPr>
              <w:spacing w:after="0" w:line="240" w:lineRule="auto"/>
              <w:jc w:val="center"/>
              <w:rPr>
                <w:sz w:val="18"/>
                <w:szCs w:val="18"/>
              </w:rPr>
            </w:pPr>
            <w:r w:rsidRPr="007725D8">
              <w:rPr>
                <w:sz w:val="18"/>
                <w:szCs w:val="18"/>
              </w:rPr>
              <w:t> osoby/podmioty planujące rozpoczęcie działalności gospodarczej</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FB29F" w14:textId="77777777" w:rsidR="006F6BB7" w:rsidRPr="007725D8" w:rsidRDefault="006F6BB7" w:rsidP="006F6BB7">
            <w:pPr>
              <w:spacing w:after="0" w:line="240" w:lineRule="auto"/>
              <w:jc w:val="center"/>
              <w:rPr>
                <w:sz w:val="18"/>
                <w:szCs w:val="18"/>
              </w:rPr>
            </w:pPr>
            <w:r w:rsidRPr="007725D8">
              <w:rPr>
                <w:sz w:val="18"/>
                <w:szCs w:val="18"/>
              </w:rPr>
              <w:t>konkurs – premia ryczałtowa</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42FF6" w14:textId="77777777" w:rsidR="006F6BB7" w:rsidRPr="007725D8" w:rsidRDefault="006F6BB7" w:rsidP="006F6BB7">
            <w:pPr>
              <w:spacing w:after="0" w:line="240" w:lineRule="auto"/>
              <w:jc w:val="center"/>
              <w:rPr>
                <w:sz w:val="18"/>
                <w:szCs w:val="18"/>
              </w:rPr>
            </w:pPr>
            <w:r w:rsidRPr="007725D8">
              <w:rPr>
                <w:sz w:val="18"/>
                <w:szCs w:val="18"/>
              </w:rPr>
              <w:t> liczba operacji polegających na utworzeniu nowego przedsiębiorstwa</w:t>
            </w:r>
          </w:p>
        </w:tc>
        <w:tc>
          <w:tcPr>
            <w:tcW w:w="0" w:type="auto"/>
            <w:tcBorders>
              <w:top w:val="nil"/>
              <w:left w:val="nil"/>
              <w:bottom w:val="single" w:sz="4" w:space="0" w:color="auto"/>
              <w:right w:val="single" w:sz="4" w:space="0" w:color="auto"/>
            </w:tcBorders>
            <w:shd w:val="clear" w:color="auto" w:fill="auto"/>
            <w:vAlign w:val="center"/>
            <w:hideMark/>
          </w:tcPr>
          <w:p w14:paraId="6460E507" w14:textId="77777777" w:rsidR="006F6BB7" w:rsidRPr="007725D8" w:rsidRDefault="006F6BB7" w:rsidP="006F6BB7">
            <w:pPr>
              <w:spacing w:after="0" w:line="240" w:lineRule="auto"/>
              <w:jc w:val="center"/>
              <w:rPr>
                <w:sz w:val="18"/>
                <w:szCs w:val="18"/>
              </w:rPr>
            </w:pPr>
            <w:r w:rsidRPr="007725D8">
              <w:rPr>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3F36A0" w14:textId="77777777" w:rsidR="006F6BB7" w:rsidRPr="007725D8" w:rsidRDefault="006F6BB7" w:rsidP="006F6BB7">
            <w:pPr>
              <w:spacing w:after="0" w:line="240" w:lineRule="auto"/>
              <w:jc w:val="center"/>
              <w:rPr>
                <w:sz w:val="18"/>
                <w:szCs w:val="18"/>
              </w:rPr>
            </w:pPr>
            <w:r w:rsidRPr="007725D8">
              <w:rPr>
                <w:sz w:val="18"/>
                <w:szCs w:val="18"/>
              </w:rPr>
              <w:t> 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44C9727" w14:textId="63B897AD" w:rsidR="005F73FB" w:rsidRPr="005F73FB" w:rsidRDefault="005F73FB" w:rsidP="002C6BC8">
            <w:pPr>
              <w:spacing w:after="0" w:line="240" w:lineRule="auto"/>
              <w:jc w:val="center"/>
              <w:rPr>
                <w:strike/>
                <w:sz w:val="18"/>
                <w:szCs w:val="18"/>
              </w:rPr>
            </w:pPr>
          </w:p>
          <w:p w14:paraId="092A3555" w14:textId="62FBFD97" w:rsidR="006F6BB7" w:rsidRPr="00A570E6" w:rsidRDefault="006F6BB7" w:rsidP="002C6BC8">
            <w:pPr>
              <w:spacing w:after="0" w:line="240" w:lineRule="auto"/>
              <w:jc w:val="center"/>
              <w:rPr>
                <w:strike/>
                <w:sz w:val="18"/>
                <w:szCs w:val="18"/>
              </w:rPr>
            </w:pPr>
          </w:p>
          <w:p w14:paraId="2FBF08F3" w14:textId="65B20F77" w:rsidR="00167D16" w:rsidRDefault="00167D16" w:rsidP="002C6BC8">
            <w:pPr>
              <w:spacing w:after="0" w:line="240" w:lineRule="auto"/>
              <w:jc w:val="center"/>
              <w:rPr>
                <w:sz w:val="18"/>
                <w:szCs w:val="18"/>
              </w:rPr>
            </w:pPr>
            <w:r>
              <w:rPr>
                <w:sz w:val="18"/>
                <w:szCs w:val="18"/>
              </w:rPr>
              <w:t>49</w:t>
            </w:r>
          </w:p>
          <w:p w14:paraId="381F8658" w14:textId="337ADFEE" w:rsidR="005F73FB" w:rsidRPr="007725D8" w:rsidRDefault="005F73FB" w:rsidP="002C6BC8">
            <w:pPr>
              <w:spacing w:after="0" w:line="240" w:lineRule="auto"/>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71BF4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3DD2FEE3" w14:textId="77777777" w:rsidTr="00B44F6F">
        <w:trPr>
          <w:trHeight w:val="130"/>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71C40E77" w14:textId="77777777" w:rsidR="006F6BB7" w:rsidRPr="007725D8" w:rsidRDefault="006F6BB7" w:rsidP="006F6BB7">
            <w:pPr>
              <w:spacing w:after="0" w:line="240" w:lineRule="auto"/>
              <w:rPr>
                <w:sz w:val="18"/>
                <w:szCs w:val="18"/>
              </w:rPr>
            </w:pPr>
            <w:r w:rsidRPr="007725D8">
              <w:rPr>
                <w:sz w:val="18"/>
                <w:szCs w:val="18"/>
              </w:rPr>
              <w:t>1.1.2</w:t>
            </w:r>
          </w:p>
        </w:tc>
        <w:tc>
          <w:tcPr>
            <w:tcW w:w="1431" w:type="dxa"/>
            <w:tcBorders>
              <w:top w:val="single" w:sz="4" w:space="0" w:color="auto"/>
              <w:bottom w:val="single" w:sz="4" w:space="0" w:color="auto"/>
              <w:right w:val="single" w:sz="4" w:space="0" w:color="auto"/>
            </w:tcBorders>
            <w:hideMark/>
          </w:tcPr>
          <w:p w14:paraId="096BDEEC" w14:textId="77777777" w:rsidR="006F6BB7" w:rsidRPr="007725D8" w:rsidRDefault="006F6BB7" w:rsidP="006F6BB7">
            <w:pPr>
              <w:spacing w:before="60" w:after="0" w:line="240" w:lineRule="auto"/>
              <w:rPr>
                <w:rFonts w:cs="Arial"/>
                <w:sz w:val="18"/>
                <w:szCs w:val="18"/>
              </w:rPr>
            </w:pPr>
            <w:r w:rsidRPr="007725D8">
              <w:rPr>
                <w:rFonts w:cs="Arial"/>
                <w:sz w:val="18"/>
                <w:szCs w:val="18"/>
              </w:rPr>
              <w:t xml:space="preserve">Rozwój działalności </w:t>
            </w:r>
            <w:r w:rsidRPr="007725D8">
              <w:rPr>
                <w:rFonts w:cs="Arial"/>
                <w:sz w:val="18"/>
                <w:szCs w:val="18"/>
              </w:rPr>
              <w:lastRenderedPageBreak/>
              <w:t>gospodarczej na obszarze LSR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E3568" w14:textId="2CC8457D" w:rsidR="006F6BB7" w:rsidRDefault="006F6BB7" w:rsidP="006F6BB7">
            <w:pPr>
              <w:spacing w:after="0" w:line="240" w:lineRule="auto"/>
              <w:jc w:val="center"/>
              <w:rPr>
                <w:sz w:val="18"/>
                <w:szCs w:val="18"/>
              </w:rPr>
            </w:pPr>
            <w:r w:rsidRPr="007725D8">
              <w:rPr>
                <w:sz w:val="18"/>
                <w:szCs w:val="18"/>
              </w:rPr>
              <w:lastRenderedPageBreak/>
              <w:t> </w:t>
            </w:r>
            <w:r w:rsidR="00D6706C" w:rsidRPr="007725D8">
              <w:rPr>
                <w:sz w:val="18"/>
                <w:szCs w:val="18"/>
              </w:rPr>
              <w:t>P</w:t>
            </w:r>
            <w:r w:rsidRPr="007725D8">
              <w:rPr>
                <w:sz w:val="18"/>
                <w:szCs w:val="18"/>
              </w:rPr>
              <w:t>rzedsiębiorcy</w:t>
            </w:r>
          </w:p>
          <w:p w14:paraId="0A53C899" w14:textId="16AA5B91" w:rsidR="00D6706C" w:rsidRPr="007725D8" w:rsidRDefault="00D6706C" w:rsidP="006F6BB7">
            <w:pPr>
              <w:spacing w:after="0" w:line="240" w:lineRule="auto"/>
              <w:jc w:val="center"/>
              <w:rPr>
                <w:sz w:val="18"/>
                <w:szCs w:val="18"/>
              </w:rPr>
            </w:pPr>
            <w:r w:rsidRPr="004D61A1">
              <w:rPr>
                <w:sz w:val="18"/>
                <w:szCs w:val="18"/>
              </w:rPr>
              <w:t>(Mikro i małe przedsiębiorstwa)</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34649"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C3AE7" w14:textId="77777777" w:rsidR="006F6BB7" w:rsidRPr="007725D8" w:rsidRDefault="006F6BB7" w:rsidP="006F6BB7">
            <w:pPr>
              <w:spacing w:after="0" w:line="240" w:lineRule="auto"/>
              <w:jc w:val="center"/>
              <w:rPr>
                <w:sz w:val="18"/>
                <w:szCs w:val="18"/>
              </w:rPr>
            </w:pPr>
            <w:r w:rsidRPr="007725D8">
              <w:rPr>
                <w:sz w:val="18"/>
                <w:szCs w:val="18"/>
              </w:rPr>
              <w:t xml:space="preserve">liczba operacji polegających na rozwoju </w:t>
            </w:r>
            <w:r w:rsidRPr="007725D8">
              <w:rPr>
                <w:sz w:val="18"/>
                <w:szCs w:val="18"/>
              </w:rPr>
              <w:lastRenderedPageBreak/>
              <w:t>istniejącego przedsiębiorstwa </w:t>
            </w:r>
          </w:p>
        </w:tc>
        <w:tc>
          <w:tcPr>
            <w:tcW w:w="0" w:type="auto"/>
            <w:tcBorders>
              <w:top w:val="nil"/>
              <w:left w:val="nil"/>
              <w:bottom w:val="single" w:sz="4" w:space="0" w:color="auto"/>
              <w:right w:val="single" w:sz="4" w:space="0" w:color="auto"/>
            </w:tcBorders>
            <w:shd w:val="clear" w:color="auto" w:fill="auto"/>
            <w:vAlign w:val="center"/>
            <w:hideMark/>
          </w:tcPr>
          <w:p w14:paraId="779CAEB2" w14:textId="77777777" w:rsidR="006F6BB7" w:rsidRPr="007725D8" w:rsidRDefault="006F6BB7" w:rsidP="006F6BB7">
            <w:pPr>
              <w:spacing w:after="0" w:line="240" w:lineRule="auto"/>
              <w:jc w:val="center"/>
              <w:rPr>
                <w:sz w:val="18"/>
                <w:szCs w:val="18"/>
              </w:rPr>
            </w:pPr>
            <w:r w:rsidRPr="007725D8">
              <w:rPr>
                <w:sz w:val="18"/>
                <w:szCs w:val="18"/>
              </w:rPr>
              <w:lastRenderedPageBreak/>
              <w:t>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E6C964" w14:textId="77777777" w:rsidR="006F6BB7" w:rsidRPr="007725D8" w:rsidRDefault="006F6BB7" w:rsidP="006F6BB7">
            <w:pPr>
              <w:spacing w:after="0" w:line="240" w:lineRule="auto"/>
              <w:jc w:val="center"/>
              <w:rPr>
                <w:sz w:val="18"/>
                <w:szCs w:val="18"/>
              </w:rPr>
            </w:pPr>
            <w:r w:rsidRPr="007725D8">
              <w:rPr>
                <w:sz w:val="18"/>
                <w:szCs w:val="18"/>
              </w:rPr>
              <w:t>0 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0C8DC5E" w14:textId="5348C3BC" w:rsidR="006F6BB7" w:rsidRPr="007725D8" w:rsidRDefault="00C220DC" w:rsidP="006F6BB7">
            <w:pPr>
              <w:spacing w:after="0" w:line="240" w:lineRule="auto"/>
              <w:jc w:val="center"/>
              <w:rPr>
                <w:sz w:val="18"/>
                <w:szCs w:val="18"/>
              </w:rPr>
            </w:pPr>
            <w:r>
              <w:rPr>
                <w:sz w:val="18"/>
                <w:szCs w:val="18"/>
              </w:rPr>
              <w:t>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BAD03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17686F" w:rsidRPr="008B17A5" w14:paraId="22B3D4AE" w14:textId="77777777" w:rsidTr="00B44F6F">
        <w:trPr>
          <w:trHeight w:val="130"/>
        </w:trPr>
        <w:tc>
          <w:tcPr>
            <w:tcW w:w="529" w:type="dxa"/>
            <w:tcBorders>
              <w:top w:val="nil"/>
              <w:left w:val="single" w:sz="8" w:space="0" w:color="auto"/>
              <w:bottom w:val="single" w:sz="4" w:space="0" w:color="auto"/>
              <w:right w:val="single" w:sz="4" w:space="0" w:color="auto"/>
            </w:tcBorders>
            <w:shd w:val="clear" w:color="auto" w:fill="auto"/>
            <w:vAlign w:val="center"/>
          </w:tcPr>
          <w:p w14:paraId="4457B926" w14:textId="1520F21F" w:rsidR="0017686F" w:rsidRPr="005F73FB" w:rsidRDefault="0017686F" w:rsidP="006F6BB7">
            <w:pPr>
              <w:spacing w:after="0" w:line="240" w:lineRule="auto"/>
              <w:rPr>
                <w:rFonts w:ascii="Arial" w:hAnsi="Arial" w:cs="Arial"/>
                <w:sz w:val="20"/>
                <w:szCs w:val="20"/>
              </w:rPr>
            </w:pPr>
            <w:r w:rsidRPr="005F73FB">
              <w:rPr>
                <w:rFonts w:ascii="Arial" w:hAnsi="Arial" w:cs="Arial"/>
                <w:sz w:val="20"/>
                <w:szCs w:val="20"/>
              </w:rPr>
              <w:t>1.1.3</w:t>
            </w:r>
          </w:p>
        </w:tc>
        <w:tc>
          <w:tcPr>
            <w:tcW w:w="1431" w:type="dxa"/>
            <w:tcBorders>
              <w:top w:val="single" w:sz="4" w:space="0" w:color="auto"/>
              <w:bottom w:val="single" w:sz="4" w:space="0" w:color="auto"/>
              <w:right w:val="single" w:sz="4" w:space="0" w:color="auto"/>
            </w:tcBorders>
          </w:tcPr>
          <w:p w14:paraId="7466BAA6" w14:textId="4091607A" w:rsidR="0017686F" w:rsidRPr="005F73FB" w:rsidRDefault="0017686F" w:rsidP="006F6BB7">
            <w:pPr>
              <w:spacing w:before="60" w:after="0" w:line="240" w:lineRule="auto"/>
              <w:rPr>
                <w:rFonts w:cstheme="minorHAnsi"/>
                <w:sz w:val="18"/>
                <w:szCs w:val="18"/>
              </w:rPr>
            </w:pPr>
            <w:r w:rsidRPr="005F73FB">
              <w:rPr>
                <w:rFonts w:cstheme="minorHAnsi"/>
                <w:sz w:val="18"/>
                <w:szCs w:val="18"/>
              </w:rPr>
              <w:t>Wsparcie dla przedsiębiorstw</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611E3E2" w14:textId="77777777" w:rsidR="00D54ABD" w:rsidRPr="005F73FB" w:rsidRDefault="00D54ABD" w:rsidP="00D54ABD">
            <w:pPr>
              <w:spacing w:after="0" w:line="240" w:lineRule="auto"/>
              <w:jc w:val="center"/>
              <w:rPr>
                <w:rFonts w:cstheme="minorHAnsi"/>
                <w:sz w:val="18"/>
                <w:szCs w:val="18"/>
              </w:rPr>
            </w:pPr>
            <w:r w:rsidRPr="005F73FB">
              <w:rPr>
                <w:rFonts w:cstheme="minorHAnsi"/>
                <w:sz w:val="18"/>
                <w:szCs w:val="18"/>
              </w:rPr>
              <w:t> Przedsiębiorcy</w:t>
            </w:r>
          </w:p>
          <w:p w14:paraId="241355F6" w14:textId="376021D4" w:rsidR="0017686F" w:rsidRPr="005F73FB" w:rsidRDefault="00D54ABD" w:rsidP="00D54ABD">
            <w:pPr>
              <w:spacing w:after="0" w:line="240" w:lineRule="auto"/>
              <w:jc w:val="center"/>
              <w:rPr>
                <w:rFonts w:cstheme="minorHAnsi"/>
                <w:sz w:val="18"/>
                <w:szCs w:val="18"/>
              </w:rPr>
            </w:pPr>
            <w:r w:rsidRPr="005F73FB">
              <w:rPr>
                <w:rFonts w:cstheme="minorHAnsi"/>
                <w:sz w:val="18"/>
                <w:szCs w:val="18"/>
              </w:rPr>
              <w:t>(Mikro i małe przedsiębiorstwa)</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14:paraId="14D58853" w14:textId="447866E3" w:rsidR="0017686F" w:rsidRPr="005F73FB" w:rsidRDefault="00D43AEB" w:rsidP="006F6BB7">
            <w:pPr>
              <w:spacing w:after="0" w:line="240" w:lineRule="auto"/>
              <w:jc w:val="center"/>
              <w:rPr>
                <w:rFonts w:cstheme="minorHAnsi"/>
                <w:sz w:val="18"/>
                <w:szCs w:val="18"/>
              </w:rPr>
            </w:pPr>
            <w:r w:rsidRPr="005F73FB">
              <w:rPr>
                <w:rFonts w:cstheme="minorHAnsi"/>
                <w:sz w:val="18"/>
                <w:szCs w:val="18"/>
              </w:rPr>
              <w:t>granty</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tcPr>
          <w:p w14:paraId="5EDB9657" w14:textId="3B9FA6EF" w:rsidR="0017686F" w:rsidRPr="005F73FB" w:rsidRDefault="0017686F" w:rsidP="006F6BB7">
            <w:pPr>
              <w:spacing w:after="0" w:line="240" w:lineRule="auto"/>
              <w:jc w:val="center"/>
              <w:rPr>
                <w:rFonts w:cstheme="minorHAnsi"/>
                <w:sz w:val="18"/>
                <w:szCs w:val="18"/>
              </w:rPr>
            </w:pPr>
            <w:r w:rsidRPr="005F73FB">
              <w:rPr>
                <w:rFonts w:eastAsia="Times New Roman" w:cstheme="minorHAnsi"/>
                <w:color w:val="000000" w:themeColor="text1"/>
                <w:sz w:val="18"/>
                <w:szCs w:val="18"/>
                <w:lang w:eastAsia="pl-PL"/>
              </w:rPr>
              <w:t xml:space="preserve">Liczba przedsiębiorstw otrzymujących </w:t>
            </w:r>
            <w:r w:rsidR="00B040D5" w:rsidRPr="00855ACE">
              <w:rPr>
                <w:rFonts w:eastAsia="Times New Roman" w:cstheme="minorHAnsi"/>
                <w:color w:val="000000" w:themeColor="text1"/>
                <w:sz w:val="18"/>
                <w:szCs w:val="18"/>
                <w:lang w:eastAsia="pl-PL"/>
              </w:rPr>
              <w:t xml:space="preserve">wsparcie </w:t>
            </w:r>
          </w:p>
        </w:tc>
        <w:tc>
          <w:tcPr>
            <w:tcW w:w="0" w:type="auto"/>
            <w:tcBorders>
              <w:top w:val="nil"/>
              <w:left w:val="nil"/>
              <w:bottom w:val="single" w:sz="4" w:space="0" w:color="auto"/>
              <w:right w:val="single" w:sz="4" w:space="0" w:color="auto"/>
            </w:tcBorders>
            <w:shd w:val="clear" w:color="auto" w:fill="auto"/>
            <w:vAlign w:val="center"/>
          </w:tcPr>
          <w:p w14:paraId="29237EAB" w14:textId="31A04AB3" w:rsidR="0017686F" w:rsidRPr="005F73FB" w:rsidRDefault="0017686F" w:rsidP="006F6BB7">
            <w:pPr>
              <w:spacing w:after="0" w:line="240" w:lineRule="auto"/>
              <w:jc w:val="center"/>
              <w:rPr>
                <w:rFonts w:cstheme="minorHAnsi"/>
                <w:sz w:val="18"/>
                <w:szCs w:val="18"/>
              </w:rPr>
            </w:pPr>
            <w:r w:rsidRPr="005F73FB">
              <w:rPr>
                <w:rFonts w:cstheme="minorHAnsi"/>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tcPr>
          <w:p w14:paraId="51BF31A6" w14:textId="5F3CD096" w:rsidR="0017686F" w:rsidRPr="005F73FB" w:rsidRDefault="0017686F" w:rsidP="006F6BB7">
            <w:pPr>
              <w:spacing w:after="0" w:line="240" w:lineRule="auto"/>
              <w:jc w:val="center"/>
              <w:rPr>
                <w:rFonts w:cstheme="minorHAnsi"/>
                <w:sz w:val="18"/>
                <w:szCs w:val="18"/>
              </w:rPr>
            </w:pPr>
            <w:r w:rsidRPr="005F73FB">
              <w:rPr>
                <w:rFonts w:cstheme="minorHAnsi"/>
                <w:sz w:val="18"/>
                <w:szCs w:val="18"/>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EE08ABE" w14:textId="3B1AF8DD" w:rsidR="0017686F" w:rsidRPr="005F73FB" w:rsidRDefault="0017686F" w:rsidP="006F6BB7">
            <w:pPr>
              <w:spacing w:after="0" w:line="240" w:lineRule="auto"/>
              <w:jc w:val="center"/>
              <w:rPr>
                <w:rFonts w:cstheme="minorHAnsi"/>
                <w:sz w:val="18"/>
                <w:szCs w:val="18"/>
              </w:rPr>
            </w:pPr>
            <w:r w:rsidRPr="005F73FB">
              <w:rPr>
                <w:rFonts w:cstheme="minorHAnsi"/>
                <w:sz w:val="18"/>
                <w:szCs w:val="18"/>
              </w:rPr>
              <w:t>10</w:t>
            </w:r>
          </w:p>
        </w:tc>
        <w:tc>
          <w:tcPr>
            <w:tcW w:w="0" w:type="auto"/>
            <w:tcBorders>
              <w:top w:val="single" w:sz="4" w:space="0" w:color="auto"/>
              <w:left w:val="nil"/>
              <w:bottom w:val="single" w:sz="4" w:space="0" w:color="auto"/>
              <w:right w:val="single" w:sz="4" w:space="0" w:color="auto"/>
            </w:tcBorders>
            <w:shd w:val="clear" w:color="auto" w:fill="auto"/>
            <w:vAlign w:val="center"/>
          </w:tcPr>
          <w:p w14:paraId="773761E7" w14:textId="35D2F0D2" w:rsidR="0017686F" w:rsidRPr="005F73FB" w:rsidRDefault="0017686F" w:rsidP="006F6BB7">
            <w:pPr>
              <w:spacing w:after="0" w:line="240" w:lineRule="auto"/>
              <w:jc w:val="center"/>
              <w:rPr>
                <w:rFonts w:cstheme="minorHAnsi"/>
                <w:sz w:val="18"/>
                <w:szCs w:val="18"/>
              </w:rPr>
            </w:pPr>
            <w:r w:rsidRPr="005F73FB">
              <w:rPr>
                <w:rFonts w:cstheme="minorHAnsi"/>
                <w:sz w:val="18"/>
                <w:szCs w:val="18"/>
              </w:rPr>
              <w:t>Ankiety monitorujące od beneficjentów pomocy, sprawozdania, dane UM/ARiMR </w:t>
            </w:r>
          </w:p>
        </w:tc>
      </w:tr>
      <w:tr w:rsidR="006F6BB7" w:rsidRPr="007725D8" w14:paraId="56281312" w14:textId="77777777" w:rsidTr="00B44F6F">
        <w:trPr>
          <w:trHeight w:val="480"/>
        </w:trPr>
        <w:tc>
          <w:tcPr>
            <w:tcW w:w="1960" w:type="dxa"/>
            <w:gridSpan w:val="2"/>
            <w:tcBorders>
              <w:top w:val="single" w:sz="4" w:space="0" w:color="auto"/>
              <w:left w:val="single" w:sz="8" w:space="0" w:color="auto"/>
              <w:bottom w:val="single" w:sz="8" w:space="0" w:color="auto"/>
              <w:right w:val="single" w:sz="4" w:space="0" w:color="auto"/>
            </w:tcBorders>
            <w:shd w:val="clear" w:color="auto" w:fill="F79443"/>
            <w:vAlign w:val="center"/>
            <w:hideMark/>
          </w:tcPr>
          <w:p w14:paraId="62891EC2" w14:textId="77777777" w:rsidR="006F6BB7" w:rsidRPr="007725D8" w:rsidRDefault="006F6BB7" w:rsidP="006F6BB7">
            <w:pPr>
              <w:spacing w:after="0" w:line="240" w:lineRule="auto"/>
              <w:jc w:val="center"/>
              <w:rPr>
                <w:sz w:val="18"/>
                <w:szCs w:val="18"/>
              </w:rPr>
            </w:pPr>
            <w:r w:rsidRPr="007725D8">
              <w:rPr>
                <w:sz w:val="18"/>
                <w:szCs w:val="18"/>
              </w:rPr>
              <w:t>SUMA</w:t>
            </w:r>
          </w:p>
        </w:tc>
        <w:tc>
          <w:tcPr>
            <w:tcW w:w="1418" w:type="dxa"/>
            <w:tcBorders>
              <w:top w:val="single" w:sz="4" w:space="0" w:color="auto"/>
              <w:left w:val="nil"/>
              <w:bottom w:val="single" w:sz="8" w:space="0" w:color="auto"/>
              <w:right w:val="single" w:sz="4" w:space="0" w:color="000000"/>
            </w:tcBorders>
            <w:shd w:val="clear" w:color="auto" w:fill="F79443"/>
            <w:vAlign w:val="center"/>
            <w:hideMark/>
          </w:tcPr>
          <w:p w14:paraId="416DDF94" w14:textId="77777777" w:rsidR="006F6BB7" w:rsidRPr="007725D8" w:rsidRDefault="006F6BB7" w:rsidP="006F6BB7">
            <w:pPr>
              <w:spacing w:after="0" w:line="240" w:lineRule="auto"/>
              <w:jc w:val="center"/>
              <w:rPr>
                <w:b/>
                <w:bCs/>
                <w:sz w:val="18"/>
                <w:szCs w:val="18"/>
              </w:rPr>
            </w:pPr>
          </w:p>
        </w:tc>
        <w:tc>
          <w:tcPr>
            <w:tcW w:w="1055" w:type="dxa"/>
            <w:tcBorders>
              <w:top w:val="single" w:sz="4" w:space="0" w:color="auto"/>
              <w:left w:val="nil"/>
              <w:bottom w:val="single" w:sz="8" w:space="0" w:color="auto"/>
              <w:right w:val="single" w:sz="4" w:space="0" w:color="000000"/>
            </w:tcBorders>
            <w:shd w:val="clear" w:color="auto" w:fill="F79443"/>
            <w:vAlign w:val="center"/>
            <w:hideMark/>
          </w:tcPr>
          <w:p w14:paraId="2F270835" w14:textId="77777777" w:rsidR="006F6BB7" w:rsidRPr="007725D8" w:rsidRDefault="006F6BB7" w:rsidP="006F6BB7">
            <w:pPr>
              <w:spacing w:after="0" w:line="240" w:lineRule="auto"/>
              <w:jc w:val="center"/>
              <w:rPr>
                <w:b/>
                <w:bCs/>
                <w:sz w:val="18"/>
                <w:szCs w:val="18"/>
              </w:rPr>
            </w:pPr>
            <w:r w:rsidRPr="007725D8">
              <w:rPr>
                <w:b/>
                <w:bCs/>
                <w:sz w:val="18"/>
                <w:szCs w:val="18"/>
              </w:rPr>
              <w:t> </w:t>
            </w:r>
          </w:p>
        </w:tc>
        <w:tc>
          <w:tcPr>
            <w:tcW w:w="11343" w:type="dxa"/>
            <w:gridSpan w:val="5"/>
            <w:tcBorders>
              <w:top w:val="single" w:sz="4" w:space="0" w:color="auto"/>
              <w:left w:val="nil"/>
              <w:bottom w:val="single" w:sz="8" w:space="0" w:color="auto"/>
              <w:right w:val="single" w:sz="8" w:space="0" w:color="000000"/>
            </w:tcBorders>
            <w:shd w:val="clear" w:color="auto" w:fill="auto"/>
            <w:vAlign w:val="center"/>
            <w:hideMark/>
          </w:tcPr>
          <w:p w14:paraId="0772B21F" w14:textId="77777777" w:rsidR="006F6BB7" w:rsidRPr="007725D8" w:rsidRDefault="006F6BB7" w:rsidP="006F6BB7">
            <w:pPr>
              <w:spacing w:after="0" w:line="240" w:lineRule="auto"/>
              <w:jc w:val="center"/>
              <w:rPr>
                <w:sz w:val="18"/>
                <w:szCs w:val="18"/>
              </w:rPr>
            </w:pPr>
            <w:r w:rsidRPr="007725D8">
              <w:rPr>
                <w:sz w:val="18"/>
                <w:szCs w:val="18"/>
              </w:rPr>
              <w:t> </w:t>
            </w:r>
          </w:p>
        </w:tc>
      </w:tr>
    </w:tbl>
    <w:p w14:paraId="5A708223" w14:textId="77777777" w:rsidR="006F6BB7" w:rsidRPr="007725D8" w:rsidRDefault="006F6BB7" w:rsidP="006F6BB7">
      <w:pPr>
        <w:spacing w:after="0" w:line="240" w:lineRule="auto"/>
        <w:jc w:val="both"/>
        <w:rPr>
          <w:rFonts w:ascii="Arial" w:hAnsi="Arial" w:cs="Arial"/>
        </w:rPr>
      </w:pPr>
    </w:p>
    <w:p w14:paraId="293D686F" w14:textId="77777777" w:rsidR="006F6BB7" w:rsidRPr="007725D8" w:rsidRDefault="006F6BB7" w:rsidP="006F6BB7">
      <w:pPr>
        <w:spacing w:after="0" w:line="240" w:lineRule="auto"/>
        <w:jc w:val="both"/>
        <w:rPr>
          <w:rFonts w:ascii="Arial" w:hAnsi="Arial" w:cs="Arial"/>
        </w:rPr>
      </w:pPr>
    </w:p>
    <w:tbl>
      <w:tblPr>
        <w:tblW w:w="0" w:type="auto"/>
        <w:tblInd w:w="-72" w:type="dxa"/>
        <w:tblLayout w:type="fixed"/>
        <w:tblCellMar>
          <w:left w:w="70" w:type="dxa"/>
          <w:right w:w="70" w:type="dxa"/>
        </w:tblCellMar>
        <w:tblLook w:val="04A0" w:firstRow="1" w:lastRow="0" w:firstColumn="1" w:lastColumn="0" w:noHBand="0" w:noVBand="1"/>
      </w:tblPr>
      <w:tblGrid>
        <w:gridCol w:w="529"/>
        <w:gridCol w:w="1886"/>
        <w:gridCol w:w="1174"/>
        <w:gridCol w:w="1445"/>
        <w:gridCol w:w="1701"/>
        <w:gridCol w:w="1134"/>
        <w:gridCol w:w="850"/>
        <w:gridCol w:w="1240"/>
        <w:gridCol w:w="5817"/>
      </w:tblGrid>
      <w:tr w:rsidR="006F6BB7" w:rsidRPr="007725D8" w14:paraId="232FFC71" w14:textId="77777777" w:rsidTr="00B44F6F">
        <w:trPr>
          <w:gridAfter w:val="1"/>
          <w:wAfter w:w="5817" w:type="dxa"/>
          <w:trHeight w:val="240"/>
        </w:trPr>
        <w:tc>
          <w:tcPr>
            <w:tcW w:w="9959" w:type="dxa"/>
            <w:gridSpan w:val="8"/>
            <w:tcBorders>
              <w:top w:val="nil"/>
              <w:left w:val="nil"/>
              <w:bottom w:val="single" w:sz="8" w:space="0" w:color="auto"/>
              <w:right w:val="nil"/>
            </w:tcBorders>
          </w:tcPr>
          <w:p w14:paraId="33DC3D7F" w14:textId="77777777" w:rsidR="006F6BB7" w:rsidRPr="007725D8" w:rsidRDefault="006F6BB7" w:rsidP="006F6BB7">
            <w:pPr>
              <w:spacing w:after="0" w:line="240" w:lineRule="auto"/>
              <w:rPr>
                <w:b/>
                <w:i/>
                <w:iCs/>
              </w:rPr>
            </w:pPr>
          </w:p>
        </w:tc>
      </w:tr>
      <w:tr w:rsidR="006F6BB7" w:rsidRPr="007725D8" w14:paraId="7554BC4A"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02F44396" w14:textId="77777777" w:rsidR="006F6BB7" w:rsidRPr="007725D8" w:rsidRDefault="006F6BB7" w:rsidP="006F6BB7">
            <w:pPr>
              <w:spacing w:after="0" w:line="240" w:lineRule="auto"/>
              <w:ind w:right="45"/>
              <w:rPr>
                <w:sz w:val="18"/>
                <w:szCs w:val="18"/>
              </w:rPr>
            </w:pPr>
            <w:r w:rsidRPr="007725D8">
              <w:rPr>
                <w:sz w:val="18"/>
                <w:szCs w:val="18"/>
              </w:rPr>
              <w:t>2.0</w:t>
            </w:r>
          </w:p>
        </w:tc>
        <w:tc>
          <w:tcPr>
            <w:tcW w:w="1886" w:type="dxa"/>
            <w:tcBorders>
              <w:top w:val="nil"/>
              <w:left w:val="nil"/>
              <w:bottom w:val="single" w:sz="4" w:space="0" w:color="auto"/>
              <w:right w:val="single" w:sz="4" w:space="0" w:color="auto"/>
            </w:tcBorders>
            <w:shd w:val="clear" w:color="auto" w:fill="FFFF00"/>
            <w:vAlign w:val="center"/>
            <w:hideMark/>
          </w:tcPr>
          <w:p w14:paraId="6FD17E5F" w14:textId="77777777" w:rsidR="006F6BB7" w:rsidRPr="007725D8" w:rsidRDefault="006F6BB7" w:rsidP="006F6BB7">
            <w:pPr>
              <w:spacing w:after="0" w:line="240" w:lineRule="auto"/>
              <w:jc w:val="center"/>
              <w:rPr>
                <w:sz w:val="18"/>
                <w:szCs w:val="18"/>
              </w:rPr>
            </w:pPr>
            <w:r w:rsidRPr="007725D8">
              <w:rPr>
                <w:sz w:val="18"/>
                <w:szCs w:val="18"/>
              </w:rPr>
              <w:t>CEL OGÓLNY 2</w:t>
            </w:r>
          </w:p>
        </w:tc>
        <w:tc>
          <w:tcPr>
            <w:tcW w:w="13361" w:type="dxa"/>
            <w:gridSpan w:val="7"/>
            <w:tcBorders>
              <w:top w:val="single" w:sz="8" w:space="0" w:color="auto"/>
              <w:left w:val="nil"/>
              <w:bottom w:val="single" w:sz="4" w:space="0" w:color="auto"/>
              <w:right w:val="single" w:sz="8" w:space="0" w:color="000000"/>
            </w:tcBorders>
            <w:shd w:val="clear" w:color="auto" w:fill="FFFF00"/>
          </w:tcPr>
          <w:p w14:paraId="52E9FB26"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Wzrost konkurencyjności obszaru LSR do 2023 r.</w:t>
            </w:r>
          </w:p>
        </w:tc>
      </w:tr>
      <w:tr w:rsidR="006F6BB7" w:rsidRPr="007725D8" w14:paraId="328B94AC"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4EC85AC4" w14:textId="77777777" w:rsidR="006F6BB7" w:rsidRPr="007725D8" w:rsidRDefault="006F6BB7" w:rsidP="006F6BB7">
            <w:pPr>
              <w:spacing w:after="0" w:line="240" w:lineRule="auto"/>
              <w:rPr>
                <w:sz w:val="18"/>
                <w:szCs w:val="18"/>
              </w:rPr>
            </w:pPr>
            <w:r w:rsidRPr="007725D8">
              <w:rPr>
                <w:sz w:val="18"/>
                <w:szCs w:val="18"/>
              </w:rPr>
              <w:t>2.1</w:t>
            </w:r>
          </w:p>
        </w:tc>
        <w:tc>
          <w:tcPr>
            <w:tcW w:w="1886" w:type="dxa"/>
            <w:tcBorders>
              <w:top w:val="nil"/>
              <w:left w:val="single" w:sz="4" w:space="0" w:color="auto"/>
              <w:bottom w:val="single" w:sz="4" w:space="0" w:color="auto"/>
              <w:right w:val="single" w:sz="4" w:space="0" w:color="auto"/>
            </w:tcBorders>
            <w:shd w:val="clear" w:color="auto" w:fill="FFFFCC"/>
            <w:vAlign w:val="center"/>
            <w:hideMark/>
          </w:tcPr>
          <w:p w14:paraId="774F0304" w14:textId="77777777" w:rsidR="006F6BB7" w:rsidRPr="007725D8" w:rsidRDefault="006F6BB7" w:rsidP="006F6BB7">
            <w:pPr>
              <w:spacing w:after="0" w:line="240" w:lineRule="auto"/>
              <w:jc w:val="center"/>
              <w:rPr>
                <w:sz w:val="18"/>
                <w:szCs w:val="18"/>
              </w:rPr>
            </w:pPr>
            <w:r w:rsidRPr="007725D8">
              <w:rPr>
                <w:sz w:val="18"/>
                <w:szCs w:val="18"/>
              </w:rPr>
              <w:t>CEL SZCZEGÓŁOWY 2.1</w:t>
            </w:r>
          </w:p>
        </w:tc>
        <w:tc>
          <w:tcPr>
            <w:tcW w:w="13361" w:type="dxa"/>
            <w:gridSpan w:val="7"/>
            <w:tcBorders>
              <w:top w:val="single" w:sz="4" w:space="0" w:color="auto"/>
              <w:left w:val="nil"/>
              <w:bottom w:val="single" w:sz="4" w:space="0" w:color="auto"/>
              <w:right w:val="single" w:sz="8" w:space="0" w:color="000000"/>
            </w:tcBorders>
            <w:shd w:val="clear" w:color="auto" w:fill="FFFFCC"/>
          </w:tcPr>
          <w:p w14:paraId="2D33AD49" w14:textId="1039B3A4" w:rsidR="006F6BB7" w:rsidRPr="007725D8" w:rsidRDefault="006B2089" w:rsidP="006F6BB7">
            <w:pPr>
              <w:spacing w:after="0" w:line="240" w:lineRule="auto"/>
              <w:rPr>
                <w:b/>
                <w:bCs/>
                <w:i/>
                <w:iCs/>
                <w:sz w:val="18"/>
                <w:szCs w:val="18"/>
              </w:rPr>
            </w:pPr>
            <w:r w:rsidRPr="006B2089">
              <w:rPr>
                <w:rFonts w:cs="Arial"/>
                <w:b/>
                <w:sz w:val="18"/>
                <w:szCs w:val="18"/>
              </w:rPr>
              <w:t xml:space="preserve">Rozwój </w:t>
            </w:r>
            <w:r w:rsidR="006F6BB7" w:rsidRPr="006B2089">
              <w:rPr>
                <w:rFonts w:cs="Arial"/>
                <w:b/>
                <w:sz w:val="18"/>
                <w:szCs w:val="18"/>
              </w:rPr>
              <w:t xml:space="preserve"> i poprawa</w:t>
            </w:r>
            <w:r w:rsidR="006F6BB7" w:rsidRPr="007725D8">
              <w:rPr>
                <w:rFonts w:cs="Arial"/>
                <w:b/>
                <w:sz w:val="18"/>
                <w:szCs w:val="18"/>
              </w:rPr>
              <w:t xml:space="preserve"> standardu infrastruktury turystycznej i rekreacyjnej oraz rewitalizacja i poprawa estetyki na obszarze LSR do 2023 r.   </w:t>
            </w:r>
          </w:p>
        </w:tc>
      </w:tr>
      <w:tr w:rsidR="006F6BB7" w:rsidRPr="007725D8" w14:paraId="3969CC7C"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tcPr>
          <w:p w14:paraId="2FD36B71" w14:textId="77777777" w:rsidR="006F6BB7" w:rsidRPr="007725D8" w:rsidRDefault="006F6BB7" w:rsidP="006F6BB7">
            <w:pPr>
              <w:spacing w:after="0" w:line="240" w:lineRule="auto"/>
              <w:rPr>
                <w:sz w:val="18"/>
                <w:szCs w:val="18"/>
              </w:rPr>
            </w:pPr>
            <w:r w:rsidRPr="007725D8">
              <w:rPr>
                <w:sz w:val="18"/>
                <w:szCs w:val="18"/>
              </w:rPr>
              <w:t>2.2</w:t>
            </w:r>
          </w:p>
        </w:tc>
        <w:tc>
          <w:tcPr>
            <w:tcW w:w="1886" w:type="dxa"/>
            <w:tcBorders>
              <w:top w:val="nil"/>
              <w:left w:val="single" w:sz="4" w:space="0" w:color="auto"/>
              <w:bottom w:val="single" w:sz="4" w:space="0" w:color="auto"/>
              <w:right w:val="single" w:sz="4" w:space="0" w:color="auto"/>
            </w:tcBorders>
            <w:shd w:val="clear" w:color="auto" w:fill="FFFFCC"/>
            <w:vAlign w:val="center"/>
          </w:tcPr>
          <w:p w14:paraId="5CCDA989" w14:textId="77777777" w:rsidR="006F6BB7" w:rsidRPr="007725D8" w:rsidRDefault="006F6BB7" w:rsidP="006F6BB7">
            <w:pPr>
              <w:spacing w:after="0" w:line="240" w:lineRule="auto"/>
              <w:jc w:val="center"/>
              <w:rPr>
                <w:sz w:val="18"/>
                <w:szCs w:val="18"/>
              </w:rPr>
            </w:pPr>
            <w:r w:rsidRPr="007725D8">
              <w:rPr>
                <w:sz w:val="18"/>
                <w:szCs w:val="18"/>
              </w:rPr>
              <w:t>CEL SZCZEGÓŁOWY 2.2</w:t>
            </w:r>
          </w:p>
        </w:tc>
        <w:tc>
          <w:tcPr>
            <w:tcW w:w="13361" w:type="dxa"/>
            <w:gridSpan w:val="7"/>
            <w:tcBorders>
              <w:top w:val="single" w:sz="4" w:space="0" w:color="auto"/>
              <w:left w:val="nil"/>
              <w:bottom w:val="single" w:sz="4" w:space="0" w:color="auto"/>
              <w:right w:val="single" w:sz="8" w:space="0" w:color="000000"/>
            </w:tcBorders>
            <w:shd w:val="clear" w:color="auto" w:fill="FFFFCC"/>
          </w:tcPr>
          <w:p w14:paraId="58EDE4A7" w14:textId="77777777" w:rsidR="006F6BB7" w:rsidRPr="007725D8" w:rsidRDefault="006F6BB7" w:rsidP="006F6BB7">
            <w:pPr>
              <w:spacing w:after="0" w:line="240" w:lineRule="auto"/>
              <w:rPr>
                <w:rFonts w:cs="Arial"/>
                <w:b/>
                <w:sz w:val="18"/>
                <w:szCs w:val="18"/>
              </w:rPr>
            </w:pPr>
            <w:r w:rsidRPr="007725D8">
              <w:rPr>
                <w:rFonts w:cs="Arial"/>
                <w:b/>
                <w:sz w:val="18"/>
                <w:szCs w:val="18"/>
              </w:rPr>
              <w:t>Promocja walorów i dziedzictwa obszaru LSR do 2023 r.</w:t>
            </w:r>
          </w:p>
        </w:tc>
      </w:tr>
      <w:tr w:rsidR="006F6BB7" w:rsidRPr="007725D8" w14:paraId="458F5CB5" w14:textId="77777777" w:rsidTr="00724EC4">
        <w:trPr>
          <w:trHeight w:val="765"/>
        </w:trPr>
        <w:tc>
          <w:tcPr>
            <w:tcW w:w="2415" w:type="dxa"/>
            <w:gridSpan w:val="2"/>
            <w:tcBorders>
              <w:top w:val="single" w:sz="4" w:space="0" w:color="auto"/>
              <w:left w:val="single" w:sz="8" w:space="0" w:color="auto"/>
              <w:bottom w:val="single" w:sz="4" w:space="0" w:color="auto"/>
              <w:right w:val="single" w:sz="4" w:space="0" w:color="auto"/>
            </w:tcBorders>
            <w:shd w:val="clear" w:color="auto" w:fill="auto"/>
          </w:tcPr>
          <w:p w14:paraId="2AD68784" w14:textId="77777777" w:rsidR="006F6BB7" w:rsidRPr="007725D8" w:rsidRDefault="006F6BB7" w:rsidP="006F6BB7">
            <w:pPr>
              <w:spacing w:after="0" w:line="240" w:lineRule="auto"/>
              <w:jc w:val="center"/>
              <w:rPr>
                <w:i/>
                <w:iCs/>
                <w:sz w:val="18"/>
                <w:szCs w:val="18"/>
              </w:rPr>
            </w:pPr>
          </w:p>
        </w:tc>
        <w:tc>
          <w:tcPr>
            <w:tcW w:w="2619"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03199DF6"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701" w:type="dxa"/>
            <w:tcBorders>
              <w:top w:val="single" w:sz="4" w:space="0" w:color="auto"/>
              <w:left w:val="nil"/>
              <w:bottom w:val="single" w:sz="4" w:space="0" w:color="auto"/>
              <w:right w:val="single" w:sz="4" w:space="0" w:color="auto"/>
            </w:tcBorders>
            <w:shd w:val="clear" w:color="auto" w:fill="FFFF00"/>
            <w:vAlign w:val="center"/>
            <w:hideMark/>
          </w:tcPr>
          <w:p w14:paraId="08CD9307"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518E30E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850" w:type="dxa"/>
            <w:tcBorders>
              <w:top w:val="nil"/>
              <w:left w:val="nil"/>
              <w:bottom w:val="single" w:sz="4" w:space="0" w:color="auto"/>
              <w:right w:val="single" w:sz="4" w:space="0" w:color="auto"/>
            </w:tcBorders>
            <w:shd w:val="clear" w:color="auto" w:fill="FFFF00"/>
            <w:vAlign w:val="center"/>
            <w:hideMark/>
          </w:tcPr>
          <w:p w14:paraId="56F7426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7057" w:type="dxa"/>
            <w:gridSpan w:val="2"/>
            <w:tcBorders>
              <w:top w:val="single" w:sz="4" w:space="0" w:color="auto"/>
              <w:left w:val="nil"/>
              <w:bottom w:val="single" w:sz="4" w:space="0" w:color="auto"/>
              <w:right w:val="single" w:sz="8" w:space="0" w:color="000000"/>
            </w:tcBorders>
            <w:shd w:val="clear" w:color="auto" w:fill="FFFF00"/>
            <w:vAlign w:val="center"/>
            <w:hideMark/>
          </w:tcPr>
          <w:p w14:paraId="66BB96A6"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14D5D25A" w14:textId="77777777" w:rsidTr="004A73CD">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7E47601" w14:textId="77777777" w:rsidR="006F6BB7" w:rsidRPr="007725D8" w:rsidRDefault="006F6BB7" w:rsidP="006F6BB7">
            <w:pPr>
              <w:spacing w:after="0" w:line="240" w:lineRule="auto"/>
              <w:rPr>
                <w:sz w:val="18"/>
                <w:szCs w:val="18"/>
              </w:rPr>
            </w:pPr>
            <w:r w:rsidRPr="007725D8">
              <w:rPr>
                <w:sz w:val="18"/>
                <w:szCs w:val="18"/>
              </w:rPr>
              <w:t>W2.0</w:t>
            </w:r>
          </w:p>
        </w:tc>
        <w:tc>
          <w:tcPr>
            <w:tcW w:w="4505" w:type="dxa"/>
            <w:gridSpan w:val="3"/>
            <w:tcBorders>
              <w:top w:val="single" w:sz="4" w:space="0" w:color="auto"/>
              <w:left w:val="nil"/>
              <w:bottom w:val="single" w:sz="4" w:space="0" w:color="auto"/>
              <w:right w:val="single" w:sz="4" w:space="0" w:color="000000"/>
            </w:tcBorders>
          </w:tcPr>
          <w:p w14:paraId="028FCD93" w14:textId="77777777" w:rsidR="006F6BB7" w:rsidRPr="007725D8" w:rsidRDefault="006F6BB7" w:rsidP="006F6BB7">
            <w:pPr>
              <w:spacing w:after="0" w:line="240" w:lineRule="auto"/>
              <w:jc w:val="center"/>
              <w:rPr>
                <w:sz w:val="18"/>
                <w:szCs w:val="18"/>
              </w:rPr>
            </w:pPr>
            <w:r w:rsidRPr="007725D8">
              <w:rPr>
                <w:sz w:val="18"/>
                <w:szCs w:val="18"/>
              </w:rPr>
              <w:t>Saldo migracji na 1000 osób (ogółem)</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61CE1F45" w14:textId="77777777" w:rsidR="006F6BB7" w:rsidRPr="007725D8" w:rsidRDefault="006F6BB7" w:rsidP="006F6BB7">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B9293FA" w14:textId="77777777" w:rsidR="006F6BB7" w:rsidRPr="007725D8" w:rsidRDefault="006F6BB7" w:rsidP="006F6BB7">
            <w:pPr>
              <w:spacing w:after="0" w:line="240" w:lineRule="auto"/>
              <w:jc w:val="right"/>
              <w:rPr>
                <w:sz w:val="18"/>
                <w:szCs w:val="18"/>
              </w:rPr>
            </w:pPr>
            <w:r w:rsidRPr="007725D8">
              <w:rPr>
                <w:sz w:val="18"/>
                <w:szCs w:val="18"/>
              </w:rPr>
              <w:t>-2,7</w:t>
            </w:r>
          </w:p>
        </w:tc>
        <w:tc>
          <w:tcPr>
            <w:tcW w:w="850" w:type="dxa"/>
            <w:tcBorders>
              <w:top w:val="nil"/>
              <w:left w:val="nil"/>
              <w:bottom w:val="single" w:sz="4" w:space="0" w:color="auto"/>
              <w:right w:val="single" w:sz="4" w:space="0" w:color="auto"/>
            </w:tcBorders>
            <w:shd w:val="clear" w:color="auto" w:fill="auto"/>
            <w:vAlign w:val="center"/>
          </w:tcPr>
          <w:p w14:paraId="0143BC9C" w14:textId="77777777" w:rsidR="006F6BB7" w:rsidRPr="007725D8" w:rsidRDefault="006F6BB7" w:rsidP="006F6BB7">
            <w:pPr>
              <w:spacing w:after="0" w:line="240" w:lineRule="auto"/>
              <w:jc w:val="right"/>
              <w:rPr>
                <w:sz w:val="18"/>
                <w:szCs w:val="18"/>
              </w:rPr>
            </w:pPr>
            <w:r w:rsidRPr="007725D8">
              <w:rPr>
                <w:sz w:val="18"/>
                <w:szCs w:val="18"/>
              </w:rPr>
              <w:t>-2,5</w:t>
            </w:r>
          </w:p>
        </w:tc>
        <w:tc>
          <w:tcPr>
            <w:tcW w:w="7057" w:type="dxa"/>
            <w:gridSpan w:val="2"/>
            <w:tcBorders>
              <w:top w:val="single" w:sz="4" w:space="0" w:color="auto"/>
              <w:left w:val="nil"/>
              <w:bottom w:val="single" w:sz="4" w:space="0" w:color="auto"/>
              <w:right w:val="single" w:sz="8" w:space="0" w:color="000000"/>
            </w:tcBorders>
            <w:shd w:val="clear" w:color="auto" w:fill="auto"/>
            <w:vAlign w:val="center"/>
            <w:hideMark/>
          </w:tcPr>
          <w:p w14:paraId="1EA75789" w14:textId="77777777" w:rsidR="006F6BB7" w:rsidRPr="007725D8" w:rsidRDefault="006F6BB7" w:rsidP="006F6BB7">
            <w:pPr>
              <w:spacing w:after="0" w:line="240" w:lineRule="auto"/>
              <w:jc w:val="center"/>
              <w:rPr>
                <w:sz w:val="18"/>
                <w:szCs w:val="18"/>
              </w:rPr>
            </w:pPr>
            <w:r w:rsidRPr="007725D8">
              <w:rPr>
                <w:sz w:val="18"/>
                <w:szCs w:val="18"/>
              </w:rPr>
              <w:t>Bank Danych Lokalnych GUS, zmienna: ludność: saldo migracji na 1000 osób (ogółem). Ze względu na opóźnienia w publikacji danych GUS za rok końcowy przyjęto rok 2022.</w:t>
            </w:r>
          </w:p>
        </w:tc>
      </w:tr>
      <w:tr w:rsidR="006F6BB7" w:rsidRPr="007725D8" w14:paraId="542AB4F7" w14:textId="77777777" w:rsidTr="00724EC4">
        <w:trPr>
          <w:trHeight w:val="630"/>
        </w:trPr>
        <w:tc>
          <w:tcPr>
            <w:tcW w:w="2415" w:type="dxa"/>
            <w:gridSpan w:val="2"/>
            <w:tcBorders>
              <w:top w:val="single" w:sz="4" w:space="0" w:color="auto"/>
              <w:left w:val="single" w:sz="8" w:space="0" w:color="auto"/>
              <w:bottom w:val="single" w:sz="4" w:space="0" w:color="auto"/>
              <w:right w:val="single" w:sz="4" w:space="0" w:color="auto"/>
            </w:tcBorders>
          </w:tcPr>
          <w:p w14:paraId="69F392C8" w14:textId="77777777" w:rsidR="006F6BB7" w:rsidRPr="007725D8" w:rsidRDefault="006F6BB7" w:rsidP="006F6BB7">
            <w:pPr>
              <w:spacing w:after="0" w:line="240" w:lineRule="auto"/>
              <w:jc w:val="center"/>
              <w:rPr>
                <w:i/>
                <w:iCs/>
                <w:sz w:val="18"/>
                <w:szCs w:val="18"/>
              </w:rPr>
            </w:pPr>
          </w:p>
        </w:tc>
        <w:tc>
          <w:tcPr>
            <w:tcW w:w="2619"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4053012C"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701" w:type="dxa"/>
            <w:tcBorders>
              <w:top w:val="single" w:sz="4" w:space="0" w:color="auto"/>
              <w:left w:val="nil"/>
              <w:bottom w:val="single" w:sz="4" w:space="0" w:color="auto"/>
              <w:right w:val="single" w:sz="4" w:space="0" w:color="auto"/>
            </w:tcBorders>
            <w:shd w:val="clear" w:color="auto" w:fill="FFFFCC"/>
            <w:vAlign w:val="center"/>
            <w:hideMark/>
          </w:tcPr>
          <w:p w14:paraId="4B60D68A"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14:paraId="5D13590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850" w:type="dxa"/>
            <w:tcBorders>
              <w:top w:val="nil"/>
              <w:left w:val="nil"/>
              <w:bottom w:val="single" w:sz="4" w:space="0" w:color="auto"/>
              <w:right w:val="single" w:sz="4" w:space="0" w:color="auto"/>
            </w:tcBorders>
            <w:shd w:val="clear" w:color="auto" w:fill="FFFFCC"/>
            <w:vAlign w:val="center"/>
            <w:hideMark/>
          </w:tcPr>
          <w:p w14:paraId="4A4A524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7057" w:type="dxa"/>
            <w:gridSpan w:val="2"/>
            <w:tcBorders>
              <w:top w:val="single" w:sz="4" w:space="0" w:color="auto"/>
              <w:left w:val="nil"/>
              <w:bottom w:val="single" w:sz="4" w:space="0" w:color="auto"/>
              <w:right w:val="single" w:sz="8" w:space="0" w:color="000000"/>
            </w:tcBorders>
            <w:shd w:val="clear" w:color="auto" w:fill="FFFFCC"/>
            <w:vAlign w:val="center"/>
            <w:hideMark/>
          </w:tcPr>
          <w:p w14:paraId="2043629C"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2E0E09ED" w14:textId="77777777" w:rsidTr="00724EC4">
        <w:trPr>
          <w:trHeight w:val="225"/>
        </w:trPr>
        <w:tc>
          <w:tcPr>
            <w:tcW w:w="529" w:type="dxa"/>
            <w:vMerge w:val="restart"/>
            <w:tcBorders>
              <w:top w:val="nil"/>
              <w:left w:val="single" w:sz="8" w:space="0" w:color="auto"/>
              <w:right w:val="single" w:sz="4" w:space="0" w:color="auto"/>
            </w:tcBorders>
            <w:shd w:val="clear" w:color="auto" w:fill="auto"/>
            <w:vAlign w:val="center"/>
            <w:hideMark/>
          </w:tcPr>
          <w:p w14:paraId="056D4DB6" w14:textId="77777777" w:rsidR="006F6BB7" w:rsidRPr="007725D8" w:rsidRDefault="006F6BB7" w:rsidP="006F6BB7">
            <w:pPr>
              <w:spacing w:after="0" w:line="240" w:lineRule="auto"/>
              <w:rPr>
                <w:sz w:val="18"/>
                <w:szCs w:val="18"/>
              </w:rPr>
            </w:pPr>
            <w:r w:rsidRPr="007725D8">
              <w:rPr>
                <w:sz w:val="18"/>
                <w:szCs w:val="18"/>
              </w:rPr>
              <w:t>W2.1</w:t>
            </w:r>
          </w:p>
        </w:tc>
        <w:tc>
          <w:tcPr>
            <w:tcW w:w="4505" w:type="dxa"/>
            <w:gridSpan w:val="3"/>
            <w:tcBorders>
              <w:top w:val="single" w:sz="4" w:space="0" w:color="auto"/>
              <w:left w:val="nil"/>
              <w:bottom w:val="single" w:sz="4" w:space="0" w:color="auto"/>
              <w:right w:val="single" w:sz="4" w:space="0" w:color="auto"/>
            </w:tcBorders>
          </w:tcPr>
          <w:p w14:paraId="4D4AFAC2" w14:textId="77777777" w:rsidR="006F6BB7" w:rsidRPr="007725D8" w:rsidRDefault="006F6BB7" w:rsidP="006F6BB7">
            <w:pPr>
              <w:spacing w:after="0" w:line="240" w:lineRule="auto"/>
              <w:rPr>
                <w:sz w:val="18"/>
                <w:szCs w:val="18"/>
              </w:rPr>
            </w:pPr>
            <w:r w:rsidRPr="007725D8">
              <w:rPr>
                <w:sz w:val="18"/>
                <w:szCs w:val="18"/>
              </w:rPr>
              <w:t>Liczba osób korzystających z obiektów infrastruktury turystycznej i rekreacyjnej</w:t>
            </w:r>
          </w:p>
          <w:p w14:paraId="5082D4CB" w14:textId="77777777" w:rsidR="006F6BB7" w:rsidRPr="007725D8" w:rsidRDefault="006F6BB7" w:rsidP="006F6BB7">
            <w:pPr>
              <w:spacing w:after="0" w:line="240" w:lineRule="auto"/>
              <w:rPr>
                <w:sz w:val="18"/>
                <w:szCs w:val="18"/>
              </w:rPr>
            </w:pPr>
            <w:r w:rsidRPr="007725D8">
              <w:rPr>
                <w:sz w:val="18"/>
                <w:szCs w:val="18"/>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62A544D" w14:textId="77777777" w:rsidR="006F6BB7" w:rsidRPr="007725D8" w:rsidRDefault="006F6BB7" w:rsidP="006F6BB7">
            <w:pPr>
              <w:spacing w:after="0" w:line="240" w:lineRule="auto"/>
              <w:jc w:val="center"/>
              <w:rPr>
                <w:sz w:val="18"/>
                <w:szCs w:val="18"/>
              </w:rPr>
            </w:pPr>
            <w:r w:rsidRPr="007725D8">
              <w:rPr>
                <w:sz w:val="18"/>
                <w:szCs w:val="18"/>
              </w:rPr>
              <w:t> 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0F0DEAB" w14:textId="77777777" w:rsidR="006F6BB7" w:rsidRPr="007725D8" w:rsidRDefault="006F6BB7" w:rsidP="006F6BB7">
            <w:pPr>
              <w:spacing w:after="0" w:line="240" w:lineRule="auto"/>
              <w:jc w:val="right"/>
              <w:rPr>
                <w:sz w:val="18"/>
                <w:szCs w:val="18"/>
              </w:rPr>
            </w:pPr>
            <w:r w:rsidRPr="007725D8">
              <w:rPr>
                <w:sz w:val="18"/>
                <w:szCs w:val="18"/>
              </w:rPr>
              <w:t>0 </w:t>
            </w:r>
          </w:p>
        </w:tc>
        <w:tc>
          <w:tcPr>
            <w:tcW w:w="850" w:type="dxa"/>
            <w:tcBorders>
              <w:top w:val="nil"/>
              <w:left w:val="nil"/>
              <w:bottom w:val="single" w:sz="4" w:space="0" w:color="auto"/>
              <w:right w:val="single" w:sz="4" w:space="0" w:color="auto"/>
            </w:tcBorders>
            <w:shd w:val="clear" w:color="auto" w:fill="auto"/>
            <w:vAlign w:val="center"/>
            <w:hideMark/>
          </w:tcPr>
          <w:p w14:paraId="139B3804" w14:textId="5CE378BE" w:rsidR="006F6BB7" w:rsidRPr="007725D8" w:rsidRDefault="004A73CD" w:rsidP="006F6BB7">
            <w:pPr>
              <w:spacing w:after="0" w:line="240" w:lineRule="auto"/>
              <w:jc w:val="right"/>
              <w:rPr>
                <w:sz w:val="18"/>
                <w:szCs w:val="18"/>
              </w:rPr>
            </w:pPr>
            <w:r w:rsidRPr="007725D8">
              <w:rPr>
                <w:sz w:val="18"/>
                <w:szCs w:val="18"/>
              </w:rPr>
              <w:t>33</w:t>
            </w:r>
            <w:r w:rsidR="000147EB">
              <w:rPr>
                <w:sz w:val="18"/>
                <w:szCs w:val="18"/>
              </w:rPr>
              <w:t>.</w:t>
            </w:r>
            <w:r w:rsidRPr="007725D8">
              <w:rPr>
                <w:sz w:val="18"/>
                <w:szCs w:val="18"/>
              </w:rPr>
              <w:t>632</w:t>
            </w:r>
            <w:r w:rsidR="006F6BB7" w:rsidRPr="007725D8">
              <w:rPr>
                <w:sz w:val="18"/>
                <w:szCs w:val="18"/>
              </w:rPr>
              <w:t> </w:t>
            </w:r>
          </w:p>
        </w:tc>
        <w:tc>
          <w:tcPr>
            <w:tcW w:w="7057" w:type="dxa"/>
            <w:gridSpan w:val="2"/>
            <w:tcBorders>
              <w:top w:val="single" w:sz="4" w:space="0" w:color="auto"/>
              <w:left w:val="nil"/>
              <w:bottom w:val="single" w:sz="4" w:space="0" w:color="auto"/>
              <w:right w:val="single" w:sz="8" w:space="0" w:color="000000"/>
            </w:tcBorders>
            <w:shd w:val="clear" w:color="auto" w:fill="auto"/>
            <w:vAlign w:val="center"/>
            <w:hideMark/>
          </w:tcPr>
          <w:p w14:paraId="44C0A887" w14:textId="32C54A38" w:rsidR="006F6BB7" w:rsidRPr="007725D8" w:rsidRDefault="006F6BB7" w:rsidP="006F6BB7">
            <w:pPr>
              <w:spacing w:after="0" w:line="240" w:lineRule="auto"/>
              <w:jc w:val="center"/>
              <w:rPr>
                <w:sz w:val="18"/>
                <w:szCs w:val="18"/>
              </w:rPr>
            </w:pPr>
            <w:r w:rsidRPr="007725D8">
              <w:rPr>
                <w:sz w:val="18"/>
                <w:szCs w:val="18"/>
              </w:rPr>
              <w:t xml:space="preserve">Ankiety monitorujące od beneficjentów pomocy, sprawozdania, dane UM/ARiMR (w zakresie lokalizacji obiektów) oraz dane BDL GUS (zmienna: ludność: faktyczne miejsce zamieszkania, ogółem wg stanu na 31.12.2013 r.). Ze względu na ogólnodostępny charakter obiektów (wymóg Programu) jako osoby korzystające uwzględniani są wszyscy mieszkańcy miejscowości, w których zlokalizowane zostały nowe lub </w:t>
            </w:r>
            <w:r w:rsidR="002B6187">
              <w:rPr>
                <w:sz w:val="18"/>
                <w:szCs w:val="18"/>
              </w:rPr>
              <w:t xml:space="preserve">rozwinięte </w:t>
            </w:r>
            <w:r w:rsidRPr="005D71A1">
              <w:rPr>
                <w:sz w:val="18"/>
                <w:szCs w:val="18"/>
              </w:rPr>
              <w:t>przebudowane,</w:t>
            </w:r>
            <w:r w:rsidRPr="007725D8">
              <w:rPr>
                <w:sz w:val="18"/>
                <w:szCs w:val="18"/>
              </w:rPr>
              <w:t xml:space="preserve"> zmodernizowane obiekty. Dla uproszczenia obliczeń i zapewnienia dostępności danych przyjęto, że liczba mieszkańców będzie liczona według stanu na 31.12.2013 r.</w:t>
            </w:r>
            <w:r w:rsidR="005A7C12" w:rsidRPr="007725D8">
              <w:rPr>
                <w:sz w:val="18"/>
                <w:szCs w:val="18"/>
              </w:rPr>
              <w:t xml:space="preserve"> W przypadku kilku inwestycji w tej samej miejscowości, jej mieszkańcy są wliczani do wskaźnika rezultatu tylko raz.</w:t>
            </w:r>
          </w:p>
        </w:tc>
      </w:tr>
      <w:tr w:rsidR="006F6BB7" w:rsidRPr="007725D8" w14:paraId="70846466" w14:textId="77777777" w:rsidTr="00724EC4">
        <w:trPr>
          <w:trHeight w:val="225"/>
        </w:trPr>
        <w:tc>
          <w:tcPr>
            <w:tcW w:w="529" w:type="dxa"/>
            <w:vMerge/>
            <w:tcBorders>
              <w:left w:val="single" w:sz="8" w:space="0" w:color="auto"/>
              <w:bottom w:val="single" w:sz="4" w:space="0" w:color="auto"/>
              <w:right w:val="single" w:sz="4" w:space="0" w:color="auto"/>
            </w:tcBorders>
            <w:shd w:val="clear" w:color="auto" w:fill="auto"/>
            <w:vAlign w:val="center"/>
          </w:tcPr>
          <w:p w14:paraId="6B9F9C7E" w14:textId="77777777" w:rsidR="006F6BB7" w:rsidRPr="007725D8" w:rsidRDefault="006F6BB7" w:rsidP="006F6BB7">
            <w:pPr>
              <w:spacing w:after="0" w:line="240" w:lineRule="auto"/>
              <w:rPr>
                <w:sz w:val="18"/>
                <w:szCs w:val="18"/>
              </w:rPr>
            </w:pPr>
          </w:p>
        </w:tc>
        <w:tc>
          <w:tcPr>
            <w:tcW w:w="4505" w:type="dxa"/>
            <w:gridSpan w:val="3"/>
            <w:tcBorders>
              <w:top w:val="single" w:sz="4" w:space="0" w:color="auto"/>
              <w:left w:val="nil"/>
              <w:bottom w:val="single" w:sz="4" w:space="0" w:color="auto"/>
              <w:right w:val="single" w:sz="4" w:space="0" w:color="auto"/>
            </w:tcBorders>
          </w:tcPr>
          <w:p w14:paraId="65436DFB" w14:textId="3A1A6469" w:rsidR="006F6BB7" w:rsidRPr="007725D8" w:rsidRDefault="006F6BB7" w:rsidP="004D61A1">
            <w:pPr>
              <w:spacing w:after="0" w:line="240" w:lineRule="auto"/>
              <w:rPr>
                <w:sz w:val="18"/>
                <w:szCs w:val="18"/>
              </w:rPr>
            </w:pPr>
            <w:r w:rsidRPr="007725D8">
              <w:rPr>
                <w:sz w:val="18"/>
                <w:szCs w:val="18"/>
              </w:rPr>
              <w:t xml:space="preserve">Liczba osób korzystających ze </w:t>
            </w:r>
            <w:r w:rsidR="00855ACE">
              <w:rPr>
                <w:sz w:val="18"/>
                <w:szCs w:val="18"/>
              </w:rPr>
              <w:t>zrewitalizowanych</w:t>
            </w:r>
            <w:r w:rsidR="004D61A1">
              <w:rPr>
                <w:sz w:val="18"/>
                <w:szCs w:val="18"/>
              </w:rPr>
              <w:t xml:space="preserve"> obszarów</w:t>
            </w:r>
          </w:p>
        </w:tc>
        <w:tc>
          <w:tcPr>
            <w:tcW w:w="1701" w:type="dxa"/>
            <w:tcBorders>
              <w:top w:val="single" w:sz="4" w:space="0" w:color="auto"/>
              <w:left w:val="nil"/>
              <w:bottom w:val="single" w:sz="4" w:space="0" w:color="auto"/>
              <w:right w:val="single" w:sz="4" w:space="0" w:color="auto"/>
            </w:tcBorders>
            <w:shd w:val="clear" w:color="auto" w:fill="auto"/>
            <w:vAlign w:val="center"/>
          </w:tcPr>
          <w:p w14:paraId="66DF18B6" w14:textId="77777777" w:rsidR="006F6BB7" w:rsidRPr="007725D8" w:rsidRDefault="006F6BB7" w:rsidP="006F6BB7">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17C3F8DA" w14:textId="77777777" w:rsidR="006F6BB7" w:rsidRPr="007725D8" w:rsidRDefault="006F6BB7" w:rsidP="006F6BB7">
            <w:pPr>
              <w:spacing w:after="0" w:line="240" w:lineRule="auto"/>
              <w:jc w:val="right"/>
              <w:rPr>
                <w:sz w:val="18"/>
                <w:szCs w:val="18"/>
              </w:rPr>
            </w:pPr>
            <w:r w:rsidRPr="007725D8">
              <w:rPr>
                <w:sz w:val="18"/>
                <w:szCs w:val="18"/>
              </w:rPr>
              <w:t>0</w:t>
            </w:r>
          </w:p>
        </w:tc>
        <w:tc>
          <w:tcPr>
            <w:tcW w:w="850" w:type="dxa"/>
            <w:tcBorders>
              <w:top w:val="nil"/>
              <w:left w:val="nil"/>
              <w:bottom w:val="single" w:sz="4" w:space="0" w:color="auto"/>
              <w:right w:val="single" w:sz="4" w:space="0" w:color="auto"/>
            </w:tcBorders>
            <w:shd w:val="clear" w:color="auto" w:fill="auto"/>
            <w:vAlign w:val="center"/>
          </w:tcPr>
          <w:p w14:paraId="542E8AE7" w14:textId="0A970A7D" w:rsidR="006F6BB7" w:rsidRPr="007725D8" w:rsidRDefault="0017686F" w:rsidP="004D4919">
            <w:pPr>
              <w:spacing w:after="0" w:line="240" w:lineRule="auto"/>
              <w:jc w:val="right"/>
              <w:rPr>
                <w:sz w:val="18"/>
                <w:szCs w:val="18"/>
              </w:rPr>
            </w:pPr>
            <w:r w:rsidRPr="005F73FB">
              <w:rPr>
                <w:sz w:val="18"/>
                <w:szCs w:val="18"/>
              </w:rPr>
              <w:t>3242</w:t>
            </w:r>
            <w:r w:rsidR="004A73CD" w:rsidRPr="007725D8">
              <w:rPr>
                <w:sz w:val="18"/>
                <w:szCs w:val="18"/>
              </w:rPr>
              <w:t xml:space="preserve"> </w:t>
            </w:r>
          </w:p>
        </w:tc>
        <w:tc>
          <w:tcPr>
            <w:tcW w:w="7057" w:type="dxa"/>
            <w:gridSpan w:val="2"/>
            <w:tcBorders>
              <w:top w:val="single" w:sz="4" w:space="0" w:color="auto"/>
              <w:left w:val="nil"/>
              <w:bottom w:val="single" w:sz="4" w:space="0" w:color="auto"/>
              <w:right w:val="single" w:sz="8" w:space="0" w:color="000000"/>
            </w:tcBorders>
            <w:shd w:val="clear" w:color="auto" w:fill="auto"/>
            <w:vAlign w:val="center"/>
          </w:tcPr>
          <w:p w14:paraId="1893933E" w14:textId="3618E3AA" w:rsidR="006F6BB7" w:rsidRPr="007725D8" w:rsidRDefault="006F6BB7" w:rsidP="006F6BB7">
            <w:pPr>
              <w:spacing w:after="0" w:line="240" w:lineRule="auto"/>
              <w:jc w:val="center"/>
              <w:rPr>
                <w:sz w:val="18"/>
                <w:szCs w:val="18"/>
              </w:rPr>
            </w:pPr>
            <w:r w:rsidRPr="007725D8">
              <w:rPr>
                <w:sz w:val="18"/>
                <w:szCs w:val="18"/>
              </w:rPr>
              <w:t>Ankiety monitorujące od beneficjentów pomo</w:t>
            </w:r>
            <w:r w:rsidR="00130FB3">
              <w:rPr>
                <w:sz w:val="18"/>
                <w:szCs w:val="18"/>
              </w:rPr>
              <w:t xml:space="preserve">cy, </w:t>
            </w:r>
            <w:r w:rsidR="00130FB3" w:rsidRPr="004D61A1">
              <w:rPr>
                <w:sz w:val="18"/>
                <w:szCs w:val="18"/>
              </w:rPr>
              <w:t>sprawozdania, dane UM/ARiMR. W przypadku kilku inwestycji w tej samej miejscowości, jej mieszkańcy są wliczani do wskaźnika rezultatu tylko raz.</w:t>
            </w:r>
          </w:p>
        </w:tc>
      </w:tr>
      <w:tr w:rsidR="006F6BB7" w:rsidRPr="007725D8" w14:paraId="284694D6" w14:textId="77777777" w:rsidTr="00724EC4">
        <w:trPr>
          <w:trHeight w:val="225"/>
        </w:trPr>
        <w:tc>
          <w:tcPr>
            <w:tcW w:w="529" w:type="dxa"/>
            <w:tcBorders>
              <w:top w:val="nil"/>
              <w:left w:val="single" w:sz="8" w:space="0" w:color="auto"/>
              <w:bottom w:val="single" w:sz="4" w:space="0" w:color="auto"/>
              <w:right w:val="single" w:sz="4" w:space="0" w:color="auto"/>
            </w:tcBorders>
            <w:shd w:val="clear" w:color="auto" w:fill="auto"/>
            <w:vAlign w:val="center"/>
          </w:tcPr>
          <w:p w14:paraId="220C83B5" w14:textId="77777777" w:rsidR="006F6BB7" w:rsidRPr="007725D8" w:rsidRDefault="006F6BB7" w:rsidP="006F6BB7">
            <w:pPr>
              <w:spacing w:after="0" w:line="240" w:lineRule="auto"/>
              <w:rPr>
                <w:sz w:val="18"/>
                <w:szCs w:val="18"/>
              </w:rPr>
            </w:pPr>
            <w:r w:rsidRPr="007725D8">
              <w:rPr>
                <w:sz w:val="18"/>
                <w:szCs w:val="18"/>
              </w:rPr>
              <w:t>W2.2</w:t>
            </w:r>
          </w:p>
        </w:tc>
        <w:tc>
          <w:tcPr>
            <w:tcW w:w="4505" w:type="dxa"/>
            <w:gridSpan w:val="3"/>
            <w:tcBorders>
              <w:top w:val="single" w:sz="4" w:space="0" w:color="auto"/>
              <w:left w:val="nil"/>
              <w:bottom w:val="single" w:sz="4" w:space="0" w:color="auto"/>
              <w:right w:val="single" w:sz="4" w:space="0" w:color="auto"/>
            </w:tcBorders>
          </w:tcPr>
          <w:p w14:paraId="55258AE6" w14:textId="51297C3D" w:rsidR="006F6BB7" w:rsidRPr="007725D8" w:rsidRDefault="006F6BB7" w:rsidP="004D4919">
            <w:pPr>
              <w:spacing w:after="0" w:line="240" w:lineRule="auto"/>
              <w:rPr>
                <w:sz w:val="18"/>
                <w:szCs w:val="18"/>
              </w:rPr>
            </w:pPr>
            <w:r w:rsidRPr="007725D8">
              <w:rPr>
                <w:sz w:val="18"/>
                <w:szCs w:val="18"/>
              </w:rPr>
              <w:t>Liczba odbiorców działań informacyjnych i promocyjnych w zakresie walorów i dziedzictwa obszaru</w:t>
            </w:r>
            <w:r w:rsidR="00AB1A25" w:rsidRPr="007725D8">
              <w:rPr>
                <w:sz w:val="18"/>
                <w:szCs w:val="18"/>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1C4E72B9" w14:textId="77777777" w:rsidR="006F6BB7" w:rsidRPr="007725D8" w:rsidRDefault="006F6BB7" w:rsidP="006F6BB7">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893DC88" w14:textId="77777777" w:rsidR="006F6BB7" w:rsidRPr="007725D8" w:rsidRDefault="006F6BB7" w:rsidP="006F6BB7">
            <w:pPr>
              <w:spacing w:after="0" w:line="240" w:lineRule="auto"/>
              <w:jc w:val="right"/>
              <w:rPr>
                <w:sz w:val="18"/>
                <w:szCs w:val="18"/>
              </w:rPr>
            </w:pPr>
            <w:r w:rsidRPr="007725D8">
              <w:rPr>
                <w:sz w:val="18"/>
                <w:szCs w:val="18"/>
              </w:rPr>
              <w:t>0</w:t>
            </w:r>
          </w:p>
        </w:tc>
        <w:tc>
          <w:tcPr>
            <w:tcW w:w="850" w:type="dxa"/>
            <w:tcBorders>
              <w:top w:val="nil"/>
              <w:left w:val="nil"/>
              <w:bottom w:val="single" w:sz="4" w:space="0" w:color="auto"/>
              <w:right w:val="single" w:sz="4" w:space="0" w:color="auto"/>
            </w:tcBorders>
            <w:shd w:val="clear" w:color="auto" w:fill="auto"/>
            <w:vAlign w:val="center"/>
          </w:tcPr>
          <w:p w14:paraId="2B7FFF29" w14:textId="77777777" w:rsidR="006F6BB7" w:rsidRPr="007725D8" w:rsidRDefault="00724EC4" w:rsidP="006F6BB7">
            <w:pPr>
              <w:spacing w:after="0" w:line="240" w:lineRule="auto"/>
              <w:jc w:val="right"/>
              <w:rPr>
                <w:sz w:val="18"/>
                <w:szCs w:val="18"/>
              </w:rPr>
            </w:pPr>
            <w:r w:rsidRPr="007725D8">
              <w:rPr>
                <w:sz w:val="18"/>
                <w:szCs w:val="18"/>
              </w:rPr>
              <w:t>100.000</w:t>
            </w:r>
          </w:p>
        </w:tc>
        <w:tc>
          <w:tcPr>
            <w:tcW w:w="7057" w:type="dxa"/>
            <w:gridSpan w:val="2"/>
            <w:tcBorders>
              <w:top w:val="single" w:sz="4" w:space="0" w:color="auto"/>
              <w:left w:val="nil"/>
              <w:bottom w:val="single" w:sz="4" w:space="0" w:color="auto"/>
              <w:right w:val="single" w:sz="8" w:space="0" w:color="000000"/>
            </w:tcBorders>
            <w:shd w:val="clear" w:color="auto" w:fill="auto"/>
            <w:vAlign w:val="center"/>
          </w:tcPr>
          <w:p w14:paraId="686C92BF"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Liczba odbiorców ustalana będzie na podstawie liczby uczestników wydarzeń, liczby wejść na witryny internetowe, liczby egzemplarzy publikacji itp.</w:t>
            </w:r>
          </w:p>
        </w:tc>
      </w:tr>
      <w:tr w:rsidR="006F6BB7" w:rsidRPr="007725D8" w14:paraId="504D74B6" w14:textId="77777777" w:rsidTr="00B44F6F">
        <w:trPr>
          <w:trHeight w:val="225"/>
        </w:trPr>
        <w:tc>
          <w:tcPr>
            <w:tcW w:w="2415"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36C89B5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Przedsięwzięcia</w:t>
            </w:r>
          </w:p>
        </w:tc>
        <w:tc>
          <w:tcPr>
            <w:tcW w:w="1174" w:type="dxa"/>
            <w:vMerge w:val="restart"/>
            <w:tcBorders>
              <w:top w:val="single" w:sz="4" w:space="0" w:color="auto"/>
              <w:left w:val="single" w:sz="4" w:space="0" w:color="auto"/>
              <w:right w:val="single" w:sz="4" w:space="0" w:color="auto"/>
            </w:tcBorders>
            <w:shd w:val="clear" w:color="auto" w:fill="FBD4B4"/>
            <w:vAlign w:val="center"/>
            <w:hideMark/>
          </w:tcPr>
          <w:p w14:paraId="48FC9BB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Grupy docelowe</w:t>
            </w:r>
          </w:p>
        </w:tc>
        <w:tc>
          <w:tcPr>
            <w:tcW w:w="1445"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1DEEBB63"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 Sposób realizacji (konkurs, projekt </w:t>
            </w:r>
            <w:r w:rsidRPr="007725D8">
              <w:rPr>
                <w:color w:val="000000"/>
                <w:sz w:val="18"/>
                <w:szCs w:val="18"/>
              </w:rPr>
              <w:lastRenderedPageBreak/>
              <w:t>grantowy, operacja własna, projekt współpracy, aktywizacja itp.)</w:t>
            </w:r>
          </w:p>
        </w:tc>
        <w:tc>
          <w:tcPr>
            <w:tcW w:w="10742" w:type="dxa"/>
            <w:gridSpan w:val="5"/>
            <w:tcBorders>
              <w:top w:val="single" w:sz="4" w:space="0" w:color="auto"/>
              <w:left w:val="nil"/>
              <w:bottom w:val="single" w:sz="4" w:space="0" w:color="auto"/>
              <w:right w:val="single" w:sz="8" w:space="0" w:color="000000"/>
            </w:tcBorders>
            <w:shd w:val="clear" w:color="auto" w:fill="FBD4B4"/>
            <w:vAlign w:val="center"/>
            <w:hideMark/>
          </w:tcPr>
          <w:p w14:paraId="6A977AC3" w14:textId="77777777" w:rsidR="006F6BB7" w:rsidRPr="007725D8" w:rsidRDefault="006F6BB7" w:rsidP="006F6BB7">
            <w:pPr>
              <w:spacing w:after="0" w:line="240" w:lineRule="auto"/>
              <w:jc w:val="center"/>
              <w:rPr>
                <w:color w:val="000000"/>
                <w:sz w:val="18"/>
                <w:szCs w:val="18"/>
              </w:rPr>
            </w:pPr>
            <w:r w:rsidRPr="007725D8">
              <w:rPr>
                <w:color w:val="000000"/>
                <w:sz w:val="18"/>
                <w:szCs w:val="18"/>
              </w:rPr>
              <w:lastRenderedPageBreak/>
              <w:t>Wskaźniki produktu</w:t>
            </w:r>
          </w:p>
        </w:tc>
      </w:tr>
      <w:tr w:rsidR="006F6BB7" w:rsidRPr="007725D8" w14:paraId="2BCFFE97" w14:textId="77777777" w:rsidTr="0008288B">
        <w:trPr>
          <w:trHeight w:val="225"/>
        </w:trPr>
        <w:tc>
          <w:tcPr>
            <w:tcW w:w="2415"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6835D35" w14:textId="77777777" w:rsidR="006F6BB7" w:rsidRPr="007725D8" w:rsidRDefault="006F6BB7" w:rsidP="006F6BB7">
            <w:pPr>
              <w:spacing w:after="0" w:line="240" w:lineRule="auto"/>
              <w:rPr>
                <w:color w:val="000000"/>
                <w:sz w:val="18"/>
                <w:szCs w:val="18"/>
              </w:rPr>
            </w:pPr>
          </w:p>
        </w:tc>
        <w:tc>
          <w:tcPr>
            <w:tcW w:w="1174" w:type="dxa"/>
            <w:vMerge/>
            <w:tcBorders>
              <w:left w:val="single" w:sz="4" w:space="0" w:color="auto"/>
              <w:right w:val="single" w:sz="4" w:space="0" w:color="auto"/>
            </w:tcBorders>
            <w:shd w:val="clear" w:color="auto" w:fill="FBD4B4"/>
            <w:vAlign w:val="center"/>
            <w:hideMark/>
          </w:tcPr>
          <w:p w14:paraId="389B9418" w14:textId="77777777" w:rsidR="006F6BB7" w:rsidRPr="007725D8" w:rsidRDefault="006F6BB7" w:rsidP="006F6BB7">
            <w:pPr>
              <w:spacing w:after="0" w:line="240" w:lineRule="auto"/>
              <w:rPr>
                <w:color w:val="000000"/>
                <w:sz w:val="18"/>
                <w:szCs w:val="18"/>
              </w:rPr>
            </w:pPr>
          </w:p>
        </w:tc>
        <w:tc>
          <w:tcPr>
            <w:tcW w:w="1445"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438D2E64" w14:textId="77777777" w:rsidR="006F6BB7" w:rsidRPr="007725D8" w:rsidRDefault="006F6BB7" w:rsidP="006F6BB7">
            <w:pPr>
              <w:spacing w:after="0" w:line="240" w:lineRule="auto"/>
              <w:rPr>
                <w:color w:val="000000"/>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1A398BB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14:paraId="2CB1E012" w14:textId="77777777" w:rsidR="006F6BB7" w:rsidRPr="007725D8" w:rsidRDefault="006F6BB7" w:rsidP="006F6BB7">
            <w:pPr>
              <w:spacing w:after="0" w:line="240" w:lineRule="auto"/>
              <w:jc w:val="center"/>
              <w:rPr>
                <w:sz w:val="18"/>
                <w:szCs w:val="18"/>
              </w:rPr>
            </w:pPr>
            <w:r w:rsidRPr="007725D8">
              <w:rPr>
                <w:sz w:val="18"/>
                <w:szCs w:val="18"/>
              </w:rPr>
              <w:t xml:space="preserve">Jednostka miary </w:t>
            </w:r>
          </w:p>
        </w:tc>
        <w:tc>
          <w:tcPr>
            <w:tcW w:w="2090" w:type="dxa"/>
            <w:gridSpan w:val="2"/>
            <w:tcBorders>
              <w:top w:val="single" w:sz="4" w:space="0" w:color="auto"/>
              <w:left w:val="nil"/>
              <w:bottom w:val="single" w:sz="4" w:space="0" w:color="auto"/>
              <w:right w:val="single" w:sz="4" w:space="0" w:color="auto"/>
            </w:tcBorders>
            <w:shd w:val="clear" w:color="auto" w:fill="FBD4B4"/>
            <w:vAlign w:val="center"/>
            <w:hideMark/>
          </w:tcPr>
          <w:p w14:paraId="3EEDDE4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wartość</w:t>
            </w:r>
          </w:p>
        </w:tc>
        <w:tc>
          <w:tcPr>
            <w:tcW w:w="5817"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4675AF3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Źródło danych/sposób pomiaru</w:t>
            </w:r>
          </w:p>
        </w:tc>
      </w:tr>
      <w:tr w:rsidR="006F6BB7" w:rsidRPr="007725D8" w14:paraId="403B3A6F" w14:textId="77777777" w:rsidTr="00724EC4">
        <w:trPr>
          <w:trHeight w:val="915"/>
        </w:trPr>
        <w:tc>
          <w:tcPr>
            <w:tcW w:w="2415" w:type="dxa"/>
            <w:gridSpan w:val="2"/>
            <w:vMerge/>
            <w:tcBorders>
              <w:top w:val="single" w:sz="4" w:space="0" w:color="auto"/>
              <w:left w:val="single" w:sz="8" w:space="0" w:color="auto"/>
              <w:bottom w:val="single" w:sz="4" w:space="0" w:color="auto"/>
              <w:right w:val="single" w:sz="4" w:space="0" w:color="auto"/>
            </w:tcBorders>
            <w:vAlign w:val="center"/>
            <w:hideMark/>
          </w:tcPr>
          <w:p w14:paraId="6566BB5F" w14:textId="77777777" w:rsidR="006F6BB7" w:rsidRPr="007725D8" w:rsidRDefault="006F6BB7" w:rsidP="006F6BB7">
            <w:pPr>
              <w:spacing w:after="0" w:line="240" w:lineRule="auto"/>
              <w:rPr>
                <w:color w:val="000000"/>
                <w:sz w:val="18"/>
                <w:szCs w:val="18"/>
              </w:rPr>
            </w:pPr>
          </w:p>
        </w:tc>
        <w:tc>
          <w:tcPr>
            <w:tcW w:w="1174" w:type="dxa"/>
            <w:vMerge/>
            <w:tcBorders>
              <w:left w:val="single" w:sz="4" w:space="0" w:color="auto"/>
              <w:bottom w:val="single" w:sz="4" w:space="0" w:color="000000"/>
              <w:right w:val="single" w:sz="4" w:space="0" w:color="auto"/>
            </w:tcBorders>
            <w:vAlign w:val="center"/>
            <w:hideMark/>
          </w:tcPr>
          <w:p w14:paraId="312F2785" w14:textId="77777777" w:rsidR="006F6BB7" w:rsidRPr="007725D8" w:rsidRDefault="006F6BB7" w:rsidP="006F6BB7">
            <w:pPr>
              <w:spacing w:after="0" w:line="240" w:lineRule="auto"/>
              <w:rPr>
                <w:color w:val="000000"/>
                <w:sz w:val="18"/>
                <w:szCs w:val="18"/>
              </w:rPr>
            </w:pPr>
          </w:p>
        </w:tc>
        <w:tc>
          <w:tcPr>
            <w:tcW w:w="1445" w:type="dxa"/>
            <w:vMerge/>
            <w:tcBorders>
              <w:top w:val="single" w:sz="4" w:space="0" w:color="auto"/>
              <w:left w:val="single" w:sz="4" w:space="0" w:color="auto"/>
              <w:bottom w:val="single" w:sz="4" w:space="0" w:color="auto"/>
              <w:right w:val="single" w:sz="4" w:space="0" w:color="000000"/>
            </w:tcBorders>
            <w:vAlign w:val="center"/>
            <w:hideMark/>
          </w:tcPr>
          <w:p w14:paraId="790BE464" w14:textId="77777777" w:rsidR="006F6BB7" w:rsidRPr="007725D8" w:rsidRDefault="006F6BB7" w:rsidP="006F6BB7">
            <w:pPr>
              <w:spacing w:after="0" w:line="240" w:lineRule="auto"/>
              <w:rPr>
                <w:color w:val="000000"/>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845D0AE" w14:textId="77777777" w:rsidR="006F6BB7" w:rsidRPr="007725D8" w:rsidRDefault="006F6BB7" w:rsidP="006F6BB7">
            <w:pPr>
              <w:spacing w:after="0" w:line="240"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096382E6" w14:textId="77777777" w:rsidR="006F6BB7" w:rsidRPr="007725D8" w:rsidRDefault="006F6BB7" w:rsidP="006F6BB7">
            <w:pPr>
              <w:spacing w:after="0" w:line="240" w:lineRule="auto"/>
              <w:rPr>
                <w:sz w:val="18"/>
                <w:szCs w:val="18"/>
              </w:rPr>
            </w:pPr>
          </w:p>
        </w:tc>
        <w:tc>
          <w:tcPr>
            <w:tcW w:w="850" w:type="dxa"/>
            <w:tcBorders>
              <w:top w:val="single" w:sz="4" w:space="0" w:color="auto"/>
              <w:left w:val="nil"/>
              <w:bottom w:val="single" w:sz="4" w:space="0" w:color="auto"/>
              <w:right w:val="single" w:sz="4" w:space="0" w:color="auto"/>
            </w:tcBorders>
            <w:shd w:val="clear" w:color="auto" w:fill="FBD4B4"/>
            <w:vAlign w:val="center"/>
            <w:hideMark/>
          </w:tcPr>
          <w:p w14:paraId="49A1634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początkowa </w:t>
            </w:r>
          </w:p>
          <w:p w14:paraId="4F6B988D"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2014 rok</w:t>
            </w:r>
          </w:p>
        </w:tc>
        <w:tc>
          <w:tcPr>
            <w:tcW w:w="1240" w:type="dxa"/>
            <w:tcBorders>
              <w:top w:val="single" w:sz="4" w:space="0" w:color="auto"/>
              <w:left w:val="nil"/>
              <w:bottom w:val="single" w:sz="4" w:space="0" w:color="auto"/>
              <w:right w:val="single" w:sz="4" w:space="0" w:color="auto"/>
            </w:tcBorders>
            <w:shd w:val="clear" w:color="auto" w:fill="FBD4B4"/>
            <w:vAlign w:val="center"/>
            <w:hideMark/>
          </w:tcPr>
          <w:p w14:paraId="6DC844A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końcowa </w:t>
            </w:r>
          </w:p>
          <w:p w14:paraId="36FF401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2023 rok</w:t>
            </w:r>
          </w:p>
        </w:tc>
        <w:tc>
          <w:tcPr>
            <w:tcW w:w="5817" w:type="dxa"/>
            <w:vMerge/>
            <w:tcBorders>
              <w:top w:val="single" w:sz="4" w:space="0" w:color="auto"/>
              <w:left w:val="single" w:sz="4" w:space="0" w:color="auto"/>
              <w:bottom w:val="single" w:sz="4" w:space="0" w:color="auto"/>
              <w:right w:val="single" w:sz="8" w:space="0" w:color="000000"/>
            </w:tcBorders>
            <w:vAlign w:val="center"/>
            <w:hideMark/>
          </w:tcPr>
          <w:p w14:paraId="794AA8D0" w14:textId="77777777" w:rsidR="006F6BB7" w:rsidRPr="007725D8" w:rsidRDefault="006F6BB7" w:rsidP="006F6BB7">
            <w:pPr>
              <w:spacing w:after="0" w:line="240" w:lineRule="auto"/>
              <w:rPr>
                <w:color w:val="000000"/>
                <w:sz w:val="18"/>
                <w:szCs w:val="18"/>
              </w:rPr>
            </w:pPr>
          </w:p>
        </w:tc>
      </w:tr>
      <w:tr w:rsidR="006F6BB7" w:rsidRPr="007725D8" w14:paraId="6A35AB58" w14:textId="77777777" w:rsidTr="00724EC4">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3B3D8C5E" w14:textId="77777777" w:rsidR="006F6BB7" w:rsidRPr="007725D8" w:rsidRDefault="006F6BB7" w:rsidP="006F6BB7">
            <w:pPr>
              <w:spacing w:after="0" w:line="240" w:lineRule="auto"/>
              <w:rPr>
                <w:sz w:val="18"/>
                <w:szCs w:val="18"/>
              </w:rPr>
            </w:pPr>
            <w:r w:rsidRPr="007725D8">
              <w:rPr>
                <w:sz w:val="18"/>
                <w:szCs w:val="18"/>
              </w:rPr>
              <w:t>2.1.1</w:t>
            </w:r>
          </w:p>
        </w:tc>
        <w:tc>
          <w:tcPr>
            <w:tcW w:w="1886" w:type="dxa"/>
            <w:tcBorders>
              <w:top w:val="single" w:sz="4" w:space="0" w:color="auto"/>
              <w:bottom w:val="single" w:sz="4" w:space="0" w:color="auto"/>
            </w:tcBorders>
          </w:tcPr>
          <w:p w14:paraId="433EB609" w14:textId="77777777" w:rsidR="006F6BB7" w:rsidRPr="007725D8" w:rsidRDefault="006F6BB7" w:rsidP="006F6BB7">
            <w:pPr>
              <w:spacing w:after="0" w:line="240" w:lineRule="auto"/>
              <w:rPr>
                <w:rFonts w:cs="Arial"/>
                <w:sz w:val="18"/>
                <w:szCs w:val="18"/>
              </w:rPr>
            </w:pPr>
            <w:r w:rsidRPr="007725D8">
              <w:rPr>
                <w:rFonts w:cs="Arial"/>
                <w:sz w:val="18"/>
                <w:szCs w:val="18"/>
              </w:rPr>
              <w:t>Budowa i przebudowa infrastruktury turystycznej i rekreacyjnej na obszarze LSR</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57DA4079" w14:textId="77777777" w:rsidR="006F6BB7" w:rsidRPr="007725D8" w:rsidRDefault="006F6BB7" w:rsidP="006F6BB7">
            <w:pPr>
              <w:spacing w:after="0" w:line="240" w:lineRule="auto"/>
              <w:jc w:val="center"/>
              <w:rPr>
                <w:sz w:val="18"/>
                <w:szCs w:val="18"/>
              </w:rPr>
            </w:pPr>
            <w:r w:rsidRPr="007725D8">
              <w:rPr>
                <w:sz w:val="18"/>
                <w:szCs w:val="18"/>
              </w:rPr>
              <w:t>mieszkańcy obszaru</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14:paraId="6AE84D8D"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CF41421" w14:textId="77777777" w:rsidR="006F6BB7" w:rsidRPr="007725D8" w:rsidRDefault="006F6BB7" w:rsidP="006F6BB7">
            <w:pPr>
              <w:spacing w:after="0" w:line="240" w:lineRule="auto"/>
              <w:jc w:val="center"/>
              <w:rPr>
                <w:sz w:val="18"/>
                <w:szCs w:val="18"/>
              </w:rPr>
            </w:pPr>
            <w:r w:rsidRPr="007725D8">
              <w:rPr>
                <w:sz w:val="18"/>
                <w:szCs w:val="18"/>
              </w:rPr>
              <w:t>Liczba nowych lub zmodernizowanych obiektów infrastruktury turystycznej i rekreacyjnej</w:t>
            </w:r>
          </w:p>
        </w:tc>
        <w:tc>
          <w:tcPr>
            <w:tcW w:w="1134" w:type="dxa"/>
            <w:tcBorders>
              <w:top w:val="nil"/>
              <w:left w:val="nil"/>
              <w:bottom w:val="single" w:sz="4" w:space="0" w:color="auto"/>
              <w:right w:val="single" w:sz="4" w:space="0" w:color="auto"/>
            </w:tcBorders>
            <w:shd w:val="clear" w:color="auto" w:fill="auto"/>
            <w:vAlign w:val="center"/>
            <w:hideMark/>
          </w:tcPr>
          <w:p w14:paraId="6AB52435"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23AE696" w14:textId="77777777" w:rsidR="006F6BB7" w:rsidRPr="007725D8" w:rsidRDefault="006F6BB7" w:rsidP="006F6BB7">
            <w:pPr>
              <w:spacing w:after="0" w:line="240" w:lineRule="auto"/>
              <w:jc w:val="center"/>
              <w:rPr>
                <w:sz w:val="18"/>
                <w:szCs w:val="18"/>
              </w:rPr>
            </w:pPr>
            <w:r w:rsidRPr="007725D8">
              <w:rPr>
                <w:sz w:val="18"/>
                <w:szCs w:val="18"/>
              </w:rPr>
              <w:t> 0</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68ACE075" w14:textId="784995DB" w:rsidR="00167D16" w:rsidRPr="00D25FCF" w:rsidRDefault="00167D16" w:rsidP="00D25FCF">
            <w:pPr>
              <w:spacing w:after="0" w:line="240" w:lineRule="auto"/>
              <w:jc w:val="center"/>
              <w:rPr>
                <w:strike/>
                <w:sz w:val="18"/>
                <w:szCs w:val="18"/>
              </w:rPr>
            </w:pPr>
            <w:r>
              <w:rPr>
                <w:sz w:val="18"/>
                <w:szCs w:val="18"/>
              </w:rPr>
              <w:t>29</w:t>
            </w:r>
          </w:p>
        </w:tc>
        <w:tc>
          <w:tcPr>
            <w:tcW w:w="5817" w:type="dxa"/>
            <w:tcBorders>
              <w:top w:val="single" w:sz="4" w:space="0" w:color="auto"/>
              <w:left w:val="nil"/>
              <w:bottom w:val="single" w:sz="4" w:space="0" w:color="auto"/>
              <w:right w:val="single" w:sz="4" w:space="0" w:color="auto"/>
            </w:tcBorders>
            <w:shd w:val="clear" w:color="auto" w:fill="auto"/>
            <w:vAlign w:val="center"/>
            <w:hideMark/>
          </w:tcPr>
          <w:p w14:paraId="4B2BCBC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41673833" w14:textId="77777777" w:rsidTr="00724EC4">
        <w:trPr>
          <w:trHeight w:val="130"/>
        </w:trPr>
        <w:tc>
          <w:tcPr>
            <w:tcW w:w="529" w:type="dxa"/>
            <w:vMerge w:val="restart"/>
            <w:tcBorders>
              <w:top w:val="nil"/>
              <w:left w:val="single" w:sz="8" w:space="0" w:color="auto"/>
              <w:right w:val="single" w:sz="4" w:space="0" w:color="auto"/>
            </w:tcBorders>
            <w:shd w:val="clear" w:color="auto" w:fill="auto"/>
            <w:vAlign w:val="center"/>
            <w:hideMark/>
          </w:tcPr>
          <w:p w14:paraId="27FB3A31" w14:textId="77777777" w:rsidR="006F6BB7" w:rsidRPr="007725D8" w:rsidRDefault="006F6BB7" w:rsidP="006F6BB7">
            <w:pPr>
              <w:spacing w:after="0" w:line="240" w:lineRule="auto"/>
              <w:rPr>
                <w:sz w:val="18"/>
                <w:szCs w:val="18"/>
              </w:rPr>
            </w:pPr>
            <w:r w:rsidRPr="007725D8">
              <w:rPr>
                <w:sz w:val="18"/>
                <w:szCs w:val="18"/>
              </w:rPr>
              <w:t>2.1.2</w:t>
            </w:r>
          </w:p>
        </w:tc>
        <w:tc>
          <w:tcPr>
            <w:tcW w:w="1886" w:type="dxa"/>
            <w:vMerge w:val="restart"/>
            <w:tcBorders>
              <w:top w:val="single" w:sz="4" w:space="0" w:color="auto"/>
            </w:tcBorders>
          </w:tcPr>
          <w:p w14:paraId="6BF440DD" w14:textId="77777777" w:rsidR="006F6BB7" w:rsidRPr="007725D8" w:rsidRDefault="006F6BB7" w:rsidP="006F6BB7">
            <w:pPr>
              <w:spacing w:after="0" w:line="240" w:lineRule="auto"/>
              <w:rPr>
                <w:rFonts w:cs="Arial"/>
                <w:sz w:val="18"/>
                <w:szCs w:val="18"/>
              </w:rPr>
            </w:pPr>
            <w:r w:rsidRPr="007725D8">
              <w:rPr>
                <w:rFonts w:cs="Arial"/>
                <w:sz w:val="18"/>
                <w:szCs w:val="18"/>
              </w:rPr>
              <w:t>Rewitalizacja obszarów wiejskich w kontekście włączenia społecznego na obszarze LSR</w:t>
            </w:r>
          </w:p>
        </w:tc>
        <w:tc>
          <w:tcPr>
            <w:tcW w:w="1174" w:type="dxa"/>
            <w:vMerge w:val="restart"/>
            <w:tcBorders>
              <w:top w:val="single" w:sz="4" w:space="0" w:color="auto"/>
              <w:left w:val="single" w:sz="4" w:space="0" w:color="auto"/>
              <w:right w:val="single" w:sz="4" w:space="0" w:color="auto"/>
            </w:tcBorders>
            <w:shd w:val="clear" w:color="auto" w:fill="auto"/>
            <w:vAlign w:val="center"/>
          </w:tcPr>
          <w:p w14:paraId="1469610A" w14:textId="77777777" w:rsidR="006F6BB7" w:rsidRPr="007725D8" w:rsidRDefault="006F6BB7" w:rsidP="006F6BB7">
            <w:pPr>
              <w:spacing w:after="0" w:line="240" w:lineRule="auto"/>
              <w:jc w:val="center"/>
              <w:rPr>
                <w:sz w:val="18"/>
                <w:szCs w:val="18"/>
              </w:rPr>
            </w:pPr>
            <w:r w:rsidRPr="007725D8">
              <w:rPr>
                <w:sz w:val="18"/>
                <w:szCs w:val="18"/>
              </w:rPr>
              <w:t>mieszkańcy obszaru, osoby wykluczone i zagrożone wykluczeniem społecznym</w:t>
            </w:r>
          </w:p>
        </w:tc>
        <w:tc>
          <w:tcPr>
            <w:tcW w:w="1445" w:type="dxa"/>
            <w:vMerge w:val="restart"/>
            <w:tcBorders>
              <w:top w:val="single" w:sz="4" w:space="0" w:color="auto"/>
              <w:left w:val="single" w:sz="4" w:space="0" w:color="auto"/>
              <w:right w:val="single" w:sz="4" w:space="0" w:color="auto"/>
            </w:tcBorders>
            <w:shd w:val="clear" w:color="auto" w:fill="auto"/>
            <w:vAlign w:val="center"/>
          </w:tcPr>
          <w:p w14:paraId="29BC6EC3"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F1F62C" w14:textId="12E0EEF4" w:rsidR="006F6BB7" w:rsidRPr="007725D8" w:rsidRDefault="006F6BB7" w:rsidP="004D4919">
            <w:pPr>
              <w:spacing w:after="0" w:line="240" w:lineRule="auto"/>
              <w:jc w:val="center"/>
              <w:rPr>
                <w:sz w:val="18"/>
                <w:szCs w:val="18"/>
              </w:rPr>
            </w:pPr>
            <w:r w:rsidRPr="007725D8">
              <w:rPr>
                <w:sz w:val="18"/>
                <w:szCs w:val="18"/>
              </w:rPr>
              <w:t>Liczba obiektów infrastruktury zlokalizowanych na rewitalizowanych obszarach</w:t>
            </w:r>
          </w:p>
        </w:tc>
        <w:tc>
          <w:tcPr>
            <w:tcW w:w="1134" w:type="dxa"/>
            <w:tcBorders>
              <w:top w:val="nil"/>
              <w:left w:val="nil"/>
              <w:bottom w:val="single" w:sz="4" w:space="0" w:color="auto"/>
              <w:right w:val="single" w:sz="4" w:space="0" w:color="auto"/>
            </w:tcBorders>
            <w:shd w:val="clear" w:color="auto" w:fill="auto"/>
            <w:vAlign w:val="center"/>
            <w:hideMark/>
          </w:tcPr>
          <w:p w14:paraId="297DCCD4"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A27A87F" w14:textId="77777777" w:rsidR="006F6BB7" w:rsidRPr="007725D8" w:rsidRDefault="006F6BB7" w:rsidP="006F6BB7">
            <w:pPr>
              <w:spacing w:after="0" w:line="240" w:lineRule="auto"/>
              <w:jc w:val="center"/>
              <w:rPr>
                <w:sz w:val="18"/>
                <w:szCs w:val="18"/>
              </w:rPr>
            </w:pPr>
            <w:r w:rsidRPr="007725D8">
              <w:rPr>
                <w:sz w:val="18"/>
                <w:szCs w:val="18"/>
              </w:rPr>
              <w:t>0 </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60B24CB1" w14:textId="01556BFF" w:rsidR="005F73FB" w:rsidRPr="005F73FB" w:rsidRDefault="005F73FB" w:rsidP="005F73FB">
            <w:pPr>
              <w:spacing w:after="0" w:line="240" w:lineRule="auto"/>
              <w:rPr>
                <w:strike/>
                <w:sz w:val="18"/>
                <w:szCs w:val="18"/>
              </w:rPr>
            </w:pPr>
          </w:p>
          <w:p w14:paraId="3E77F4EA" w14:textId="2D49FA79" w:rsidR="008B17A5" w:rsidRPr="005F73FB" w:rsidRDefault="008B17A5" w:rsidP="006F6BB7">
            <w:pPr>
              <w:spacing w:after="0" w:line="240" w:lineRule="auto"/>
              <w:jc w:val="center"/>
              <w:rPr>
                <w:sz w:val="18"/>
                <w:szCs w:val="18"/>
              </w:rPr>
            </w:pPr>
            <w:r w:rsidRPr="005F73FB">
              <w:rPr>
                <w:sz w:val="18"/>
                <w:szCs w:val="18"/>
              </w:rPr>
              <w:t>12</w:t>
            </w:r>
          </w:p>
        </w:tc>
        <w:tc>
          <w:tcPr>
            <w:tcW w:w="5817" w:type="dxa"/>
            <w:tcBorders>
              <w:top w:val="single" w:sz="4" w:space="0" w:color="auto"/>
              <w:left w:val="nil"/>
              <w:bottom w:val="single" w:sz="4" w:space="0" w:color="auto"/>
              <w:right w:val="single" w:sz="4" w:space="0" w:color="auto"/>
            </w:tcBorders>
            <w:shd w:val="clear" w:color="auto" w:fill="auto"/>
            <w:vAlign w:val="center"/>
            <w:hideMark/>
          </w:tcPr>
          <w:p w14:paraId="1AFB9A9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15472287" w14:textId="77777777" w:rsidTr="00724EC4">
        <w:trPr>
          <w:trHeight w:val="130"/>
        </w:trPr>
        <w:tc>
          <w:tcPr>
            <w:tcW w:w="529" w:type="dxa"/>
            <w:vMerge/>
            <w:tcBorders>
              <w:left w:val="single" w:sz="8" w:space="0" w:color="auto"/>
              <w:right w:val="single" w:sz="4" w:space="0" w:color="auto"/>
            </w:tcBorders>
            <w:shd w:val="clear" w:color="auto" w:fill="auto"/>
            <w:vAlign w:val="center"/>
          </w:tcPr>
          <w:p w14:paraId="2FE3DB17" w14:textId="77777777" w:rsidR="006F6BB7" w:rsidRPr="007725D8" w:rsidRDefault="006F6BB7" w:rsidP="006F6BB7">
            <w:pPr>
              <w:spacing w:after="0" w:line="240" w:lineRule="auto"/>
              <w:rPr>
                <w:sz w:val="18"/>
                <w:szCs w:val="18"/>
              </w:rPr>
            </w:pPr>
          </w:p>
        </w:tc>
        <w:tc>
          <w:tcPr>
            <w:tcW w:w="1886" w:type="dxa"/>
            <w:vMerge/>
          </w:tcPr>
          <w:p w14:paraId="5358BDAC" w14:textId="77777777" w:rsidR="006F6BB7" w:rsidRPr="007725D8" w:rsidRDefault="006F6BB7" w:rsidP="006F6BB7">
            <w:pPr>
              <w:spacing w:after="0" w:line="240" w:lineRule="auto"/>
              <w:rPr>
                <w:rFonts w:cs="Arial"/>
                <w:sz w:val="18"/>
                <w:szCs w:val="18"/>
              </w:rPr>
            </w:pPr>
          </w:p>
        </w:tc>
        <w:tc>
          <w:tcPr>
            <w:tcW w:w="1174" w:type="dxa"/>
            <w:vMerge/>
            <w:tcBorders>
              <w:left w:val="single" w:sz="4" w:space="0" w:color="auto"/>
              <w:right w:val="single" w:sz="4" w:space="0" w:color="auto"/>
            </w:tcBorders>
            <w:shd w:val="clear" w:color="auto" w:fill="auto"/>
            <w:vAlign w:val="center"/>
          </w:tcPr>
          <w:p w14:paraId="0E7151CB" w14:textId="77777777" w:rsidR="006F6BB7" w:rsidRPr="007725D8" w:rsidRDefault="006F6BB7" w:rsidP="006F6BB7">
            <w:pPr>
              <w:spacing w:after="0" w:line="240" w:lineRule="auto"/>
              <w:jc w:val="center"/>
              <w:rPr>
                <w:sz w:val="18"/>
                <w:szCs w:val="18"/>
              </w:rPr>
            </w:pPr>
          </w:p>
        </w:tc>
        <w:tc>
          <w:tcPr>
            <w:tcW w:w="1445" w:type="dxa"/>
            <w:vMerge/>
            <w:tcBorders>
              <w:left w:val="single" w:sz="4" w:space="0" w:color="auto"/>
              <w:right w:val="single" w:sz="4" w:space="0" w:color="auto"/>
            </w:tcBorders>
            <w:shd w:val="clear" w:color="auto" w:fill="auto"/>
            <w:vAlign w:val="center"/>
          </w:tcPr>
          <w:p w14:paraId="2C5B9836" w14:textId="77777777" w:rsidR="006F6BB7" w:rsidRPr="007725D8" w:rsidRDefault="006F6BB7" w:rsidP="006F6BB7">
            <w:pPr>
              <w:spacing w:after="0" w:line="240" w:lineRule="auto"/>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0EB23B0" w14:textId="77777777" w:rsidR="006F6BB7" w:rsidRPr="007725D8" w:rsidRDefault="006F6BB7" w:rsidP="006F6BB7">
            <w:pPr>
              <w:spacing w:after="0" w:line="240" w:lineRule="auto"/>
              <w:jc w:val="center"/>
              <w:rPr>
                <w:sz w:val="18"/>
                <w:szCs w:val="18"/>
              </w:rPr>
            </w:pPr>
            <w:r w:rsidRPr="007725D8">
              <w:rPr>
                <w:sz w:val="18"/>
                <w:szCs w:val="18"/>
              </w:rPr>
              <w:t>Powierzchnia obszarów objętych rewitalizacją</w:t>
            </w:r>
          </w:p>
        </w:tc>
        <w:tc>
          <w:tcPr>
            <w:tcW w:w="1134" w:type="dxa"/>
            <w:tcBorders>
              <w:top w:val="nil"/>
              <w:left w:val="nil"/>
              <w:bottom w:val="single" w:sz="4" w:space="0" w:color="auto"/>
              <w:right w:val="single" w:sz="4" w:space="0" w:color="auto"/>
            </w:tcBorders>
            <w:shd w:val="clear" w:color="auto" w:fill="auto"/>
            <w:vAlign w:val="center"/>
          </w:tcPr>
          <w:p w14:paraId="67C4E922" w14:textId="54947B8D" w:rsidR="006F6BB7" w:rsidRPr="00EB7A83" w:rsidRDefault="006A63F7" w:rsidP="006F6BB7">
            <w:pPr>
              <w:spacing w:after="0" w:line="240" w:lineRule="auto"/>
              <w:jc w:val="center"/>
              <w:rPr>
                <w:strike/>
                <w:sz w:val="18"/>
                <w:szCs w:val="18"/>
                <w:vertAlign w:val="superscript"/>
              </w:rPr>
            </w:pPr>
            <w:r w:rsidRPr="00EB7A83">
              <w:rPr>
                <w:sz w:val="18"/>
                <w:szCs w:val="18"/>
              </w:rPr>
              <w:t>Ha</w:t>
            </w:r>
          </w:p>
        </w:tc>
        <w:tc>
          <w:tcPr>
            <w:tcW w:w="850" w:type="dxa"/>
            <w:tcBorders>
              <w:top w:val="single" w:sz="4" w:space="0" w:color="auto"/>
              <w:left w:val="nil"/>
              <w:bottom w:val="single" w:sz="4" w:space="0" w:color="auto"/>
              <w:right w:val="single" w:sz="4" w:space="0" w:color="auto"/>
            </w:tcBorders>
            <w:shd w:val="clear" w:color="auto" w:fill="auto"/>
            <w:vAlign w:val="center"/>
          </w:tcPr>
          <w:p w14:paraId="0830A129" w14:textId="77777777" w:rsidR="006F6BB7" w:rsidRPr="00EB7A83" w:rsidRDefault="006F6BB7" w:rsidP="006F6BB7">
            <w:pPr>
              <w:spacing w:after="0" w:line="240" w:lineRule="auto"/>
              <w:jc w:val="center"/>
              <w:rPr>
                <w:sz w:val="18"/>
                <w:szCs w:val="18"/>
              </w:rPr>
            </w:pPr>
            <w:r w:rsidRPr="00EB7A83">
              <w:rPr>
                <w:sz w:val="18"/>
                <w:szCs w:val="18"/>
              </w:rPr>
              <w:t>0</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4CA35346" w14:textId="1BEEE3A4" w:rsidR="008B17A5" w:rsidRPr="005F73FB" w:rsidRDefault="008B17A5" w:rsidP="00EB7A83">
            <w:pPr>
              <w:spacing w:after="0" w:line="240" w:lineRule="auto"/>
              <w:jc w:val="center"/>
              <w:rPr>
                <w:sz w:val="18"/>
                <w:szCs w:val="18"/>
              </w:rPr>
            </w:pPr>
            <w:r w:rsidRPr="005F73FB">
              <w:rPr>
                <w:sz w:val="18"/>
                <w:szCs w:val="18"/>
              </w:rPr>
              <w:t>0,274</w:t>
            </w:r>
          </w:p>
        </w:tc>
        <w:tc>
          <w:tcPr>
            <w:tcW w:w="5817" w:type="dxa"/>
            <w:tcBorders>
              <w:top w:val="single" w:sz="4" w:space="0" w:color="auto"/>
              <w:left w:val="nil"/>
              <w:bottom w:val="single" w:sz="4" w:space="0" w:color="auto"/>
              <w:right w:val="single" w:sz="4" w:space="0" w:color="auto"/>
            </w:tcBorders>
            <w:shd w:val="clear" w:color="auto" w:fill="auto"/>
            <w:vAlign w:val="center"/>
          </w:tcPr>
          <w:p w14:paraId="30BE72CE"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553F833C" w14:textId="77777777" w:rsidTr="00724EC4">
        <w:trPr>
          <w:trHeight w:val="130"/>
        </w:trPr>
        <w:tc>
          <w:tcPr>
            <w:tcW w:w="529" w:type="dxa"/>
            <w:vMerge/>
            <w:tcBorders>
              <w:left w:val="single" w:sz="8" w:space="0" w:color="auto"/>
              <w:bottom w:val="single" w:sz="4" w:space="0" w:color="auto"/>
              <w:right w:val="single" w:sz="4" w:space="0" w:color="auto"/>
            </w:tcBorders>
            <w:shd w:val="clear" w:color="auto" w:fill="auto"/>
            <w:vAlign w:val="center"/>
          </w:tcPr>
          <w:p w14:paraId="650458C7" w14:textId="77777777" w:rsidR="006F6BB7" w:rsidRPr="007725D8" w:rsidRDefault="006F6BB7" w:rsidP="006F6BB7">
            <w:pPr>
              <w:spacing w:after="0" w:line="240" w:lineRule="auto"/>
              <w:rPr>
                <w:sz w:val="18"/>
                <w:szCs w:val="18"/>
              </w:rPr>
            </w:pPr>
          </w:p>
        </w:tc>
        <w:tc>
          <w:tcPr>
            <w:tcW w:w="1886" w:type="dxa"/>
            <w:vMerge/>
            <w:tcBorders>
              <w:bottom w:val="single" w:sz="4" w:space="0" w:color="auto"/>
            </w:tcBorders>
          </w:tcPr>
          <w:p w14:paraId="72CEABEC" w14:textId="77777777" w:rsidR="006F6BB7" w:rsidRPr="007725D8" w:rsidRDefault="006F6BB7" w:rsidP="006F6BB7">
            <w:pPr>
              <w:spacing w:after="0" w:line="240" w:lineRule="auto"/>
              <w:rPr>
                <w:rFonts w:cs="Arial"/>
                <w:sz w:val="18"/>
                <w:szCs w:val="18"/>
              </w:rPr>
            </w:pPr>
          </w:p>
        </w:tc>
        <w:tc>
          <w:tcPr>
            <w:tcW w:w="1174" w:type="dxa"/>
            <w:vMerge/>
            <w:tcBorders>
              <w:left w:val="single" w:sz="4" w:space="0" w:color="auto"/>
              <w:bottom w:val="single" w:sz="4" w:space="0" w:color="auto"/>
              <w:right w:val="single" w:sz="4" w:space="0" w:color="auto"/>
            </w:tcBorders>
            <w:shd w:val="clear" w:color="auto" w:fill="auto"/>
            <w:vAlign w:val="center"/>
          </w:tcPr>
          <w:p w14:paraId="7DA67092" w14:textId="77777777" w:rsidR="006F6BB7" w:rsidRPr="007725D8" w:rsidRDefault="006F6BB7" w:rsidP="006F6BB7">
            <w:pPr>
              <w:spacing w:after="0" w:line="240" w:lineRule="auto"/>
              <w:jc w:val="center"/>
              <w:rPr>
                <w:sz w:val="18"/>
                <w:szCs w:val="18"/>
              </w:rPr>
            </w:pPr>
          </w:p>
        </w:tc>
        <w:tc>
          <w:tcPr>
            <w:tcW w:w="1445" w:type="dxa"/>
            <w:vMerge/>
            <w:tcBorders>
              <w:left w:val="single" w:sz="4" w:space="0" w:color="auto"/>
              <w:bottom w:val="single" w:sz="4" w:space="0" w:color="auto"/>
              <w:right w:val="single" w:sz="4" w:space="0" w:color="auto"/>
            </w:tcBorders>
            <w:shd w:val="clear" w:color="auto" w:fill="auto"/>
            <w:vAlign w:val="center"/>
          </w:tcPr>
          <w:p w14:paraId="75398A58" w14:textId="77777777" w:rsidR="006F6BB7" w:rsidRPr="007725D8" w:rsidRDefault="006F6BB7" w:rsidP="006F6BB7">
            <w:pPr>
              <w:spacing w:after="0" w:line="240" w:lineRule="auto"/>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B7D552B" w14:textId="77777777" w:rsidR="006F6BB7" w:rsidRPr="007725D8" w:rsidRDefault="006F6BB7" w:rsidP="006F6BB7">
            <w:pPr>
              <w:spacing w:after="0" w:line="240" w:lineRule="auto"/>
              <w:jc w:val="center"/>
              <w:rPr>
                <w:sz w:val="18"/>
                <w:szCs w:val="18"/>
              </w:rPr>
            </w:pPr>
            <w:r w:rsidRPr="007725D8">
              <w:rPr>
                <w:sz w:val="18"/>
                <w:szCs w:val="18"/>
              </w:rPr>
              <w:t>Długość przebudowanych dróg gminnych</w:t>
            </w:r>
          </w:p>
        </w:tc>
        <w:tc>
          <w:tcPr>
            <w:tcW w:w="1134" w:type="dxa"/>
            <w:tcBorders>
              <w:top w:val="nil"/>
              <w:left w:val="nil"/>
              <w:bottom w:val="single" w:sz="4" w:space="0" w:color="auto"/>
              <w:right w:val="single" w:sz="4" w:space="0" w:color="auto"/>
            </w:tcBorders>
            <w:shd w:val="clear" w:color="auto" w:fill="auto"/>
            <w:vAlign w:val="center"/>
          </w:tcPr>
          <w:p w14:paraId="52392E8F" w14:textId="17D39CE9" w:rsidR="006A63F7" w:rsidRPr="00EB7A83" w:rsidRDefault="006A63F7" w:rsidP="00EB7A83">
            <w:pPr>
              <w:spacing w:after="0" w:line="240" w:lineRule="auto"/>
              <w:jc w:val="center"/>
              <w:rPr>
                <w:sz w:val="18"/>
                <w:szCs w:val="18"/>
              </w:rPr>
            </w:pPr>
            <w:r w:rsidRPr="00EB7A83">
              <w:rPr>
                <w:sz w:val="18"/>
                <w:szCs w:val="18"/>
              </w:rPr>
              <w:t>km</w:t>
            </w:r>
          </w:p>
        </w:tc>
        <w:tc>
          <w:tcPr>
            <w:tcW w:w="850" w:type="dxa"/>
            <w:tcBorders>
              <w:top w:val="single" w:sz="4" w:space="0" w:color="auto"/>
              <w:left w:val="nil"/>
              <w:bottom w:val="single" w:sz="4" w:space="0" w:color="auto"/>
              <w:right w:val="single" w:sz="4" w:space="0" w:color="auto"/>
            </w:tcBorders>
            <w:shd w:val="clear" w:color="auto" w:fill="auto"/>
            <w:vAlign w:val="center"/>
          </w:tcPr>
          <w:p w14:paraId="76BBF8EA" w14:textId="77777777" w:rsidR="006F6BB7" w:rsidRPr="00EB7A83" w:rsidRDefault="006F6BB7" w:rsidP="006F6BB7">
            <w:pPr>
              <w:spacing w:after="0" w:line="240" w:lineRule="auto"/>
              <w:jc w:val="center"/>
              <w:rPr>
                <w:sz w:val="18"/>
                <w:szCs w:val="18"/>
              </w:rPr>
            </w:pPr>
            <w:r w:rsidRPr="00EB7A83">
              <w:rPr>
                <w:sz w:val="18"/>
                <w:szCs w:val="18"/>
              </w:rPr>
              <w:t>0</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6B4FE79B" w14:textId="0A1B6A8C" w:rsidR="006F6BB7" w:rsidRPr="005F73FB" w:rsidRDefault="006F6BB7" w:rsidP="005F73FB">
            <w:pPr>
              <w:spacing w:after="0" w:line="240" w:lineRule="auto"/>
              <w:rPr>
                <w:strike/>
                <w:sz w:val="18"/>
                <w:szCs w:val="18"/>
              </w:rPr>
            </w:pPr>
          </w:p>
          <w:p w14:paraId="24492876" w14:textId="5DF3D2DA" w:rsidR="008B17A5" w:rsidRPr="005F73FB" w:rsidRDefault="008B17A5" w:rsidP="006F6BB7">
            <w:pPr>
              <w:spacing w:after="0" w:line="240" w:lineRule="auto"/>
              <w:jc w:val="center"/>
              <w:rPr>
                <w:sz w:val="18"/>
                <w:szCs w:val="18"/>
              </w:rPr>
            </w:pPr>
            <w:r w:rsidRPr="005F73FB">
              <w:rPr>
                <w:sz w:val="18"/>
                <w:szCs w:val="18"/>
              </w:rPr>
              <w:t>0,35 km</w:t>
            </w:r>
          </w:p>
        </w:tc>
        <w:tc>
          <w:tcPr>
            <w:tcW w:w="5817" w:type="dxa"/>
            <w:tcBorders>
              <w:top w:val="single" w:sz="4" w:space="0" w:color="auto"/>
              <w:left w:val="nil"/>
              <w:bottom w:val="single" w:sz="4" w:space="0" w:color="auto"/>
              <w:right w:val="single" w:sz="4" w:space="0" w:color="auto"/>
            </w:tcBorders>
            <w:shd w:val="clear" w:color="auto" w:fill="auto"/>
            <w:vAlign w:val="center"/>
          </w:tcPr>
          <w:p w14:paraId="25A20FA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0D3C41B4" w14:textId="77777777" w:rsidTr="00724EC4">
        <w:trPr>
          <w:trHeight w:val="130"/>
        </w:trPr>
        <w:tc>
          <w:tcPr>
            <w:tcW w:w="529" w:type="dxa"/>
            <w:tcBorders>
              <w:top w:val="nil"/>
              <w:left w:val="single" w:sz="8" w:space="0" w:color="auto"/>
              <w:bottom w:val="single" w:sz="4" w:space="0" w:color="auto"/>
              <w:right w:val="single" w:sz="4" w:space="0" w:color="auto"/>
            </w:tcBorders>
            <w:shd w:val="clear" w:color="auto" w:fill="auto"/>
            <w:vAlign w:val="center"/>
          </w:tcPr>
          <w:p w14:paraId="009A8186" w14:textId="77777777" w:rsidR="006F6BB7" w:rsidRPr="007725D8" w:rsidRDefault="006F6BB7" w:rsidP="006F6BB7">
            <w:pPr>
              <w:spacing w:after="0" w:line="240" w:lineRule="auto"/>
              <w:rPr>
                <w:sz w:val="18"/>
                <w:szCs w:val="18"/>
              </w:rPr>
            </w:pPr>
            <w:r w:rsidRPr="007725D8">
              <w:rPr>
                <w:sz w:val="18"/>
                <w:szCs w:val="18"/>
              </w:rPr>
              <w:t>2.2.1</w:t>
            </w:r>
          </w:p>
        </w:tc>
        <w:tc>
          <w:tcPr>
            <w:tcW w:w="1886" w:type="dxa"/>
            <w:tcBorders>
              <w:top w:val="single" w:sz="4" w:space="0" w:color="auto"/>
              <w:bottom w:val="single" w:sz="4" w:space="0" w:color="auto"/>
            </w:tcBorders>
          </w:tcPr>
          <w:p w14:paraId="4267944C" w14:textId="77777777" w:rsidR="006F6BB7" w:rsidRPr="007725D8" w:rsidRDefault="006F6BB7" w:rsidP="006F6BB7">
            <w:pPr>
              <w:spacing w:after="0" w:line="240" w:lineRule="auto"/>
              <w:rPr>
                <w:rFonts w:cs="Arial"/>
                <w:sz w:val="18"/>
                <w:szCs w:val="18"/>
              </w:rPr>
            </w:pPr>
            <w:r w:rsidRPr="007725D8">
              <w:rPr>
                <w:rFonts w:cs="Arial"/>
                <w:sz w:val="18"/>
                <w:szCs w:val="18"/>
              </w:rPr>
              <w:t>Działania informacyjno-promocyjne dotyczące obszaru LSR</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1AB0FE4E" w14:textId="77777777" w:rsidR="006F6BB7" w:rsidRPr="007725D8" w:rsidRDefault="006F6BB7" w:rsidP="006F6BB7">
            <w:pPr>
              <w:spacing w:after="0" w:line="240" w:lineRule="auto"/>
              <w:jc w:val="center"/>
              <w:rPr>
                <w:sz w:val="18"/>
                <w:szCs w:val="18"/>
              </w:rPr>
            </w:pPr>
            <w:r w:rsidRPr="007725D8">
              <w:rPr>
                <w:sz w:val="18"/>
                <w:szCs w:val="18"/>
              </w:rPr>
              <w:t>mieszkańcy obszaru, turyści</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14:paraId="1318BB59" w14:textId="30C8ACA7" w:rsidR="006F6BB7" w:rsidRPr="007725D8" w:rsidRDefault="004D4919" w:rsidP="004D4919">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6D803F9" w14:textId="77777777" w:rsidR="006F6BB7" w:rsidRPr="007725D8" w:rsidRDefault="006F6BB7" w:rsidP="006F6BB7">
            <w:pPr>
              <w:spacing w:after="0" w:line="240" w:lineRule="auto"/>
              <w:jc w:val="center"/>
              <w:rPr>
                <w:sz w:val="18"/>
                <w:szCs w:val="18"/>
              </w:rPr>
            </w:pPr>
            <w:r w:rsidRPr="007725D8">
              <w:rPr>
                <w:sz w:val="18"/>
                <w:szCs w:val="18"/>
              </w:rPr>
              <w:t>Liczba wspartych operacji dotyczących działań informacyjno-promocyjnych</w:t>
            </w:r>
          </w:p>
        </w:tc>
        <w:tc>
          <w:tcPr>
            <w:tcW w:w="1134" w:type="dxa"/>
            <w:tcBorders>
              <w:top w:val="nil"/>
              <w:left w:val="nil"/>
              <w:bottom w:val="single" w:sz="4" w:space="0" w:color="auto"/>
              <w:right w:val="single" w:sz="4" w:space="0" w:color="auto"/>
            </w:tcBorders>
            <w:shd w:val="clear" w:color="auto" w:fill="auto"/>
            <w:vAlign w:val="center"/>
          </w:tcPr>
          <w:p w14:paraId="181D3B9B"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tcPr>
          <w:p w14:paraId="34845C1C" w14:textId="77777777" w:rsidR="006F6BB7" w:rsidRPr="007725D8" w:rsidRDefault="006F6BB7" w:rsidP="006F6BB7">
            <w:pPr>
              <w:spacing w:after="0" w:line="240" w:lineRule="auto"/>
              <w:jc w:val="center"/>
              <w:rPr>
                <w:sz w:val="18"/>
                <w:szCs w:val="18"/>
              </w:rPr>
            </w:pPr>
            <w:r w:rsidRPr="007725D8">
              <w:rPr>
                <w:sz w:val="18"/>
                <w:szCs w:val="18"/>
              </w:rPr>
              <w:t>0 </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32D7A689" w14:textId="3BDD834A" w:rsidR="006F6BB7" w:rsidRPr="005F73FB" w:rsidRDefault="006F6BB7" w:rsidP="005F73FB">
            <w:pPr>
              <w:spacing w:after="0" w:line="240" w:lineRule="auto"/>
              <w:rPr>
                <w:strike/>
                <w:sz w:val="18"/>
                <w:szCs w:val="18"/>
              </w:rPr>
            </w:pPr>
          </w:p>
          <w:p w14:paraId="54CE7DDB" w14:textId="62EEE358" w:rsidR="008B17A5" w:rsidRPr="005F73FB" w:rsidRDefault="008B17A5" w:rsidP="006F6BB7">
            <w:pPr>
              <w:spacing w:after="0" w:line="240" w:lineRule="auto"/>
              <w:jc w:val="center"/>
              <w:rPr>
                <w:sz w:val="18"/>
                <w:szCs w:val="18"/>
              </w:rPr>
            </w:pPr>
            <w:r w:rsidRPr="005F73FB">
              <w:rPr>
                <w:sz w:val="18"/>
                <w:szCs w:val="18"/>
              </w:rPr>
              <w:t>20</w:t>
            </w:r>
          </w:p>
        </w:tc>
        <w:tc>
          <w:tcPr>
            <w:tcW w:w="5817" w:type="dxa"/>
            <w:tcBorders>
              <w:top w:val="single" w:sz="4" w:space="0" w:color="auto"/>
              <w:left w:val="nil"/>
              <w:bottom w:val="single" w:sz="4" w:space="0" w:color="auto"/>
              <w:right w:val="single" w:sz="4" w:space="0" w:color="auto"/>
            </w:tcBorders>
            <w:shd w:val="clear" w:color="auto" w:fill="auto"/>
            <w:vAlign w:val="center"/>
          </w:tcPr>
          <w:p w14:paraId="10BF12A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612FA2A7" w14:textId="77777777" w:rsidTr="00B44F6F">
        <w:trPr>
          <w:trHeight w:val="480"/>
        </w:trPr>
        <w:tc>
          <w:tcPr>
            <w:tcW w:w="2415" w:type="dxa"/>
            <w:gridSpan w:val="2"/>
            <w:tcBorders>
              <w:top w:val="single" w:sz="4" w:space="0" w:color="auto"/>
              <w:left w:val="single" w:sz="8" w:space="0" w:color="auto"/>
              <w:bottom w:val="single" w:sz="8" w:space="0" w:color="auto"/>
              <w:right w:val="single" w:sz="4" w:space="0" w:color="auto"/>
            </w:tcBorders>
            <w:shd w:val="clear" w:color="auto" w:fill="F79443"/>
            <w:vAlign w:val="center"/>
            <w:hideMark/>
          </w:tcPr>
          <w:p w14:paraId="5BB15B79" w14:textId="77777777" w:rsidR="006F6BB7" w:rsidRPr="007725D8" w:rsidRDefault="006F6BB7" w:rsidP="006F6BB7">
            <w:pPr>
              <w:spacing w:after="0" w:line="240" w:lineRule="auto"/>
              <w:jc w:val="center"/>
              <w:rPr>
                <w:sz w:val="18"/>
                <w:szCs w:val="18"/>
              </w:rPr>
            </w:pPr>
            <w:r w:rsidRPr="007725D8">
              <w:rPr>
                <w:sz w:val="18"/>
                <w:szCs w:val="18"/>
              </w:rPr>
              <w:t>SUMA</w:t>
            </w:r>
          </w:p>
        </w:tc>
        <w:tc>
          <w:tcPr>
            <w:tcW w:w="1174" w:type="dxa"/>
            <w:tcBorders>
              <w:top w:val="single" w:sz="4" w:space="0" w:color="auto"/>
              <w:left w:val="nil"/>
              <w:bottom w:val="single" w:sz="8" w:space="0" w:color="auto"/>
              <w:right w:val="single" w:sz="4" w:space="0" w:color="000000"/>
            </w:tcBorders>
            <w:shd w:val="clear" w:color="auto" w:fill="F79443"/>
            <w:vAlign w:val="center"/>
            <w:hideMark/>
          </w:tcPr>
          <w:p w14:paraId="3E0F1CEE" w14:textId="77777777" w:rsidR="006F6BB7" w:rsidRPr="007725D8" w:rsidRDefault="006F6BB7" w:rsidP="006F6BB7">
            <w:pPr>
              <w:spacing w:after="0" w:line="240" w:lineRule="auto"/>
              <w:jc w:val="center"/>
              <w:rPr>
                <w:b/>
                <w:bCs/>
                <w:sz w:val="18"/>
                <w:szCs w:val="18"/>
              </w:rPr>
            </w:pPr>
          </w:p>
        </w:tc>
        <w:tc>
          <w:tcPr>
            <w:tcW w:w="1445" w:type="dxa"/>
            <w:tcBorders>
              <w:top w:val="single" w:sz="4" w:space="0" w:color="auto"/>
              <w:left w:val="nil"/>
              <w:bottom w:val="single" w:sz="8" w:space="0" w:color="auto"/>
              <w:right w:val="single" w:sz="4" w:space="0" w:color="000000"/>
            </w:tcBorders>
            <w:shd w:val="clear" w:color="auto" w:fill="F79443"/>
            <w:vAlign w:val="center"/>
            <w:hideMark/>
          </w:tcPr>
          <w:p w14:paraId="64D5A67C" w14:textId="77777777" w:rsidR="006F6BB7" w:rsidRPr="007725D8" w:rsidRDefault="006F6BB7" w:rsidP="006F6BB7">
            <w:pPr>
              <w:spacing w:after="0" w:line="240" w:lineRule="auto"/>
              <w:jc w:val="center"/>
              <w:rPr>
                <w:b/>
                <w:bCs/>
                <w:sz w:val="18"/>
                <w:szCs w:val="18"/>
              </w:rPr>
            </w:pPr>
            <w:r w:rsidRPr="007725D8">
              <w:rPr>
                <w:b/>
                <w:bCs/>
                <w:sz w:val="18"/>
                <w:szCs w:val="18"/>
              </w:rPr>
              <w:t> </w:t>
            </w:r>
          </w:p>
        </w:tc>
        <w:tc>
          <w:tcPr>
            <w:tcW w:w="10742" w:type="dxa"/>
            <w:gridSpan w:val="5"/>
            <w:tcBorders>
              <w:top w:val="single" w:sz="4" w:space="0" w:color="auto"/>
              <w:left w:val="nil"/>
              <w:bottom w:val="single" w:sz="8" w:space="0" w:color="auto"/>
              <w:right w:val="single" w:sz="8" w:space="0" w:color="000000"/>
            </w:tcBorders>
            <w:shd w:val="clear" w:color="auto" w:fill="auto"/>
            <w:vAlign w:val="center"/>
            <w:hideMark/>
          </w:tcPr>
          <w:p w14:paraId="7360BC95" w14:textId="77777777" w:rsidR="006F6BB7" w:rsidRPr="007725D8" w:rsidRDefault="006F6BB7" w:rsidP="006F6BB7">
            <w:pPr>
              <w:spacing w:after="0" w:line="240" w:lineRule="auto"/>
              <w:jc w:val="center"/>
              <w:rPr>
                <w:sz w:val="18"/>
                <w:szCs w:val="18"/>
              </w:rPr>
            </w:pPr>
            <w:r w:rsidRPr="007725D8">
              <w:rPr>
                <w:sz w:val="18"/>
                <w:szCs w:val="18"/>
              </w:rPr>
              <w:t> </w:t>
            </w:r>
          </w:p>
        </w:tc>
      </w:tr>
    </w:tbl>
    <w:p w14:paraId="7B7FCAB0" w14:textId="77777777" w:rsidR="006F6BB7" w:rsidRPr="007725D8" w:rsidRDefault="006F6BB7" w:rsidP="006F6BB7">
      <w:pPr>
        <w:spacing w:after="0" w:line="240" w:lineRule="auto"/>
        <w:jc w:val="both"/>
        <w:rPr>
          <w:rFonts w:ascii="Arial" w:hAnsi="Arial" w:cs="Arial"/>
        </w:rPr>
      </w:pPr>
    </w:p>
    <w:p w14:paraId="708FC2F6" w14:textId="77777777" w:rsidR="006F6BB7" w:rsidRPr="007725D8" w:rsidRDefault="006F6BB7" w:rsidP="006F6BB7">
      <w:pPr>
        <w:spacing w:after="0" w:line="240" w:lineRule="auto"/>
        <w:jc w:val="both"/>
        <w:rPr>
          <w:rFonts w:ascii="Arial" w:hAnsi="Arial" w:cs="Arial"/>
        </w:rPr>
      </w:pPr>
    </w:p>
    <w:p w14:paraId="56374F7A" w14:textId="77777777" w:rsidR="006F6BB7" w:rsidRPr="007725D8" w:rsidRDefault="006F6BB7" w:rsidP="006F6BB7">
      <w:pPr>
        <w:spacing w:after="0" w:line="240" w:lineRule="auto"/>
        <w:jc w:val="both"/>
        <w:rPr>
          <w:rFonts w:ascii="Arial" w:hAnsi="Arial" w:cs="Arial"/>
        </w:rPr>
      </w:pPr>
    </w:p>
    <w:p w14:paraId="22F0DBC1" w14:textId="77777777" w:rsidR="006F6BB7" w:rsidRPr="007725D8" w:rsidRDefault="006F6BB7" w:rsidP="006F6BB7">
      <w:pPr>
        <w:spacing w:after="0" w:line="240" w:lineRule="auto"/>
        <w:jc w:val="both"/>
        <w:rPr>
          <w:rFonts w:ascii="Arial" w:hAnsi="Arial" w:cs="Arial"/>
        </w:rPr>
      </w:pPr>
    </w:p>
    <w:p w14:paraId="0D2B4C30" w14:textId="77777777" w:rsidR="006F6BB7" w:rsidRPr="007725D8" w:rsidRDefault="006F6BB7" w:rsidP="006F6BB7">
      <w:pPr>
        <w:spacing w:after="0" w:line="240" w:lineRule="auto"/>
        <w:jc w:val="both"/>
        <w:rPr>
          <w:rFonts w:ascii="Arial" w:hAnsi="Arial" w:cs="Arial"/>
        </w:rPr>
      </w:pPr>
    </w:p>
    <w:p w14:paraId="51169571" w14:textId="77777777" w:rsidR="006F6BB7" w:rsidRPr="007725D8" w:rsidRDefault="006F6BB7" w:rsidP="006F6BB7">
      <w:pPr>
        <w:spacing w:after="0" w:line="240" w:lineRule="auto"/>
        <w:jc w:val="both"/>
        <w:rPr>
          <w:rFonts w:ascii="Arial" w:hAnsi="Arial" w:cs="Arial"/>
        </w:rPr>
      </w:pPr>
    </w:p>
    <w:p w14:paraId="6A6FFF3E" w14:textId="77777777" w:rsidR="006F6BB7" w:rsidRPr="007725D8" w:rsidRDefault="006F6BB7" w:rsidP="006F6BB7">
      <w:pPr>
        <w:spacing w:after="0" w:line="240" w:lineRule="auto"/>
        <w:jc w:val="both"/>
        <w:rPr>
          <w:rFonts w:ascii="Arial" w:hAnsi="Arial" w:cs="Arial"/>
        </w:rPr>
      </w:pPr>
    </w:p>
    <w:p w14:paraId="659FDCA4" w14:textId="77777777" w:rsidR="006F6BB7" w:rsidRPr="007725D8" w:rsidRDefault="006F6BB7" w:rsidP="006F6BB7">
      <w:pPr>
        <w:spacing w:after="0" w:line="240" w:lineRule="auto"/>
        <w:jc w:val="both"/>
        <w:rPr>
          <w:rFonts w:ascii="Arial" w:hAnsi="Arial" w:cs="Arial"/>
        </w:rPr>
      </w:pPr>
    </w:p>
    <w:p w14:paraId="40E067BB" w14:textId="77777777" w:rsidR="006F6BB7" w:rsidRPr="007725D8" w:rsidRDefault="006F6BB7" w:rsidP="006F6BB7">
      <w:pPr>
        <w:spacing w:after="0" w:line="240" w:lineRule="auto"/>
        <w:jc w:val="both"/>
        <w:rPr>
          <w:rFonts w:ascii="Arial" w:hAnsi="Arial" w:cs="Arial"/>
        </w:rPr>
      </w:pPr>
    </w:p>
    <w:p w14:paraId="7BF836D7" w14:textId="77777777" w:rsidR="006F6BB7" w:rsidRPr="007725D8" w:rsidRDefault="006F6BB7" w:rsidP="006F6BB7">
      <w:pPr>
        <w:spacing w:after="0" w:line="240" w:lineRule="auto"/>
        <w:jc w:val="both"/>
        <w:rPr>
          <w:rFonts w:ascii="Arial" w:hAnsi="Arial" w:cs="Arial"/>
        </w:rPr>
      </w:pPr>
    </w:p>
    <w:p w14:paraId="7C5CC200" w14:textId="77777777" w:rsidR="006F6BB7" w:rsidRPr="007725D8" w:rsidRDefault="006F6BB7" w:rsidP="006F6BB7">
      <w:pPr>
        <w:spacing w:after="0" w:line="240" w:lineRule="auto"/>
        <w:jc w:val="both"/>
        <w:rPr>
          <w:rFonts w:ascii="Arial" w:hAnsi="Arial" w:cs="Arial"/>
        </w:rPr>
      </w:pPr>
    </w:p>
    <w:p w14:paraId="0D8B696C" w14:textId="77777777" w:rsidR="006F6BB7" w:rsidRPr="007725D8" w:rsidRDefault="006F6BB7" w:rsidP="006F6BB7">
      <w:pPr>
        <w:spacing w:after="0" w:line="240" w:lineRule="auto"/>
        <w:jc w:val="both"/>
        <w:rPr>
          <w:rFonts w:ascii="Arial" w:hAnsi="Arial" w:cs="Arial"/>
        </w:rPr>
      </w:pPr>
    </w:p>
    <w:p w14:paraId="38580B9B" w14:textId="77777777" w:rsidR="006F6BB7" w:rsidRPr="007725D8" w:rsidRDefault="006F6BB7" w:rsidP="006F6BB7">
      <w:pPr>
        <w:spacing w:after="0" w:line="240" w:lineRule="auto"/>
        <w:jc w:val="both"/>
        <w:rPr>
          <w:rFonts w:ascii="Arial" w:hAnsi="Arial" w:cs="Arial"/>
        </w:rPr>
      </w:pPr>
    </w:p>
    <w:p w14:paraId="61A5B143" w14:textId="2D6F0955" w:rsidR="006F6BB7" w:rsidRPr="007725D8" w:rsidRDefault="006F6BB7" w:rsidP="006F6BB7"/>
    <w:tbl>
      <w:tblPr>
        <w:tblW w:w="0" w:type="auto"/>
        <w:tblInd w:w="-72" w:type="dxa"/>
        <w:tblLayout w:type="fixed"/>
        <w:tblCellMar>
          <w:left w:w="70" w:type="dxa"/>
          <w:right w:w="70" w:type="dxa"/>
        </w:tblCellMar>
        <w:tblLook w:val="04A0" w:firstRow="1" w:lastRow="0" w:firstColumn="1" w:lastColumn="0" w:noHBand="0" w:noVBand="1"/>
      </w:tblPr>
      <w:tblGrid>
        <w:gridCol w:w="529"/>
        <w:gridCol w:w="1670"/>
        <w:gridCol w:w="1275"/>
        <w:gridCol w:w="1276"/>
        <w:gridCol w:w="1559"/>
        <w:gridCol w:w="1134"/>
        <w:gridCol w:w="1134"/>
        <w:gridCol w:w="1560"/>
        <w:gridCol w:w="5639"/>
      </w:tblGrid>
      <w:tr w:rsidR="006F6BB7" w:rsidRPr="007725D8" w14:paraId="69D89727" w14:textId="77777777" w:rsidTr="00B44F6F">
        <w:trPr>
          <w:gridAfter w:val="1"/>
          <w:wAfter w:w="5639" w:type="dxa"/>
          <w:trHeight w:val="240"/>
        </w:trPr>
        <w:tc>
          <w:tcPr>
            <w:tcW w:w="10137" w:type="dxa"/>
            <w:gridSpan w:val="8"/>
            <w:tcBorders>
              <w:top w:val="nil"/>
              <w:left w:val="nil"/>
              <w:bottom w:val="single" w:sz="8" w:space="0" w:color="auto"/>
              <w:right w:val="nil"/>
            </w:tcBorders>
          </w:tcPr>
          <w:p w14:paraId="2C8E4ACE" w14:textId="77777777" w:rsidR="006F6BB7" w:rsidRPr="007725D8" w:rsidRDefault="006F6BB7" w:rsidP="006F6BB7">
            <w:pPr>
              <w:spacing w:after="0" w:line="240" w:lineRule="auto"/>
              <w:rPr>
                <w:b/>
                <w:i/>
                <w:iCs/>
              </w:rPr>
            </w:pPr>
          </w:p>
        </w:tc>
      </w:tr>
      <w:tr w:rsidR="006F6BB7" w:rsidRPr="007725D8" w14:paraId="5CFEA698"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352B9699" w14:textId="77777777" w:rsidR="006F6BB7" w:rsidRPr="007725D8" w:rsidRDefault="006F6BB7" w:rsidP="006F6BB7">
            <w:pPr>
              <w:spacing w:after="0" w:line="240" w:lineRule="auto"/>
              <w:ind w:right="45"/>
              <w:rPr>
                <w:sz w:val="18"/>
                <w:szCs w:val="18"/>
              </w:rPr>
            </w:pPr>
            <w:r w:rsidRPr="007725D8">
              <w:rPr>
                <w:sz w:val="18"/>
                <w:szCs w:val="18"/>
              </w:rPr>
              <w:t>3.0</w:t>
            </w:r>
          </w:p>
        </w:tc>
        <w:tc>
          <w:tcPr>
            <w:tcW w:w="1670" w:type="dxa"/>
            <w:tcBorders>
              <w:top w:val="nil"/>
              <w:left w:val="nil"/>
              <w:bottom w:val="single" w:sz="4" w:space="0" w:color="auto"/>
              <w:right w:val="single" w:sz="4" w:space="0" w:color="auto"/>
            </w:tcBorders>
            <w:shd w:val="clear" w:color="auto" w:fill="FFFF00"/>
            <w:vAlign w:val="center"/>
            <w:hideMark/>
          </w:tcPr>
          <w:p w14:paraId="643D46D8" w14:textId="77777777" w:rsidR="006F6BB7" w:rsidRPr="007725D8" w:rsidRDefault="006F6BB7" w:rsidP="006F6BB7">
            <w:pPr>
              <w:spacing w:after="0" w:line="240" w:lineRule="auto"/>
              <w:jc w:val="center"/>
              <w:rPr>
                <w:sz w:val="18"/>
                <w:szCs w:val="18"/>
              </w:rPr>
            </w:pPr>
            <w:r w:rsidRPr="007725D8">
              <w:rPr>
                <w:sz w:val="18"/>
                <w:szCs w:val="18"/>
              </w:rPr>
              <w:t>CEL OGÓLNY 3</w:t>
            </w:r>
          </w:p>
        </w:tc>
        <w:tc>
          <w:tcPr>
            <w:tcW w:w="13577" w:type="dxa"/>
            <w:gridSpan w:val="7"/>
            <w:tcBorders>
              <w:top w:val="single" w:sz="8" w:space="0" w:color="auto"/>
              <w:left w:val="nil"/>
              <w:bottom w:val="single" w:sz="4" w:space="0" w:color="auto"/>
              <w:right w:val="single" w:sz="8" w:space="0" w:color="000000"/>
            </w:tcBorders>
            <w:shd w:val="clear" w:color="auto" w:fill="FFFF00"/>
          </w:tcPr>
          <w:p w14:paraId="1DD3AF74"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Wspieranie włączenia społecznego i aktywizacja mieszkańców obszaru LSR do 2023 r.</w:t>
            </w:r>
          </w:p>
        </w:tc>
      </w:tr>
      <w:tr w:rsidR="006F6BB7" w:rsidRPr="007725D8" w14:paraId="01DCD2BB"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3049EA90" w14:textId="77777777" w:rsidR="006F6BB7" w:rsidRPr="007725D8" w:rsidRDefault="006F6BB7" w:rsidP="006F6BB7">
            <w:pPr>
              <w:spacing w:after="0" w:line="240" w:lineRule="auto"/>
              <w:rPr>
                <w:sz w:val="18"/>
                <w:szCs w:val="18"/>
              </w:rPr>
            </w:pPr>
            <w:r w:rsidRPr="007725D8">
              <w:rPr>
                <w:sz w:val="18"/>
                <w:szCs w:val="18"/>
              </w:rPr>
              <w:t>3.1</w:t>
            </w:r>
          </w:p>
        </w:tc>
        <w:tc>
          <w:tcPr>
            <w:tcW w:w="1670" w:type="dxa"/>
            <w:tcBorders>
              <w:top w:val="nil"/>
              <w:left w:val="single" w:sz="4" w:space="0" w:color="auto"/>
              <w:bottom w:val="single" w:sz="4" w:space="0" w:color="auto"/>
              <w:right w:val="single" w:sz="4" w:space="0" w:color="auto"/>
            </w:tcBorders>
            <w:shd w:val="clear" w:color="auto" w:fill="FFFFCC"/>
            <w:vAlign w:val="center"/>
            <w:hideMark/>
          </w:tcPr>
          <w:p w14:paraId="1EB86BE2" w14:textId="77777777" w:rsidR="006F6BB7" w:rsidRPr="007725D8" w:rsidRDefault="006F6BB7" w:rsidP="006F6BB7">
            <w:pPr>
              <w:spacing w:after="0" w:line="240" w:lineRule="auto"/>
              <w:jc w:val="center"/>
              <w:rPr>
                <w:sz w:val="18"/>
                <w:szCs w:val="18"/>
              </w:rPr>
            </w:pPr>
            <w:r w:rsidRPr="007725D8">
              <w:rPr>
                <w:sz w:val="18"/>
                <w:szCs w:val="18"/>
              </w:rPr>
              <w:t>CEL SZCZEGÓŁOWY 3.1</w:t>
            </w:r>
          </w:p>
        </w:tc>
        <w:tc>
          <w:tcPr>
            <w:tcW w:w="13577" w:type="dxa"/>
            <w:gridSpan w:val="7"/>
            <w:tcBorders>
              <w:top w:val="single" w:sz="4" w:space="0" w:color="auto"/>
              <w:left w:val="nil"/>
              <w:bottom w:val="single" w:sz="4" w:space="0" w:color="auto"/>
              <w:right w:val="single" w:sz="8" w:space="0" w:color="000000"/>
            </w:tcBorders>
            <w:shd w:val="clear" w:color="auto" w:fill="FFFFCC"/>
          </w:tcPr>
          <w:p w14:paraId="240F8137" w14:textId="77777777" w:rsidR="006F6BB7" w:rsidRPr="007725D8" w:rsidRDefault="006F6BB7" w:rsidP="006F6BB7">
            <w:pPr>
              <w:spacing w:after="0" w:line="240" w:lineRule="auto"/>
              <w:rPr>
                <w:b/>
                <w:bCs/>
                <w:i/>
                <w:iCs/>
                <w:sz w:val="18"/>
                <w:szCs w:val="18"/>
              </w:rPr>
            </w:pPr>
            <w:r w:rsidRPr="007725D8">
              <w:rPr>
                <w:rFonts w:cs="Arial"/>
                <w:b/>
                <w:sz w:val="18"/>
                <w:szCs w:val="18"/>
              </w:rPr>
              <w:t>Wspieranie włączenia społecznego na obszarze LSR do 2023 r.</w:t>
            </w:r>
          </w:p>
        </w:tc>
      </w:tr>
      <w:tr w:rsidR="006F6BB7" w:rsidRPr="007725D8" w14:paraId="7B0C5B8B"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tcPr>
          <w:p w14:paraId="0F8D08CF" w14:textId="77777777" w:rsidR="006F6BB7" w:rsidRPr="007725D8" w:rsidRDefault="006F6BB7" w:rsidP="006F6BB7">
            <w:pPr>
              <w:spacing w:after="0" w:line="240" w:lineRule="auto"/>
              <w:rPr>
                <w:sz w:val="18"/>
                <w:szCs w:val="18"/>
              </w:rPr>
            </w:pPr>
            <w:r w:rsidRPr="007725D8">
              <w:rPr>
                <w:sz w:val="18"/>
                <w:szCs w:val="18"/>
              </w:rPr>
              <w:t>3.2</w:t>
            </w:r>
          </w:p>
        </w:tc>
        <w:tc>
          <w:tcPr>
            <w:tcW w:w="1670" w:type="dxa"/>
            <w:tcBorders>
              <w:top w:val="nil"/>
              <w:left w:val="single" w:sz="4" w:space="0" w:color="auto"/>
              <w:bottom w:val="single" w:sz="4" w:space="0" w:color="auto"/>
              <w:right w:val="single" w:sz="4" w:space="0" w:color="auto"/>
            </w:tcBorders>
            <w:shd w:val="clear" w:color="auto" w:fill="FFFFCC"/>
            <w:vAlign w:val="center"/>
          </w:tcPr>
          <w:p w14:paraId="30979B82" w14:textId="77777777" w:rsidR="006F6BB7" w:rsidRPr="007725D8" w:rsidRDefault="006F6BB7" w:rsidP="006F6BB7">
            <w:pPr>
              <w:spacing w:after="0" w:line="240" w:lineRule="auto"/>
              <w:jc w:val="center"/>
              <w:rPr>
                <w:sz w:val="18"/>
                <w:szCs w:val="18"/>
              </w:rPr>
            </w:pPr>
            <w:r w:rsidRPr="007725D8">
              <w:rPr>
                <w:sz w:val="18"/>
                <w:szCs w:val="18"/>
              </w:rPr>
              <w:t>CEL SZCZEGÓŁOWY 3.2</w:t>
            </w:r>
          </w:p>
        </w:tc>
        <w:tc>
          <w:tcPr>
            <w:tcW w:w="13577" w:type="dxa"/>
            <w:gridSpan w:val="7"/>
            <w:tcBorders>
              <w:top w:val="single" w:sz="4" w:space="0" w:color="auto"/>
              <w:left w:val="nil"/>
              <w:bottom w:val="single" w:sz="4" w:space="0" w:color="auto"/>
              <w:right w:val="single" w:sz="8" w:space="0" w:color="000000"/>
            </w:tcBorders>
            <w:shd w:val="clear" w:color="auto" w:fill="FFFFCC"/>
          </w:tcPr>
          <w:p w14:paraId="43359E72" w14:textId="77777777" w:rsidR="006F6BB7" w:rsidRPr="007725D8" w:rsidRDefault="006F6BB7" w:rsidP="006F6BB7">
            <w:pPr>
              <w:spacing w:after="0" w:line="240" w:lineRule="auto"/>
              <w:rPr>
                <w:rFonts w:cs="Arial"/>
                <w:b/>
                <w:sz w:val="18"/>
                <w:szCs w:val="18"/>
              </w:rPr>
            </w:pPr>
            <w:r w:rsidRPr="007725D8">
              <w:rPr>
                <w:rFonts w:cs="Arial"/>
                <w:b/>
                <w:sz w:val="18"/>
                <w:szCs w:val="18"/>
              </w:rPr>
              <w:t>Wzmocnienie kapitału społecznego, aktywizacja i integracja mieszkańców obszaru LSR do 2023 r.</w:t>
            </w:r>
          </w:p>
        </w:tc>
      </w:tr>
      <w:tr w:rsidR="006F6BB7" w:rsidRPr="007725D8" w14:paraId="7BB37E17" w14:textId="77777777" w:rsidTr="00B44F6F">
        <w:trPr>
          <w:trHeight w:val="765"/>
        </w:trPr>
        <w:tc>
          <w:tcPr>
            <w:tcW w:w="2199" w:type="dxa"/>
            <w:gridSpan w:val="2"/>
            <w:tcBorders>
              <w:top w:val="single" w:sz="4" w:space="0" w:color="auto"/>
              <w:left w:val="single" w:sz="8" w:space="0" w:color="auto"/>
              <w:bottom w:val="single" w:sz="4" w:space="0" w:color="auto"/>
              <w:right w:val="single" w:sz="4" w:space="0" w:color="auto"/>
            </w:tcBorders>
            <w:shd w:val="clear" w:color="auto" w:fill="auto"/>
          </w:tcPr>
          <w:p w14:paraId="2420E56C" w14:textId="77777777" w:rsidR="006F6BB7" w:rsidRPr="007725D8" w:rsidRDefault="006F6BB7" w:rsidP="006F6BB7">
            <w:pPr>
              <w:spacing w:after="0" w:line="240" w:lineRule="auto"/>
              <w:jc w:val="center"/>
              <w:rPr>
                <w:i/>
                <w:iCs/>
                <w:sz w:val="18"/>
                <w:szCs w:val="18"/>
              </w:rPr>
            </w:pPr>
          </w:p>
        </w:tc>
        <w:tc>
          <w:tcPr>
            <w:tcW w:w="2551"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1D0E38E1"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559" w:type="dxa"/>
            <w:tcBorders>
              <w:top w:val="single" w:sz="4" w:space="0" w:color="auto"/>
              <w:left w:val="nil"/>
              <w:bottom w:val="single" w:sz="4" w:space="0" w:color="auto"/>
              <w:right w:val="single" w:sz="4" w:space="0" w:color="auto"/>
            </w:tcBorders>
            <w:shd w:val="clear" w:color="auto" w:fill="FFFF00"/>
            <w:vAlign w:val="center"/>
            <w:hideMark/>
          </w:tcPr>
          <w:p w14:paraId="45A8BEA5"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75A68E8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1134" w:type="dxa"/>
            <w:tcBorders>
              <w:top w:val="nil"/>
              <w:left w:val="nil"/>
              <w:bottom w:val="single" w:sz="4" w:space="0" w:color="auto"/>
              <w:right w:val="single" w:sz="4" w:space="0" w:color="auto"/>
            </w:tcBorders>
            <w:shd w:val="clear" w:color="auto" w:fill="FFFF00"/>
            <w:vAlign w:val="center"/>
            <w:hideMark/>
          </w:tcPr>
          <w:p w14:paraId="11B732B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7199" w:type="dxa"/>
            <w:gridSpan w:val="2"/>
            <w:tcBorders>
              <w:top w:val="single" w:sz="4" w:space="0" w:color="auto"/>
              <w:left w:val="nil"/>
              <w:bottom w:val="single" w:sz="4" w:space="0" w:color="auto"/>
              <w:right w:val="single" w:sz="8" w:space="0" w:color="000000"/>
            </w:tcBorders>
            <w:shd w:val="clear" w:color="auto" w:fill="FFFF00"/>
            <w:vAlign w:val="center"/>
            <w:hideMark/>
          </w:tcPr>
          <w:p w14:paraId="3C21E74E"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590151DA" w14:textId="77777777" w:rsidTr="00B44F6F">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FF921A2" w14:textId="77777777" w:rsidR="006F6BB7" w:rsidRPr="007725D8" w:rsidRDefault="006F6BB7" w:rsidP="006F6BB7">
            <w:pPr>
              <w:spacing w:after="0" w:line="240" w:lineRule="auto"/>
              <w:rPr>
                <w:sz w:val="18"/>
                <w:szCs w:val="18"/>
              </w:rPr>
            </w:pPr>
            <w:r w:rsidRPr="007725D8">
              <w:rPr>
                <w:sz w:val="18"/>
                <w:szCs w:val="18"/>
              </w:rPr>
              <w:t>W3.0</w:t>
            </w:r>
          </w:p>
        </w:tc>
        <w:tc>
          <w:tcPr>
            <w:tcW w:w="4221" w:type="dxa"/>
            <w:gridSpan w:val="3"/>
            <w:tcBorders>
              <w:top w:val="single" w:sz="4" w:space="0" w:color="auto"/>
              <w:left w:val="nil"/>
              <w:bottom w:val="single" w:sz="4" w:space="0" w:color="auto"/>
              <w:right w:val="single" w:sz="4" w:space="0" w:color="000000"/>
            </w:tcBorders>
          </w:tcPr>
          <w:p w14:paraId="038BFF46" w14:textId="77777777" w:rsidR="006F6BB7" w:rsidRPr="007725D8" w:rsidRDefault="006F6BB7" w:rsidP="006F6BB7">
            <w:pPr>
              <w:spacing w:after="0" w:line="240" w:lineRule="auto"/>
              <w:jc w:val="center"/>
              <w:rPr>
                <w:sz w:val="18"/>
                <w:szCs w:val="18"/>
              </w:rPr>
            </w:pPr>
            <w:r w:rsidRPr="007725D8">
              <w:rPr>
                <w:sz w:val="18"/>
                <w:szCs w:val="18"/>
              </w:rPr>
              <w:t>Liczba fundacji, stowarzyszeń i organizacji społecznych na 10 tys. mieszkańców</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2CCCD57B" w14:textId="77777777" w:rsidR="006F6BB7" w:rsidRPr="007725D8" w:rsidRDefault="006F6BB7" w:rsidP="006F6BB7">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9269A3D" w14:textId="77777777" w:rsidR="006F6BB7" w:rsidRPr="007725D8" w:rsidRDefault="006F6BB7" w:rsidP="006F6BB7">
            <w:pPr>
              <w:spacing w:after="0" w:line="240" w:lineRule="auto"/>
              <w:jc w:val="right"/>
              <w:rPr>
                <w:sz w:val="18"/>
                <w:szCs w:val="18"/>
              </w:rPr>
            </w:pPr>
            <w:r w:rsidRPr="007725D8">
              <w:rPr>
                <w:sz w:val="18"/>
                <w:szCs w:val="18"/>
              </w:rPr>
              <w:t>31</w:t>
            </w:r>
          </w:p>
        </w:tc>
        <w:tc>
          <w:tcPr>
            <w:tcW w:w="1134" w:type="dxa"/>
            <w:tcBorders>
              <w:top w:val="nil"/>
              <w:left w:val="nil"/>
              <w:bottom w:val="single" w:sz="4" w:space="0" w:color="auto"/>
              <w:right w:val="single" w:sz="4" w:space="0" w:color="auto"/>
            </w:tcBorders>
            <w:shd w:val="clear" w:color="000000" w:fill="FFFFFF"/>
            <w:vAlign w:val="center"/>
          </w:tcPr>
          <w:p w14:paraId="68F7E5BB" w14:textId="77777777" w:rsidR="006F6BB7" w:rsidRPr="007725D8" w:rsidRDefault="006F6BB7" w:rsidP="006F6BB7">
            <w:pPr>
              <w:spacing w:after="0" w:line="240" w:lineRule="auto"/>
              <w:jc w:val="right"/>
              <w:rPr>
                <w:sz w:val="18"/>
                <w:szCs w:val="18"/>
              </w:rPr>
            </w:pPr>
            <w:r w:rsidRPr="007725D8">
              <w:rPr>
                <w:sz w:val="18"/>
                <w:szCs w:val="18"/>
              </w:rPr>
              <w:t>33</w:t>
            </w:r>
          </w:p>
        </w:tc>
        <w:tc>
          <w:tcPr>
            <w:tcW w:w="7199" w:type="dxa"/>
            <w:gridSpan w:val="2"/>
            <w:tcBorders>
              <w:top w:val="single" w:sz="4" w:space="0" w:color="auto"/>
              <w:left w:val="nil"/>
              <w:bottom w:val="single" w:sz="4" w:space="0" w:color="auto"/>
              <w:right w:val="single" w:sz="8" w:space="0" w:color="000000"/>
            </w:tcBorders>
            <w:shd w:val="clear" w:color="auto" w:fill="auto"/>
            <w:vAlign w:val="center"/>
            <w:hideMark/>
          </w:tcPr>
          <w:p w14:paraId="09353365" w14:textId="77777777" w:rsidR="006F6BB7" w:rsidRPr="007725D8" w:rsidRDefault="006F6BB7" w:rsidP="006F6BB7">
            <w:pPr>
              <w:spacing w:after="0" w:line="240" w:lineRule="auto"/>
              <w:jc w:val="center"/>
              <w:rPr>
                <w:sz w:val="18"/>
                <w:szCs w:val="18"/>
              </w:rPr>
            </w:pPr>
            <w:r w:rsidRPr="007725D8">
              <w:rPr>
                <w:sz w:val="18"/>
                <w:szCs w:val="18"/>
              </w:rPr>
              <w:t>Bank Danych Lokalnych GUS, zmienna: podmioty gospodarski narodowej – wskaźniki, fundacje, stowarzyszenia i organizacje społeczne na 10 tys. mieszkańców. Ze względu na opóźnienia w publikacji danych GUS za rok końcowy przyjęto rok 2022.</w:t>
            </w:r>
          </w:p>
        </w:tc>
      </w:tr>
      <w:tr w:rsidR="006F6BB7" w:rsidRPr="007725D8" w14:paraId="46C753A8" w14:textId="77777777" w:rsidTr="00B44F6F">
        <w:trPr>
          <w:trHeight w:val="630"/>
        </w:trPr>
        <w:tc>
          <w:tcPr>
            <w:tcW w:w="2199" w:type="dxa"/>
            <w:gridSpan w:val="2"/>
            <w:tcBorders>
              <w:top w:val="single" w:sz="4" w:space="0" w:color="auto"/>
              <w:left w:val="single" w:sz="8" w:space="0" w:color="auto"/>
              <w:bottom w:val="single" w:sz="4" w:space="0" w:color="auto"/>
              <w:right w:val="single" w:sz="4" w:space="0" w:color="auto"/>
            </w:tcBorders>
          </w:tcPr>
          <w:p w14:paraId="22ADFFD3" w14:textId="77777777" w:rsidR="006F6BB7" w:rsidRPr="007725D8" w:rsidRDefault="006F6BB7" w:rsidP="006F6BB7">
            <w:pPr>
              <w:spacing w:after="0" w:line="240" w:lineRule="auto"/>
              <w:jc w:val="center"/>
              <w:rPr>
                <w:i/>
                <w:iCs/>
                <w:sz w:val="18"/>
                <w:szCs w:val="18"/>
              </w:rPr>
            </w:pPr>
          </w:p>
        </w:tc>
        <w:tc>
          <w:tcPr>
            <w:tcW w:w="2551"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083BFD26"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559" w:type="dxa"/>
            <w:tcBorders>
              <w:top w:val="single" w:sz="4" w:space="0" w:color="auto"/>
              <w:left w:val="nil"/>
              <w:bottom w:val="single" w:sz="4" w:space="0" w:color="auto"/>
              <w:right w:val="single" w:sz="4" w:space="0" w:color="auto"/>
            </w:tcBorders>
            <w:shd w:val="clear" w:color="auto" w:fill="FFFFCC"/>
            <w:vAlign w:val="center"/>
            <w:hideMark/>
          </w:tcPr>
          <w:p w14:paraId="006B56D4"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14:paraId="30EEA316"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1134" w:type="dxa"/>
            <w:tcBorders>
              <w:top w:val="nil"/>
              <w:left w:val="nil"/>
              <w:bottom w:val="single" w:sz="4" w:space="0" w:color="auto"/>
              <w:right w:val="single" w:sz="4" w:space="0" w:color="auto"/>
            </w:tcBorders>
            <w:shd w:val="clear" w:color="auto" w:fill="FFFFCC"/>
            <w:vAlign w:val="center"/>
            <w:hideMark/>
          </w:tcPr>
          <w:p w14:paraId="4DF352F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7199" w:type="dxa"/>
            <w:gridSpan w:val="2"/>
            <w:tcBorders>
              <w:top w:val="single" w:sz="4" w:space="0" w:color="auto"/>
              <w:left w:val="nil"/>
              <w:bottom w:val="single" w:sz="4" w:space="0" w:color="auto"/>
              <w:right w:val="single" w:sz="8" w:space="0" w:color="000000"/>
            </w:tcBorders>
            <w:shd w:val="clear" w:color="auto" w:fill="FFFFCC"/>
            <w:vAlign w:val="center"/>
            <w:hideMark/>
          </w:tcPr>
          <w:p w14:paraId="0AC1C5A0"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860B82" w:rsidRPr="007725D8" w14:paraId="7FCEA56D" w14:textId="77777777" w:rsidTr="001F14D8">
        <w:trPr>
          <w:trHeight w:val="225"/>
        </w:trPr>
        <w:tc>
          <w:tcPr>
            <w:tcW w:w="529" w:type="dxa"/>
            <w:vMerge w:val="restart"/>
            <w:tcBorders>
              <w:top w:val="single" w:sz="4" w:space="0" w:color="auto"/>
              <w:left w:val="single" w:sz="4" w:space="0" w:color="auto"/>
              <w:right w:val="single" w:sz="4" w:space="0" w:color="auto"/>
            </w:tcBorders>
            <w:shd w:val="clear" w:color="auto" w:fill="auto"/>
            <w:vAlign w:val="center"/>
            <w:hideMark/>
          </w:tcPr>
          <w:p w14:paraId="67E12746" w14:textId="77777777" w:rsidR="00860B82" w:rsidRPr="007725D8" w:rsidRDefault="00860B82" w:rsidP="006F6BB7">
            <w:pPr>
              <w:spacing w:after="0" w:line="240" w:lineRule="auto"/>
              <w:rPr>
                <w:sz w:val="18"/>
                <w:szCs w:val="18"/>
              </w:rPr>
            </w:pPr>
            <w:r w:rsidRPr="007725D8">
              <w:rPr>
                <w:sz w:val="18"/>
                <w:szCs w:val="18"/>
              </w:rPr>
              <w:t>W3.1</w:t>
            </w:r>
          </w:p>
        </w:tc>
        <w:tc>
          <w:tcPr>
            <w:tcW w:w="4221" w:type="dxa"/>
            <w:gridSpan w:val="3"/>
            <w:tcBorders>
              <w:top w:val="single" w:sz="4" w:space="0" w:color="auto"/>
              <w:left w:val="nil"/>
              <w:bottom w:val="single" w:sz="4" w:space="0" w:color="auto"/>
              <w:right w:val="single" w:sz="4" w:space="0" w:color="auto"/>
            </w:tcBorders>
          </w:tcPr>
          <w:p w14:paraId="43ACA110" w14:textId="3930E1B6" w:rsidR="00860B82" w:rsidRPr="002F7D52" w:rsidRDefault="00860B82" w:rsidP="002F7D52">
            <w:pPr>
              <w:spacing w:after="0" w:line="240" w:lineRule="auto"/>
              <w:rPr>
                <w:sz w:val="18"/>
                <w:szCs w:val="18"/>
              </w:rPr>
            </w:pPr>
            <w:r w:rsidRPr="002F7D52">
              <w:rPr>
                <w:sz w:val="18"/>
                <w:szCs w:val="18"/>
              </w:rPr>
              <w:t>Liczba osób zagrożonych ubóstwem lub wykluczeniem społecznym, poszukująca pracy po opuszczeniu programu</w:t>
            </w:r>
            <w:r>
              <w:rPr>
                <w:sz w:val="18"/>
                <w:szCs w:val="18"/>
              </w:rPr>
              <w:t xml:space="preserve"> (w okresie 4 tygodni po opuszczeniu programu 40%)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0ABCD96" w14:textId="77777777" w:rsidR="00860B82" w:rsidRPr="002F7D52" w:rsidRDefault="00860B82" w:rsidP="006F6BB7">
            <w:pPr>
              <w:spacing w:after="0" w:line="240" w:lineRule="auto"/>
              <w:jc w:val="center"/>
              <w:rPr>
                <w:sz w:val="18"/>
                <w:szCs w:val="18"/>
              </w:rPr>
            </w:pPr>
            <w:r w:rsidRPr="002F7D52">
              <w:rPr>
                <w:sz w:val="18"/>
                <w:szCs w:val="18"/>
              </w:rPr>
              <w:t> 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9FAC71C" w14:textId="77777777" w:rsidR="00860B82" w:rsidRPr="002F7D52" w:rsidRDefault="00860B82" w:rsidP="006F6BB7">
            <w:pPr>
              <w:spacing w:after="0" w:line="240" w:lineRule="auto"/>
              <w:jc w:val="right"/>
              <w:rPr>
                <w:sz w:val="18"/>
                <w:szCs w:val="18"/>
              </w:rPr>
            </w:pPr>
            <w:r w:rsidRPr="002F7D52">
              <w:rPr>
                <w:sz w:val="18"/>
                <w:szCs w:val="18"/>
              </w:rPr>
              <w:t>0 </w:t>
            </w:r>
          </w:p>
        </w:tc>
        <w:tc>
          <w:tcPr>
            <w:tcW w:w="1134" w:type="dxa"/>
            <w:tcBorders>
              <w:top w:val="nil"/>
              <w:left w:val="nil"/>
              <w:bottom w:val="single" w:sz="4" w:space="0" w:color="auto"/>
              <w:right w:val="single" w:sz="4" w:space="0" w:color="auto"/>
            </w:tcBorders>
            <w:shd w:val="clear" w:color="auto" w:fill="auto"/>
            <w:vAlign w:val="center"/>
            <w:hideMark/>
          </w:tcPr>
          <w:p w14:paraId="54B57249" w14:textId="0040A273" w:rsidR="00860B82" w:rsidRPr="00EB7A83" w:rsidRDefault="00860B82" w:rsidP="00EB7A83">
            <w:pPr>
              <w:spacing w:after="0" w:line="240" w:lineRule="auto"/>
              <w:jc w:val="center"/>
              <w:rPr>
                <w:strike/>
                <w:sz w:val="18"/>
                <w:szCs w:val="18"/>
              </w:rPr>
            </w:pPr>
            <w:r w:rsidRPr="00EB7A83">
              <w:rPr>
                <w:sz w:val="18"/>
                <w:szCs w:val="18"/>
              </w:rPr>
              <w:t>28</w:t>
            </w:r>
          </w:p>
        </w:tc>
        <w:tc>
          <w:tcPr>
            <w:tcW w:w="7199" w:type="dxa"/>
            <w:gridSpan w:val="2"/>
            <w:tcBorders>
              <w:top w:val="single" w:sz="4" w:space="0" w:color="auto"/>
              <w:left w:val="nil"/>
              <w:bottom w:val="single" w:sz="4" w:space="0" w:color="auto"/>
              <w:right w:val="single" w:sz="8" w:space="0" w:color="000000"/>
            </w:tcBorders>
            <w:shd w:val="clear" w:color="auto" w:fill="auto"/>
            <w:vAlign w:val="center"/>
            <w:hideMark/>
          </w:tcPr>
          <w:p w14:paraId="4FEE30B0" w14:textId="33567E01" w:rsidR="00860B82" w:rsidRPr="000147EB" w:rsidRDefault="00860B82" w:rsidP="006F6BB7">
            <w:pPr>
              <w:spacing w:after="0" w:line="240" w:lineRule="auto"/>
              <w:jc w:val="center"/>
              <w:rPr>
                <w:sz w:val="18"/>
                <w:szCs w:val="18"/>
              </w:rPr>
            </w:pPr>
            <w:r w:rsidRPr="000147EB">
              <w:rPr>
                <w:sz w:val="18"/>
                <w:szCs w:val="18"/>
              </w:rPr>
              <w:t>Ankiety monitorujące od beneficjentów pomo</w:t>
            </w:r>
            <w:r>
              <w:rPr>
                <w:sz w:val="18"/>
                <w:szCs w:val="18"/>
              </w:rPr>
              <w:t>cy, sprawozdania, dane UM/ARiMR lub inne</w:t>
            </w:r>
          </w:p>
        </w:tc>
      </w:tr>
      <w:tr w:rsidR="00860B82" w:rsidRPr="007725D8" w14:paraId="74AA5F65" w14:textId="77777777" w:rsidTr="001F14D8">
        <w:trPr>
          <w:trHeight w:val="225"/>
        </w:trPr>
        <w:tc>
          <w:tcPr>
            <w:tcW w:w="529" w:type="dxa"/>
            <w:vMerge/>
            <w:tcBorders>
              <w:left w:val="single" w:sz="4" w:space="0" w:color="auto"/>
              <w:right w:val="single" w:sz="4" w:space="0" w:color="auto"/>
            </w:tcBorders>
            <w:shd w:val="clear" w:color="auto" w:fill="auto"/>
            <w:vAlign w:val="center"/>
          </w:tcPr>
          <w:p w14:paraId="115CC3AC" w14:textId="77777777" w:rsidR="00860B82" w:rsidRPr="007725D8" w:rsidRDefault="00860B82" w:rsidP="002F7D52">
            <w:pPr>
              <w:spacing w:after="0" w:line="240" w:lineRule="auto"/>
              <w:rPr>
                <w:sz w:val="18"/>
                <w:szCs w:val="18"/>
              </w:rPr>
            </w:pPr>
          </w:p>
        </w:tc>
        <w:tc>
          <w:tcPr>
            <w:tcW w:w="4221" w:type="dxa"/>
            <w:gridSpan w:val="3"/>
            <w:tcBorders>
              <w:top w:val="single" w:sz="4" w:space="0" w:color="000000"/>
              <w:bottom w:val="single" w:sz="4" w:space="0" w:color="000000"/>
              <w:right w:val="single" w:sz="4" w:space="0" w:color="000000"/>
            </w:tcBorders>
            <w:shd w:val="clear" w:color="auto" w:fill="auto"/>
          </w:tcPr>
          <w:p w14:paraId="2ECB4E0A" w14:textId="769D85A2" w:rsidR="00860B82" w:rsidRPr="002F7D52" w:rsidRDefault="00860B82" w:rsidP="002F7D52">
            <w:pPr>
              <w:spacing w:after="0" w:line="240" w:lineRule="auto"/>
              <w:rPr>
                <w:sz w:val="18"/>
                <w:szCs w:val="18"/>
              </w:rPr>
            </w:pPr>
            <w:r w:rsidRPr="002F7D52">
              <w:rPr>
                <w:sz w:val="18"/>
                <w:szCs w:val="18"/>
              </w:rPr>
              <w:t>Liczba osób zagrożonych ubóstwem lub wykluczeniem społecznym, pracujących po opuszczeniu programu (łącznie z pracującymi na własny rachunek)</w:t>
            </w:r>
            <w:r>
              <w:rPr>
                <w:sz w:val="18"/>
                <w:szCs w:val="18"/>
              </w:rPr>
              <w:t xml:space="preserve"> (w okresie 4 tygodni po opuszczeniu programu 4%) </w:t>
            </w:r>
          </w:p>
        </w:tc>
        <w:tc>
          <w:tcPr>
            <w:tcW w:w="1559" w:type="dxa"/>
            <w:tcBorders>
              <w:top w:val="single" w:sz="4" w:space="0" w:color="000000"/>
              <w:bottom w:val="single" w:sz="4" w:space="0" w:color="000000"/>
              <w:right w:val="single" w:sz="4" w:space="0" w:color="000000"/>
            </w:tcBorders>
            <w:shd w:val="clear" w:color="auto" w:fill="auto"/>
            <w:vAlign w:val="center"/>
          </w:tcPr>
          <w:p w14:paraId="487DA415" w14:textId="5CB16A77" w:rsidR="00860B82" w:rsidRPr="002F7D52" w:rsidRDefault="00860B82" w:rsidP="002F7D52">
            <w:pPr>
              <w:spacing w:after="0" w:line="240" w:lineRule="auto"/>
              <w:jc w:val="center"/>
              <w:rPr>
                <w:sz w:val="18"/>
                <w:szCs w:val="18"/>
              </w:rPr>
            </w:pPr>
            <w:r w:rsidRPr="002F7D52">
              <w:rPr>
                <w:sz w:val="18"/>
                <w:szCs w:val="18"/>
              </w:rPr>
              <w:t>osoba</w:t>
            </w:r>
          </w:p>
        </w:tc>
        <w:tc>
          <w:tcPr>
            <w:tcW w:w="1134" w:type="dxa"/>
            <w:tcBorders>
              <w:top w:val="single" w:sz="4" w:space="0" w:color="000000"/>
              <w:bottom w:val="single" w:sz="4" w:space="0" w:color="000000"/>
              <w:right w:val="single" w:sz="4" w:space="0" w:color="000000"/>
            </w:tcBorders>
            <w:shd w:val="clear" w:color="auto" w:fill="auto"/>
            <w:vAlign w:val="center"/>
          </w:tcPr>
          <w:p w14:paraId="170C9A4A" w14:textId="1D4E39EA" w:rsidR="00860B82" w:rsidRPr="002F7D52" w:rsidRDefault="00860B82" w:rsidP="002F7D52">
            <w:pPr>
              <w:spacing w:after="0" w:line="240" w:lineRule="auto"/>
              <w:jc w:val="right"/>
              <w:rPr>
                <w:sz w:val="18"/>
                <w:szCs w:val="18"/>
              </w:rPr>
            </w:pPr>
            <w:r w:rsidRPr="002F7D52">
              <w:rPr>
                <w:sz w:val="18"/>
                <w:szCs w:val="18"/>
              </w:rPr>
              <w:t>0</w:t>
            </w:r>
          </w:p>
        </w:tc>
        <w:tc>
          <w:tcPr>
            <w:tcW w:w="1134" w:type="dxa"/>
            <w:tcBorders>
              <w:top w:val="single" w:sz="4" w:space="0" w:color="000000"/>
              <w:bottom w:val="single" w:sz="4" w:space="0" w:color="000000"/>
              <w:right w:val="single" w:sz="4" w:space="0" w:color="000000"/>
            </w:tcBorders>
            <w:shd w:val="clear" w:color="auto" w:fill="auto"/>
            <w:vAlign w:val="center"/>
          </w:tcPr>
          <w:p w14:paraId="5987C87F" w14:textId="2BE9B565" w:rsidR="00860B82" w:rsidRPr="00EB7A83" w:rsidRDefault="00860B82" w:rsidP="00EB7A83">
            <w:pPr>
              <w:spacing w:after="0" w:line="240" w:lineRule="auto"/>
              <w:jc w:val="center"/>
              <w:rPr>
                <w:strike/>
                <w:sz w:val="18"/>
                <w:szCs w:val="18"/>
              </w:rPr>
            </w:pPr>
            <w:r w:rsidRPr="00EB7A83">
              <w:rPr>
                <w:sz w:val="18"/>
                <w:szCs w:val="18"/>
              </w:rPr>
              <w:t>15</w:t>
            </w:r>
          </w:p>
        </w:tc>
        <w:tc>
          <w:tcPr>
            <w:tcW w:w="7199" w:type="dxa"/>
            <w:gridSpan w:val="2"/>
            <w:tcBorders>
              <w:top w:val="single" w:sz="4" w:space="0" w:color="auto"/>
              <w:left w:val="nil"/>
              <w:bottom w:val="single" w:sz="4" w:space="0" w:color="auto"/>
              <w:right w:val="single" w:sz="8" w:space="0" w:color="000000"/>
            </w:tcBorders>
            <w:shd w:val="clear" w:color="auto" w:fill="auto"/>
          </w:tcPr>
          <w:p w14:paraId="49239225" w14:textId="0A83FBE3" w:rsidR="00860B82" w:rsidRPr="002F7D52" w:rsidRDefault="00860B82" w:rsidP="002F7D52">
            <w:pPr>
              <w:spacing w:after="0" w:line="240" w:lineRule="auto"/>
              <w:jc w:val="center"/>
              <w:rPr>
                <w:sz w:val="18"/>
                <w:szCs w:val="18"/>
              </w:rPr>
            </w:pPr>
            <w:r w:rsidRPr="002F7D52">
              <w:rPr>
                <w:sz w:val="18"/>
                <w:szCs w:val="18"/>
              </w:rPr>
              <w:t>Ankiety monitorujące od beneficjentów pomocy, sprawozdania, dane UM/ARiMR lub inne</w:t>
            </w:r>
          </w:p>
        </w:tc>
      </w:tr>
      <w:tr w:rsidR="00860B82" w:rsidRPr="007725D8" w14:paraId="5D3B5643" w14:textId="77777777" w:rsidTr="001F14D8">
        <w:trPr>
          <w:trHeight w:val="1420"/>
        </w:trPr>
        <w:tc>
          <w:tcPr>
            <w:tcW w:w="529" w:type="dxa"/>
            <w:vMerge/>
            <w:tcBorders>
              <w:left w:val="single" w:sz="4" w:space="0" w:color="auto"/>
              <w:bottom w:val="single" w:sz="4" w:space="0" w:color="auto"/>
              <w:right w:val="single" w:sz="4" w:space="0" w:color="auto"/>
            </w:tcBorders>
            <w:shd w:val="clear" w:color="auto" w:fill="auto"/>
            <w:vAlign w:val="center"/>
          </w:tcPr>
          <w:p w14:paraId="35AD5077" w14:textId="77777777" w:rsidR="00860B82" w:rsidRPr="007725D8" w:rsidRDefault="00860B82" w:rsidP="002F7D52">
            <w:pPr>
              <w:spacing w:after="0" w:line="240" w:lineRule="auto"/>
              <w:rPr>
                <w:sz w:val="18"/>
                <w:szCs w:val="18"/>
              </w:rPr>
            </w:pPr>
          </w:p>
        </w:tc>
        <w:tc>
          <w:tcPr>
            <w:tcW w:w="4221" w:type="dxa"/>
            <w:gridSpan w:val="3"/>
            <w:tcBorders>
              <w:top w:val="single" w:sz="4" w:space="0" w:color="000000"/>
              <w:right w:val="single" w:sz="4" w:space="0" w:color="000000"/>
            </w:tcBorders>
            <w:shd w:val="clear" w:color="auto" w:fill="auto"/>
          </w:tcPr>
          <w:p w14:paraId="136F3CC9" w14:textId="77777777" w:rsidR="00860B82" w:rsidRDefault="00860B82" w:rsidP="002F7D52">
            <w:pPr>
              <w:spacing w:after="0" w:line="240" w:lineRule="auto"/>
              <w:rPr>
                <w:sz w:val="18"/>
                <w:szCs w:val="18"/>
              </w:rPr>
            </w:pPr>
            <w:r>
              <w:rPr>
                <w:sz w:val="18"/>
                <w:szCs w:val="18"/>
              </w:rPr>
              <w:t>Liczba osób zagrożonych ubóstwem lub wykluczeniem społecznym, u których wzrosła aktywność społeczna</w:t>
            </w:r>
            <w:r w:rsidRPr="002F7D52">
              <w:rPr>
                <w:sz w:val="18"/>
                <w:szCs w:val="18"/>
              </w:rPr>
              <w:t xml:space="preserve"> (w okresie 4 tygodni po opuszczeniu programu 4</w:t>
            </w:r>
            <w:r>
              <w:rPr>
                <w:sz w:val="18"/>
                <w:szCs w:val="18"/>
              </w:rPr>
              <w:t>6</w:t>
            </w:r>
            <w:r w:rsidRPr="002F7D52">
              <w:rPr>
                <w:sz w:val="18"/>
                <w:szCs w:val="18"/>
              </w:rPr>
              <w:t xml:space="preserve">%) </w:t>
            </w:r>
            <w:r>
              <w:rPr>
                <w:sz w:val="18"/>
                <w:szCs w:val="18"/>
              </w:rPr>
              <w:t xml:space="preserve"> </w:t>
            </w:r>
          </w:p>
          <w:p w14:paraId="54F4C776" w14:textId="41D32034" w:rsidR="00860B82" w:rsidRPr="007725D8" w:rsidRDefault="00860B82" w:rsidP="002F7D52">
            <w:pPr>
              <w:spacing w:after="0" w:line="240" w:lineRule="auto"/>
              <w:rPr>
                <w:sz w:val="18"/>
                <w:szCs w:val="18"/>
              </w:rPr>
            </w:pPr>
          </w:p>
        </w:tc>
        <w:tc>
          <w:tcPr>
            <w:tcW w:w="1559" w:type="dxa"/>
            <w:tcBorders>
              <w:top w:val="single" w:sz="4" w:space="0" w:color="000000"/>
              <w:right w:val="single" w:sz="4" w:space="0" w:color="000000"/>
            </w:tcBorders>
            <w:shd w:val="clear" w:color="auto" w:fill="auto"/>
            <w:vAlign w:val="center"/>
          </w:tcPr>
          <w:p w14:paraId="4D94D8BA" w14:textId="362771A1" w:rsidR="00860B82" w:rsidRPr="007725D8" w:rsidRDefault="00860B82" w:rsidP="002F7D52">
            <w:pPr>
              <w:spacing w:after="0" w:line="240" w:lineRule="auto"/>
              <w:jc w:val="center"/>
              <w:rPr>
                <w:sz w:val="18"/>
                <w:szCs w:val="18"/>
              </w:rPr>
            </w:pPr>
            <w:r>
              <w:rPr>
                <w:sz w:val="18"/>
                <w:szCs w:val="18"/>
              </w:rPr>
              <w:t>osoba</w:t>
            </w:r>
          </w:p>
        </w:tc>
        <w:tc>
          <w:tcPr>
            <w:tcW w:w="1134" w:type="dxa"/>
            <w:tcBorders>
              <w:top w:val="single" w:sz="4" w:space="0" w:color="000000"/>
              <w:right w:val="single" w:sz="4" w:space="0" w:color="000000"/>
            </w:tcBorders>
            <w:shd w:val="clear" w:color="auto" w:fill="auto"/>
            <w:vAlign w:val="center"/>
          </w:tcPr>
          <w:p w14:paraId="624B2FC2" w14:textId="66B876CE" w:rsidR="00860B82" w:rsidRPr="000147EB" w:rsidRDefault="00860B82" w:rsidP="002F7D52">
            <w:pPr>
              <w:spacing w:after="0" w:line="240" w:lineRule="auto"/>
              <w:jc w:val="right"/>
              <w:rPr>
                <w:sz w:val="18"/>
                <w:szCs w:val="18"/>
              </w:rPr>
            </w:pPr>
            <w:r>
              <w:rPr>
                <w:sz w:val="18"/>
                <w:szCs w:val="18"/>
              </w:rPr>
              <w:t>0</w:t>
            </w:r>
          </w:p>
        </w:tc>
        <w:tc>
          <w:tcPr>
            <w:tcW w:w="1134" w:type="dxa"/>
            <w:tcBorders>
              <w:top w:val="single" w:sz="4" w:space="0" w:color="000000"/>
              <w:bottom w:val="single" w:sz="4" w:space="0" w:color="auto"/>
              <w:right w:val="single" w:sz="4" w:space="0" w:color="000000"/>
            </w:tcBorders>
            <w:shd w:val="clear" w:color="auto" w:fill="auto"/>
            <w:vAlign w:val="center"/>
          </w:tcPr>
          <w:p w14:paraId="79741DA9" w14:textId="2B0AA522" w:rsidR="00860B82" w:rsidRPr="00EB7A83" w:rsidRDefault="00860B82" w:rsidP="00EB7A83">
            <w:pPr>
              <w:spacing w:after="0" w:line="240" w:lineRule="auto"/>
              <w:jc w:val="center"/>
              <w:rPr>
                <w:strike/>
                <w:sz w:val="18"/>
                <w:szCs w:val="18"/>
              </w:rPr>
            </w:pPr>
            <w:r w:rsidRPr="00EB7A83">
              <w:rPr>
                <w:sz w:val="18"/>
                <w:szCs w:val="18"/>
              </w:rPr>
              <w:t>186</w:t>
            </w:r>
          </w:p>
        </w:tc>
        <w:tc>
          <w:tcPr>
            <w:tcW w:w="7199" w:type="dxa"/>
            <w:gridSpan w:val="2"/>
            <w:tcBorders>
              <w:top w:val="single" w:sz="4" w:space="0" w:color="auto"/>
              <w:left w:val="nil"/>
              <w:right w:val="single" w:sz="8" w:space="0" w:color="000000"/>
            </w:tcBorders>
            <w:shd w:val="clear" w:color="auto" w:fill="auto"/>
          </w:tcPr>
          <w:p w14:paraId="76A2C3B8" w14:textId="5FB00F54" w:rsidR="00860B82" w:rsidRPr="002F7D52" w:rsidRDefault="00860B82" w:rsidP="002F7D52">
            <w:pPr>
              <w:spacing w:after="0" w:line="240" w:lineRule="auto"/>
              <w:jc w:val="center"/>
              <w:rPr>
                <w:sz w:val="18"/>
                <w:szCs w:val="18"/>
              </w:rPr>
            </w:pPr>
            <w:r w:rsidRPr="002F7D52">
              <w:rPr>
                <w:sz w:val="18"/>
                <w:szCs w:val="18"/>
              </w:rPr>
              <w:t>Ankiety monitorujące od beneficjentów pomocy, sprawozdania, dane UM/ARiMR lub inne</w:t>
            </w:r>
          </w:p>
        </w:tc>
      </w:tr>
      <w:tr w:rsidR="00431642" w:rsidRPr="007725D8" w14:paraId="07027389" w14:textId="77777777" w:rsidTr="001F14D8">
        <w:trPr>
          <w:trHeight w:val="225"/>
        </w:trPr>
        <w:tc>
          <w:tcPr>
            <w:tcW w:w="529" w:type="dxa"/>
            <w:vMerge w:val="restart"/>
            <w:tcBorders>
              <w:top w:val="single" w:sz="4" w:space="0" w:color="auto"/>
              <w:left w:val="single" w:sz="4" w:space="0" w:color="auto"/>
              <w:right w:val="single" w:sz="4" w:space="0" w:color="auto"/>
            </w:tcBorders>
            <w:shd w:val="clear" w:color="auto" w:fill="auto"/>
            <w:vAlign w:val="center"/>
          </w:tcPr>
          <w:p w14:paraId="631A4B9C" w14:textId="77777777" w:rsidR="00431642" w:rsidRDefault="00431642" w:rsidP="002F7D52">
            <w:pPr>
              <w:spacing w:after="0" w:line="240" w:lineRule="auto"/>
              <w:rPr>
                <w:sz w:val="18"/>
                <w:szCs w:val="18"/>
              </w:rPr>
            </w:pPr>
            <w:r>
              <w:rPr>
                <w:sz w:val="18"/>
                <w:szCs w:val="18"/>
              </w:rPr>
              <w:t>W.3.2.</w:t>
            </w:r>
            <w:r w:rsidR="00B44504">
              <w:rPr>
                <w:sz w:val="18"/>
                <w:szCs w:val="18"/>
              </w:rPr>
              <w:t>1</w:t>
            </w:r>
          </w:p>
          <w:p w14:paraId="08DA8662" w14:textId="77777777" w:rsidR="00B44504" w:rsidRDefault="00B44504" w:rsidP="002F7D52">
            <w:pPr>
              <w:spacing w:after="0" w:line="240" w:lineRule="auto"/>
              <w:rPr>
                <w:sz w:val="18"/>
                <w:szCs w:val="18"/>
              </w:rPr>
            </w:pPr>
          </w:p>
          <w:p w14:paraId="0C0AB77D" w14:textId="354DC9BC" w:rsidR="00B44504" w:rsidRPr="007725D8" w:rsidRDefault="00B44504" w:rsidP="002F7D52">
            <w:pPr>
              <w:spacing w:after="0" w:line="240" w:lineRule="auto"/>
              <w:rPr>
                <w:sz w:val="18"/>
                <w:szCs w:val="18"/>
              </w:rPr>
            </w:pPr>
            <w:r>
              <w:rPr>
                <w:sz w:val="18"/>
                <w:szCs w:val="18"/>
              </w:rPr>
              <w:t>W.3.2.2</w:t>
            </w:r>
          </w:p>
        </w:tc>
        <w:tc>
          <w:tcPr>
            <w:tcW w:w="4221" w:type="dxa"/>
            <w:gridSpan w:val="3"/>
            <w:tcBorders>
              <w:top w:val="single" w:sz="4" w:space="0" w:color="auto"/>
              <w:left w:val="nil"/>
              <w:bottom w:val="single" w:sz="4" w:space="0" w:color="auto"/>
              <w:right w:val="single" w:sz="4" w:space="0" w:color="auto"/>
            </w:tcBorders>
          </w:tcPr>
          <w:p w14:paraId="122DDCC7" w14:textId="77777777" w:rsidR="00431642" w:rsidRPr="00110D15" w:rsidRDefault="00431642" w:rsidP="002F7D52">
            <w:pPr>
              <w:spacing w:after="0" w:line="240" w:lineRule="auto"/>
              <w:rPr>
                <w:sz w:val="18"/>
                <w:szCs w:val="18"/>
              </w:rPr>
            </w:pPr>
            <w:r w:rsidRPr="00110D15">
              <w:rPr>
                <w:sz w:val="18"/>
                <w:szCs w:val="18"/>
              </w:rPr>
              <w:t>Liczba osób, które otrzymały wsparcie po uprzednim udzieleniu indywidualnego doradztwa w zakresie ubiegania się o wsparcie na realizację LSR, świadczonego w biurze LGD</w:t>
            </w:r>
          </w:p>
        </w:tc>
        <w:tc>
          <w:tcPr>
            <w:tcW w:w="1559" w:type="dxa"/>
            <w:tcBorders>
              <w:top w:val="single" w:sz="4" w:space="0" w:color="auto"/>
              <w:left w:val="nil"/>
              <w:bottom w:val="single" w:sz="4" w:space="0" w:color="auto"/>
              <w:right w:val="single" w:sz="4" w:space="0" w:color="auto"/>
            </w:tcBorders>
            <w:shd w:val="clear" w:color="auto" w:fill="auto"/>
            <w:vAlign w:val="center"/>
          </w:tcPr>
          <w:p w14:paraId="047B71C6" w14:textId="77777777" w:rsidR="00431642" w:rsidRPr="00110D15" w:rsidRDefault="00431642" w:rsidP="002F7D52">
            <w:pPr>
              <w:spacing w:after="0" w:line="240" w:lineRule="auto"/>
              <w:jc w:val="center"/>
              <w:rPr>
                <w:sz w:val="18"/>
                <w:szCs w:val="18"/>
              </w:rPr>
            </w:pPr>
            <w:r w:rsidRPr="00110D15">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EC8643E" w14:textId="77777777" w:rsidR="00431642" w:rsidRPr="00110D15" w:rsidRDefault="00431642" w:rsidP="002F7D52">
            <w:pPr>
              <w:spacing w:after="0" w:line="240" w:lineRule="auto"/>
              <w:jc w:val="right"/>
              <w:rPr>
                <w:sz w:val="18"/>
                <w:szCs w:val="18"/>
              </w:rPr>
            </w:pPr>
            <w:r w:rsidRPr="00110D15">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38BA518D" w14:textId="45B03A5B" w:rsidR="00431642" w:rsidRPr="005F73FB" w:rsidRDefault="00431642" w:rsidP="002F7D52">
            <w:pPr>
              <w:spacing w:after="0" w:line="240" w:lineRule="auto"/>
              <w:jc w:val="right"/>
              <w:rPr>
                <w:sz w:val="18"/>
                <w:szCs w:val="18"/>
              </w:rPr>
            </w:pPr>
            <w:r w:rsidRPr="005F73FB">
              <w:rPr>
                <w:sz w:val="18"/>
                <w:szCs w:val="18"/>
              </w:rPr>
              <w:t>110</w:t>
            </w:r>
          </w:p>
        </w:tc>
        <w:tc>
          <w:tcPr>
            <w:tcW w:w="7199" w:type="dxa"/>
            <w:gridSpan w:val="2"/>
            <w:tcBorders>
              <w:top w:val="single" w:sz="4" w:space="0" w:color="auto"/>
              <w:left w:val="nil"/>
              <w:bottom w:val="single" w:sz="4" w:space="0" w:color="auto"/>
              <w:right w:val="single" w:sz="8" w:space="0" w:color="000000"/>
            </w:tcBorders>
            <w:shd w:val="clear" w:color="auto" w:fill="auto"/>
          </w:tcPr>
          <w:p w14:paraId="5ED75C72" w14:textId="77777777" w:rsidR="00431642" w:rsidRPr="00110D15" w:rsidRDefault="00431642" w:rsidP="002F7D52">
            <w:pPr>
              <w:jc w:val="center"/>
            </w:pPr>
            <w:r w:rsidRPr="00110D15">
              <w:rPr>
                <w:sz w:val="18"/>
                <w:szCs w:val="18"/>
              </w:rPr>
              <w:t>Ankiety monitorujące od beneficjentów pomocy, sprawozdania, dane UM/ARiMR.</w:t>
            </w:r>
          </w:p>
        </w:tc>
      </w:tr>
      <w:tr w:rsidR="00431642" w:rsidRPr="007725D8" w14:paraId="0AC10982" w14:textId="77777777" w:rsidTr="001F14D8">
        <w:trPr>
          <w:trHeight w:val="225"/>
        </w:trPr>
        <w:tc>
          <w:tcPr>
            <w:tcW w:w="529" w:type="dxa"/>
            <w:vMerge/>
            <w:tcBorders>
              <w:left w:val="single" w:sz="4" w:space="0" w:color="auto"/>
              <w:right w:val="single" w:sz="4" w:space="0" w:color="auto"/>
            </w:tcBorders>
            <w:shd w:val="clear" w:color="auto" w:fill="auto"/>
            <w:vAlign w:val="center"/>
          </w:tcPr>
          <w:p w14:paraId="41B0D6CD" w14:textId="77777777" w:rsidR="00431642" w:rsidRPr="007725D8" w:rsidRDefault="0043164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382D4573" w14:textId="33F5CB41" w:rsidR="00431642" w:rsidRPr="00110D15" w:rsidRDefault="00431642" w:rsidP="002F7D52">
            <w:pPr>
              <w:spacing w:after="0" w:line="240" w:lineRule="auto"/>
              <w:rPr>
                <w:sz w:val="18"/>
                <w:szCs w:val="18"/>
              </w:rPr>
            </w:pPr>
            <w:r w:rsidRPr="00110D15">
              <w:rPr>
                <w:sz w:val="18"/>
                <w:szCs w:val="18"/>
              </w:rPr>
              <w:t xml:space="preserve">Liczba osób uczestniczących w spotkaniach </w:t>
            </w:r>
            <w:r>
              <w:rPr>
                <w:sz w:val="18"/>
                <w:szCs w:val="18"/>
              </w:rPr>
              <w:t>/</w:t>
            </w:r>
            <w:r w:rsidRPr="005F73FB">
              <w:rPr>
                <w:sz w:val="18"/>
                <w:szCs w:val="18"/>
              </w:rPr>
              <w:t xml:space="preserve">wydarzeniach </w:t>
            </w:r>
            <w:r w:rsidR="009D0EFD" w:rsidRPr="005F73FB">
              <w:rPr>
                <w:sz w:val="18"/>
                <w:szCs w:val="18"/>
              </w:rPr>
              <w:t>adresowanych</w:t>
            </w:r>
            <w:r w:rsidRPr="005F73FB">
              <w:rPr>
                <w:sz w:val="18"/>
                <w:szCs w:val="18"/>
              </w:rPr>
              <w:t xml:space="preserve"> do </w:t>
            </w:r>
            <w:r w:rsidR="005F73FB" w:rsidRPr="005F73FB">
              <w:rPr>
                <w:sz w:val="18"/>
                <w:szCs w:val="18"/>
              </w:rPr>
              <w:t>mieszkańców</w:t>
            </w:r>
            <w:r w:rsidR="009D0EFD">
              <w:rPr>
                <w:sz w:val="18"/>
                <w:szCs w:val="18"/>
              </w:rPr>
              <w:t xml:space="preserve"> </w:t>
            </w:r>
          </w:p>
        </w:tc>
        <w:tc>
          <w:tcPr>
            <w:tcW w:w="1559" w:type="dxa"/>
            <w:tcBorders>
              <w:top w:val="single" w:sz="4" w:space="0" w:color="auto"/>
              <w:left w:val="nil"/>
              <w:bottom w:val="single" w:sz="4" w:space="0" w:color="auto"/>
              <w:right w:val="single" w:sz="4" w:space="0" w:color="auto"/>
            </w:tcBorders>
            <w:shd w:val="clear" w:color="auto" w:fill="auto"/>
            <w:vAlign w:val="center"/>
          </w:tcPr>
          <w:p w14:paraId="3BCE117D" w14:textId="77777777" w:rsidR="00431642" w:rsidRPr="00110D15" w:rsidRDefault="00431642" w:rsidP="002F7D52">
            <w:pPr>
              <w:spacing w:after="0" w:line="240" w:lineRule="auto"/>
              <w:jc w:val="center"/>
              <w:rPr>
                <w:sz w:val="18"/>
                <w:szCs w:val="18"/>
              </w:rPr>
            </w:pPr>
            <w:r w:rsidRPr="00110D15">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6B81B18A" w14:textId="77777777" w:rsidR="00431642" w:rsidRPr="00110D15" w:rsidRDefault="00431642" w:rsidP="002F7D52">
            <w:pPr>
              <w:spacing w:after="0" w:line="240" w:lineRule="auto"/>
              <w:jc w:val="right"/>
              <w:rPr>
                <w:sz w:val="18"/>
                <w:szCs w:val="18"/>
              </w:rPr>
            </w:pPr>
            <w:r w:rsidRPr="00110D15">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6984DFC2" w14:textId="540F2D61" w:rsidR="00431642" w:rsidRPr="00110D15" w:rsidRDefault="00101A0F" w:rsidP="002F7D52">
            <w:pPr>
              <w:spacing w:after="0" w:line="240" w:lineRule="auto"/>
              <w:jc w:val="right"/>
              <w:rPr>
                <w:sz w:val="18"/>
                <w:szCs w:val="18"/>
              </w:rPr>
            </w:pPr>
            <w:r>
              <w:rPr>
                <w:sz w:val="18"/>
                <w:szCs w:val="18"/>
              </w:rPr>
              <w:t>3472</w:t>
            </w:r>
          </w:p>
        </w:tc>
        <w:tc>
          <w:tcPr>
            <w:tcW w:w="7199" w:type="dxa"/>
            <w:gridSpan w:val="2"/>
            <w:tcBorders>
              <w:top w:val="single" w:sz="4" w:space="0" w:color="auto"/>
              <w:left w:val="nil"/>
              <w:bottom w:val="single" w:sz="4" w:space="0" w:color="auto"/>
              <w:right w:val="single" w:sz="8" w:space="0" w:color="000000"/>
            </w:tcBorders>
            <w:shd w:val="clear" w:color="auto" w:fill="auto"/>
          </w:tcPr>
          <w:p w14:paraId="29891395" w14:textId="77777777" w:rsidR="00431642" w:rsidRPr="00110D15" w:rsidRDefault="00431642" w:rsidP="002F7D52">
            <w:pPr>
              <w:jc w:val="center"/>
            </w:pPr>
            <w:r w:rsidRPr="00110D15">
              <w:rPr>
                <w:sz w:val="18"/>
                <w:szCs w:val="18"/>
              </w:rPr>
              <w:t>Dane własne LGD.</w:t>
            </w:r>
          </w:p>
        </w:tc>
      </w:tr>
      <w:tr w:rsidR="00431642" w:rsidRPr="007725D8" w14:paraId="30187574" w14:textId="77777777" w:rsidTr="001F14D8">
        <w:trPr>
          <w:trHeight w:val="225"/>
        </w:trPr>
        <w:tc>
          <w:tcPr>
            <w:tcW w:w="529" w:type="dxa"/>
            <w:vMerge/>
            <w:tcBorders>
              <w:left w:val="single" w:sz="4" w:space="0" w:color="auto"/>
              <w:right w:val="single" w:sz="4" w:space="0" w:color="auto"/>
            </w:tcBorders>
            <w:shd w:val="clear" w:color="auto" w:fill="auto"/>
            <w:vAlign w:val="center"/>
          </w:tcPr>
          <w:p w14:paraId="02A22EB2" w14:textId="77777777" w:rsidR="00431642" w:rsidRPr="007725D8" w:rsidRDefault="0043164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22E60C2E" w14:textId="4390469E" w:rsidR="00431642" w:rsidRPr="007725D8" w:rsidRDefault="00431642" w:rsidP="002F7D52">
            <w:pPr>
              <w:spacing w:after="0" w:line="240" w:lineRule="auto"/>
              <w:rPr>
                <w:sz w:val="18"/>
                <w:szCs w:val="18"/>
              </w:rPr>
            </w:pPr>
            <w:r w:rsidRPr="007725D8">
              <w:rPr>
                <w:sz w:val="18"/>
                <w:szCs w:val="18"/>
              </w:rPr>
              <w:t xml:space="preserve">Liczba projektów współpracy wykorzystujących lokalne zasoby (przyrodnicze, kulturowe, historyczne, turystyczne, produkty lokalne) </w:t>
            </w:r>
          </w:p>
        </w:tc>
        <w:tc>
          <w:tcPr>
            <w:tcW w:w="1559" w:type="dxa"/>
            <w:tcBorders>
              <w:top w:val="single" w:sz="4" w:space="0" w:color="auto"/>
              <w:left w:val="nil"/>
              <w:bottom w:val="single" w:sz="4" w:space="0" w:color="auto"/>
              <w:right w:val="single" w:sz="4" w:space="0" w:color="auto"/>
            </w:tcBorders>
            <w:shd w:val="clear" w:color="auto" w:fill="auto"/>
            <w:vAlign w:val="center"/>
          </w:tcPr>
          <w:p w14:paraId="6E6DFCF2" w14:textId="77777777" w:rsidR="00431642" w:rsidRPr="007725D8" w:rsidRDefault="0043164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C8DC9FA" w14:textId="77777777" w:rsidR="00431642" w:rsidRPr="007725D8" w:rsidRDefault="00431642" w:rsidP="002F7D52">
            <w:pPr>
              <w:spacing w:after="0" w:line="240" w:lineRule="auto"/>
              <w:jc w:val="right"/>
              <w:rPr>
                <w:sz w:val="18"/>
                <w:szCs w:val="18"/>
              </w:rPr>
            </w:pPr>
            <w:r w:rsidRPr="007725D8">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368A2B40" w14:textId="77777777" w:rsidR="00431642" w:rsidRPr="007725D8" w:rsidRDefault="00431642" w:rsidP="002F7D52">
            <w:pPr>
              <w:spacing w:after="0" w:line="240" w:lineRule="auto"/>
              <w:jc w:val="right"/>
              <w:rPr>
                <w:sz w:val="18"/>
                <w:szCs w:val="18"/>
              </w:rPr>
            </w:pPr>
            <w:r w:rsidRPr="007725D8">
              <w:rPr>
                <w:sz w:val="18"/>
                <w:szCs w:val="18"/>
              </w:rPr>
              <w:t>2</w:t>
            </w:r>
          </w:p>
        </w:tc>
        <w:tc>
          <w:tcPr>
            <w:tcW w:w="7199" w:type="dxa"/>
            <w:gridSpan w:val="2"/>
            <w:tcBorders>
              <w:top w:val="single" w:sz="4" w:space="0" w:color="auto"/>
              <w:left w:val="nil"/>
              <w:bottom w:val="single" w:sz="4" w:space="0" w:color="auto"/>
              <w:right w:val="single" w:sz="8" w:space="0" w:color="000000"/>
            </w:tcBorders>
            <w:shd w:val="clear" w:color="auto" w:fill="auto"/>
          </w:tcPr>
          <w:p w14:paraId="6DAA0F43" w14:textId="77777777" w:rsidR="00431642" w:rsidRPr="007725D8" w:rsidRDefault="00431642" w:rsidP="002F7D52">
            <w:pPr>
              <w:jc w:val="center"/>
            </w:pPr>
            <w:r w:rsidRPr="007725D8">
              <w:rPr>
                <w:sz w:val="18"/>
                <w:szCs w:val="18"/>
              </w:rPr>
              <w:t>Dane własne LGD.</w:t>
            </w:r>
          </w:p>
        </w:tc>
      </w:tr>
      <w:tr w:rsidR="00431642" w:rsidRPr="007725D8" w14:paraId="33AB0B37" w14:textId="77777777" w:rsidTr="001F14D8">
        <w:trPr>
          <w:trHeight w:val="225"/>
        </w:trPr>
        <w:tc>
          <w:tcPr>
            <w:tcW w:w="529" w:type="dxa"/>
            <w:vMerge/>
            <w:tcBorders>
              <w:left w:val="single" w:sz="4" w:space="0" w:color="auto"/>
              <w:bottom w:val="single" w:sz="4" w:space="0" w:color="auto"/>
              <w:right w:val="single" w:sz="4" w:space="0" w:color="auto"/>
            </w:tcBorders>
            <w:shd w:val="clear" w:color="auto" w:fill="auto"/>
            <w:vAlign w:val="center"/>
          </w:tcPr>
          <w:p w14:paraId="355E9D36" w14:textId="77777777" w:rsidR="00431642" w:rsidRPr="007725D8" w:rsidRDefault="0043164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09C1F1B1" w14:textId="0D1D9957" w:rsidR="00431642" w:rsidRPr="007725D8" w:rsidRDefault="00431642" w:rsidP="002F7D52">
            <w:pPr>
              <w:spacing w:after="0" w:line="240" w:lineRule="auto"/>
              <w:rPr>
                <w:sz w:val="18"/>
                <w:szCs w:val="18"/>
              </w:rPr>
            </w:pPr>
            <w:r w:rsidRPr="007725D8">
              <w:rPr>
                <w:sz w:val="18"/>
                <w:szCs w:val="18"/>
              </w:rPr>
              <w:t xml:space="preserve">Liczba projektów współpracy skierowanych do następujących grup docelowych: przedsiębiorcy, grupy </w:t>
            </w:r>
            <w:proofErr w:type="spellStart"/>
            <w:r w:rsidRPr="007725D8">
              <w:rPr>
                <w:sz w:val="18"/>
                <w:szCs w:val="18"/>
              </w:rPr>
              <w:t>defaworyzowane</w:t>
            </w:r>
            <w:proofErr w:type="spellEnd"/>
            <w:r w:rsidRPr="007725D8">
              <w:rPr>
                <w:sz w:val="18"/>
                <w:szCs w:val="18"/>
              </w:rPr>
              <w:t xml:space="preserve"> (określone w LSR), młodzież, turyści, inne </w:t>
            </w:r>
          </w:p>
        </w:tc>
        <w:tc>
          <w:tcPr>
            <w:tcW w:w="1559" w:type="dxa"/>
            <w:tcBorders>
              <w:top w:val="single" w:sz="4" w:space="0" w:color="auto"/>
              <w:left w:val="nil"/>
              <w:bottom w:val="single" w:sz="4" w:space="0" w:color="auto"/>
              <w:right w:val="single" w:sz="4" w:space="0" w:color="auto"/>
            </w:tcBorders>
            <w:shd w:val="clear" w:color="auto" w:fill="auto"/>
            <w:vAlign w:val="center"/>
          </w:tcPr>
          <w:p w14:paraId="7061DB4E" w14:textId="77777777" w:rsidR="00431642" w:rsidRPr="007725D8" w:rsidRDefault="0043164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5272E87" w14:textId="77777777" w:rsidR="00431642" w:rsidRPr="007725D8" w:rsidRDefault="00431642" w:rsidP="002F7D52">
            <w:pPr>
              <w:spacing w:after="0" w:line="240" w:lineRule="auto"/>
              <w:jc w:val="right"/>
              <w:rPr>
                <w:sz w:val="18"/>
                <w:szCs w:val="18"/>
              </w:rPr>
            </w:pPr>
            <w:r w:rsidRPr="007725D8">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7B30E029" w14:textId="77777777" w:rsidR="00431642" w:rsidRPr="007725D8" w:rsidRDefault="00431642" w:rsidP="002F7D52">
            <w:pPr>
              <w:spacing w:after="0" w:line="240" w:lineRule="auto"/>
              <w:jc w:val="right"/>
              <w:rPr>
                <w:sz w:val="18"/>
                <w:szCs w:val="18"/>
              </w:rPr>
            </w:pPr>
            <w:r w:rsidRPr="007725D8">
              <w:rPr>
                <w:sz w:val="18"/>
                <w:szCs w:val="18"/>
              </w:rPr>
              <w:t>2</w:t>
            </w:r>
          </w:p>
        </w:tc>
        <w:tc>
          <w:tcPr>
            <w:tcW w:w="7199" w:type="dxa"/>
            <w:gridSpan w:val="2"/>
            <w:tcBorders>
              <w:top w:val="single" w:sz="4" w:space="0" w:color="auto"/>
              <w:left w:val="nil"/>
              <w:bottom w:val="single" w:sz="4" w:space="0" w:color="auto"/>
              <w:right w:val="single" w:sz="8" w:space="0" w:color="000000"/>
            </w:tcBorders>
            <w:shd w:val="clear" w:color="auto" w:fill="auto"/>
          </w:tcPr>
          <w:p w14:paraId="1D146D1F" w14:textId="77777777" w:rsidR="00431642" w:rsidRPr="007725D8" w:rsidRDefault="00431642" w:rsidP="002F7D52">
            <w:pPr>
              <w:jc w:val="center"/>
            </w:pPr>
            <w:r w:rsidRPr="007725D8">
              <w:rPr>
                <w:sz w:val="18"/>
                <w:szCs w:val="18"/>
              </w:rPr>
              <w:t>Dane własne LGD.</w:t>
            </w:r>
          </w:p>
        </w:tc>
      </w:tr>
      <w:tr w:rsidR="002F7D52" w:rsidRPr="007725D8" w14:paraId="2F6B692B" w14:textId="77777777" w:rsidTr="00B44F6F">
        <w:trPr>
          <w:trHeight w:val="225"/>
        </w:trPr>
        <w:tc>
          <w:tcPr>
            <w:tcW w:w="2199"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43DA055C" w14:textId="77777777" w:rsidR="002F7D52" w:rsidRPr="007725D8" w:rsidRDefault="002F7D52" w:rsidP="002F7D52">
            <w:pPr>
              <w:spacing w:after="0" w:line="240" w:lineRule="auto"/>
              <w:jc w:val="center"/>
              <w:rPr>
                <w:color w:val="000000"/>
                <w:sz w:val="18"/>
                <w:szCs w:val="18"/>
              </w:rPr>
            </w:pPr>
            <w:r w:rsidRPr="007725D8">
              <w:rPr>
                <w:color w:val="000000"/>
                <w:sz w:val="18"/>
                <w:szCs w:val="18"/>
              </w:rPr>
              <w:t>Przedsięwzięcia</w:t>
            </w:r>
          </w:p>
        </w:tc>
        <w:tc>
          <w:tcPr>
            <w:tcW w:w="1275" w:type="dxa"/>
            <w:vMerge w:val="restart"/>
            <w:tcBorders>
              <w:top w:val="single" w:sz="4" w:space="0" w:color="auto"/>
              <w:left w:val="single" w:sz="4" w:space="0" w:color="auto"/>
              <w:right w:val="single" w:sz="4" w:space="0" w:color="auto"/>
            </w:tcBorders>
            <w:shd w:val="clear" w:color="auto" w:fill="FBD4B4"/>
            <w:vAlign w:val="center"/>
            <w:hideMark/>
          </w:tcPr>
          <w:p w14:paraId="1E0C8619" w14:textId="77777777" w:rsidR="002F7D52" w:rsidRPr="007725D8" w:rsidRDefault="002F7D52" w:rsidP="002F7D52">
            <w:pPr>
              <w:spacing w:after="0" w:line="240" w:lineRule="auto"/>
              <w:jc w:val="center"/>
              <w:rPr>
                <w:color w:val="000000"/>
                <w:sz w:val="18"/>
                <w:szCs w:val="18"/>
              </w:rPr>
            </w:pPr>
            <w:r w:rsidRPr="007725D8">
              <w:rPr>
                <w:color w:val="000000"/>
                <w:sz w:val="18"/>
                <w:szCs w:val="18"/>
              </w:rPr>
              <w:t>Grupy docelowe</w:t>
            </w:r>
          </w:p>
        </w:tc>
        <w:tc>
          <w:tcPr>
            <w:tcW w:w="1276"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6181213B"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 Sposób realizacji (konkurs, projekt grantowy, operacja własna, projekt współpracy, aktywizacja itp.)</w:t>
            </w:r>
          </w:p>
        </w:tc>
        <w:tc>
          <w:tcPr>
            <w:tcW w:w="11026" w:type="dxa"/>
            <w:gridSpan w:val="5"/>
            <w:tcBorders>
              <w:top w:val="single" w:sz="4" w:space="0" w:color="auto"/>
              <w:left w:val="nil"/>
              <w:bottom w:val="single" w:sz="4" w:space="0" w:color="auto"/>
              <w:right w:val="single" w:sz="8" w:space="0" w:color="000000"/>
            </w:tcBorders>
            <w:shd w:val="clear" w:color="auto" w:fill="FBD4B4"/>
            <w:vAlign w:val="center"/>
            <w:hideMark/>
          </w:tcPr>
          <w:p w14:paraId="31E4BE75" w14:textId="77777777" w:rsidR="002F7D52" w:rsidRPr="007725D8" w:rsidRDefault="002F7D52" w:rsidP="002F7D52">
            <w:pPr>
              <w:spacing w:after="0" w:line="240" w:lineRule="auto"/>
              <w:jc w:val="center"/>
              <w:rPr>
                <w:color w:val="000000"/>
                <w:sz w:val="18"/>
                <w:szCs w:val="18"/>
              </w:rPr>
            </w:pPr>
            <w:r w:rsidRPr="007725D8">
              <w:rPr>
                <w:color w:val="000000"/>
                <w:sz w:val="18"/>
                <w:szCs w:val="18"/>
              </w:rPr>
              <w:t>Wskaźniki produktu</w:t>
            </w:r>
          </w:p>
        </w:tc>
      </w:tr>
      <w:tr w:rsidR="002F7D52" w:rsidRPr="007725D8" w14:paraId="61D023F3" w14:textId="77777777" w:rsidTr="00B44F6F">
        <w:trPr>
          <w:trHeight w:val="225"/>
        </w:trPr>
        <w:tc>
          <w:tcPr>
            <w:tcW w:w="2199"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6AE6838" w14:textId="77777777" w:rsidR="002F7D52" w:rsidRPr="007725D8" w:rsidRDefault="002F7D52" w:rsidP="002F7D52">
            <w:pPr>
              <w:spacing w:after="0" w:line="240" w:lineRule="auto"/>
              <w:rPr>
                <w:color w:val="000000"/>
                <w:sz w:val="18"/>
                <w:szCs w:val="18"/>
              </w:rPr>
            </w:pPr>
          </w:p>
        </w:tc>
        <w:tc>
          <w:tcPr>
            <w:tcW w:w="1275" w:type="dxa"/>
            <w:vMerge/>
            <w:tcBorders>
              <w:left w:val="single" w:sz="4" w:space="0" w:color="auto"/>
              <w:right w:val="single" w:sz="4" w:space="0" w:color="auto"/>
            </w:tcBorders>
            <w:shd w:val="clear" w:color="auto" w:fill="FBD4B4"/>
            <w:vAlign w:val="center"/>
            <w:hideMark/>
          </w:tcPr>
          <w:p w14:paraId="2BE0FEC4" w14:textId="77777777" w:rsidR="002F7D52" w:rsidRPr="007725D8" w:rsidRDefault="002F7D52" w:rsidP="002F7D52">
            <w:pPr>
              <w:spacing w:after="0" w:line="240" w:lineRule="auto"/>
              <w:rPr>
                <w:color w:val="000000"/>
                <w:sz w:val="18"/>
                <w:szCs w:val="18"/>
              </w:rPr>
            </w:pPr>
          </w:p>
        </w:tc>
        <w:tc>
          <w:tcPr>
            <w:tcW w:w="1276"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719A778C" w14:textId="77777777" w:rsidR="002F7D52" w:rsidRPr="007725D8" w:rsidRDefault="002F7D52" w:rsidP="002F7D52">
            <w:pPr>
              <w:spacing w:after="0" w:line="240" w:lineRule="auto"/>
              <w:rPr>
                <w:color w:val="000000"/>
                <w:sz w:val="18"/>
                <w:szCs w:val="18"/>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4DE9279A" w14:textId="77777777" w:rsidR="002F7D52" w:rsidRPr="007725D8" w:rsidRDefault="002F7D52" w:rsidP="002F7D52">
            <w:pPr>
              <w:spacing w:after="0" w:line="240" w:lineRule="auto"/>
              <w:jc w:val="center"/>
              <w:rPr>
                <w:color w:val="000000"/>
                <w:sz w:val="18"/>
                <w:szCs w:val="18"/>
              </w:rPr>
            </w:pPr>
            <w:r w:rsidRPr="007725D8">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14:paraId="04A10E99" w14:textId="77777777" w:rsidR="002F7D52" w:rsidRPr="007725D8" w:rsidRDefault="002F7D52" w:rsidP="002F7D52">
            <w:pPr>
              <w:spacing w:after="0" w:line="240" w:lineRule="auto"/>
              <w:jc w:val="center"/>
              <w:rPr>
                <w:sz w:val="18"/>
                <w:szCs w:val="18"/>
              </w:rPr>
            </w:pPr>
            <w:r w:rsidRPr="007725D8">
              <w:rPr>
                <w:sz w:val="18"/>
                <w:szCs w:val="18"/>
              </w:rPr>
              <w:t xml:space="preserve">Jednostka miary </w:t>
            </w:r>
          </w:p>
        </w:tc>
        <w:tc>
          <w:tcPr>
            <w:tcW w:w="2694" w:type="dxa"/>
            <w:gridSpan w:val="2"/>
            <w:tcBorders>
              <w:top w:val="single" w:sz="4" w:space="0" w:color="auto"/>
              <w:left w:val="nil"/>
              <w:bottom w:val="single" w:sz="4" w:space="0" w:color="auto"/>
              <w:right w:val="single" w:sz="4" w:space="0" w:color="auto"/>
            </w:tcBorders>
            <w:shd w:val="clear" w:color="auto" w:fill="FBD4B4"/>
            <w:vAlign w:val="center"/>
            <w:hideMark/>
          </w:tcPr>
          <w:p w14:paraId="31B9BA48" w14:textId="77777777" w:rsidR="002F7D52" w:rsidRPr="007725D8" w:rsidRDefault="002F7D52" w:rsidP="002F7D52">
            <w:pPr>
              <w:spacing w:after="0" w:line="240" w:lineRule="auto"/>
              <w:jc w:val="center"/>
              <w:rPr>
                <w:color w:val="000000"/>
                <w:sz w:val="18"/>
                <w:szCs w:val="18"/>
              </w:rPr>
            </w:pPr>
            <w:r w:rsidRPr="007725D8">
              <w:rPr>
                <w:color w:val="000000"/>
                <w:sz w:val="18"/>
                <w:szCs w:val="18"/>
              </w:rPr>
              <w:t>wartość</w:t>
            </w:r>
          </w:p>
        </w:tc>
        <w:tc>
          <w:tcPr>
            <w:tcW w:w="5639"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3D2C268F" w14:textId="77777777" w:rsidR="002F7D52" w:rsidRPr="007725D8" w:rsidRDefault="002F7D52" w:rsidP="002F7D52">
            <w:pPr>
              <w:spacing w:after="0" w:line="240" w:lineRule="auto"/>
              <w:jc w:val="center"/>
              <w:rPr>
                <w:color w:val="000000"/>
                <w:sz w:val="18"/>
                <w:szCs w:val="18"/>
              </w:rPr>
            </w:pPr>
            <w:r w:rsidRPr="007725D8">
              <w:rPr>
                <w:color w:val="000000"/>
                <w:sz w:val="18"/>
                <w:szCs w:val="18"/>
              </w:rPr>
              <w:t>Źródło danych/sposób pomiaru</w:t>
            </w:r>
          </w:p>
        </w:tc>
      </w:tr>
      <w:tr w:rsidR="002F7D52" w:rsidRPr="007725D8" w14:paraId="4823F0B6" w14:textId="77777777" w:rsidTr="00B44F6F">
        <w:trPr>
          <w:trHeight w:val="915"/>
        </w:trPr>
        <w:tc>
          <w:tcPr>
            <w:tcW w:w="2199" w:type="dxa"/>
            <w:gridSpan w:val="2"/>
            <w:vMerge/>
            <w:tcBorders>
              <w:top w:val="single" w:sz="4" w:space="0" w:color="auto"/>
              <w:left w:val="single" w:sz="8" w:space="0" w:color="auto"/>
              <w:bottom w:val="single" w:sz="4" w:space="0" w:color="auto"/>
              <w:right w:val="single" w:sz="4" w:space="0" w:color="auto"/>
            </w:tcBorders>
            <w:vAlign w:val="center"/>
            <w:hideMark/>
          </w:tcPr>
          <w:p w14:paraId="08FFFF9E" w14:textId="77777777" w:rsidR="002F7D52" w:rsidRPr="007725D8" w:rsidRDefault="002F7D52" w:rsidP="002F7D52">
            <w:pPr>
              <w:spacing w:after="0" w:line="240" w:lineRule="auto"/>
              <w:rPr>
                <w:color w:val="000000"/>
                <w:sz w:val="18"/>
                <w:szCs w:val="18"/>
              </w:rPr>
            </w:pPr>
          </w:p>
        </w:tc>
        <w:tc>
          <w:tcPr>
            <w:tcW w:w="1275" w:type="dxa"/>
            <w:vMerge/>
            <w:tcBorders>
              <w:left w:val="single" w:sz="4" w:space="0" w:color="auto"/>
              <w:bottom w:val="single" w:sz="4" w:space="0" w:color="000000"/>
              <w:right w:val="single" w:sz="4" w:space="0" w:color="auto"/>
            </w:tcBorders>
            <w:vAlign w:val="center"/>
            <w:hideMark/>
          </w:tcPr>
          <w:p w14:paraId="5FFDF7CF" w14:textId="77777777" w:rsidR="002F7D52" w:rsidRPr="007725D8" w:rsidRDefault="002F7D52" w:rsidP="002F7D52">
            <w:pPr>
              <w:spacing w:after="0" w:line="240" w:lineRule="auto"/>
              <w:rPr>
                <w:color w:val="000000"/>
                <w:sz w:val="18"/>
                <w:szCs w:val="18"/>
              </w:rPr>
            </w:pPr>
          </w:p>
        </w:tc>
        <w:tc>
          <w:tcPr>
            <w:tcW w:w="1276" w:type="dxa"/>
            <w:vMerge/>
            <w:tcBorders>
              <w:top w:val="single" w:sz="4" w:space="0" w:color="auto"/>
              <w:left w:val="single" w:sz="4" w:space="0" w:color="auto"/>
              <w:bottom w:val="single" w:sz="4" w:space="0" w:color="auto"/>
              <w:right w:val="single" w:sz="4" w:space="0" w:color="000000"/>
            </w:tcBorders>
            <w:vAlign w:val="center"/>
            <w:hideMark/>
          </w:tcPr>
          <w:p w14:paraId="2D18AEDF" w14:textId="77777777" w:rsidR="002F7D52" w:rsidRPr="007725D8" w:rsidRDefault="002F7D52" w:rsidP="002F7D52">
            <w:pPr>
              <w:spacing w:after="0" w:line="240" w:lineRule="auto"/>
              <w:rPr>
                <w:color w:val="000000"/>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6F95F5B" w14:textId="77777777" w:rsidR="002F7D52" w:rsidRPr="007725D8" w:rsidRDefault="002F7D52" w:rsidP="002F7D52">
            <w:pPr>
              <w:spacing w:after="0" w:line="240"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47CBDE54" w14:textId="77777777" w:rsidR="002F7D52" w:rsidRPr="007725D8" w:rsidRDefault="002F7D52" w:rsidP="002F7D52">
            <w:pPr>
              <w:spacing w:after="0" w:line="240" w:lineRule="auto"/>
              <w:rPr>
                <w:sz w:val="18"/>
                <w:szCs w:val="18"/>
              </w:rPr>
            </w:pPr>
          </w:p>
        </w:tc>
        <w:tc>
          <w:tcPr>
            <w:tcW w:w="1134" w:type="dxa"/>
            <w:tcBorders>
              <w:top w:val="single" w:sz="4" w:space="0" w:color="auto"/>
              <w:left w:val="nil"/>
              <w:bottom w:val="single" w:sz="4" w:space="0" w:color="auto"/>
              <w:right w:val="single" w:sz="4" w:space="0" w:color="auto"/>
            </w:tcBorders>
            <w:shd w:val="clear" w:color="auto" w:fill="FBD4B4"/>
            <w:vAlign w:val="center"/>
            <w:hideMark/>
          </w:tcPr>
          <w:p w14:paraId="731D2629"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początkowa </w:t>
            </w:r>
          </w:p>
          <w:p w14:paraId="404DF771" w14:textId="77777777" w:rsidR="002F7D52" w:rsidRPr="007725D8" w:rsidRDefault="002F7D52" w:rsidP="002F7D52">
            <w:pPr>
              <w:spacing w:after="0" w:line="240" w:lineRule="auto"/>
              <w:jc w:val="center"/>
              <w:rPr>
                <w:color w:val="000000"/>
                <w:sz w:val="18"/>
                <w:szCs w:val="18"/>
              </w:rPr>
            </w:pPr>
            <w:r w:rsidRPr="007725D8">
              <w:rPr>
                <w:color w:val="000000"/>
                <w:sz w:val="18"/>
                <w:szCs w:val="18"/>
              </w:rPr>
              <w:t>2014 rok</w:t>
            </w:r>
          </w:p>
        </w:tc>
        <w:tc>
          <w:tcPr>
            <w:tcW w:w="1560" w:type="dxa"/>
            <w:tcBorders>
              <w:top w:val="single" w:sz="4" w:space="0" w:color="auto"/>
              <w:left w:val="nil"/>
              <w:bottom w:val="single" w:sz="4" w:space="0" w:color="auto"/>
              <w:right w:val="single" w:sz="4" w:space="0" w:color="auto"/>
            </w:tcBorders>
            <w:shd w:val="clear" w:color="auto" w:fill="FBD4B4"/>
            <w:vAlign w:val="center"/>
            <w:hideMark/>
          </w:tcPr>
          <w:p w14:paraId="0A1A9055"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końcowa </w:t>
            </w:r>
          </w:p>
          <w:p w14:paraId="381FBE08" w14:textId="77777777" w:rsidR="002F7D52" w:rsidRPr="007725D8" w:rsidRDefault="002F7D52" w:rsidP="002F7D52">
            <w:pPr>
              <w:spacing w:after="0" w:line="240" w:lineRule="auto"/>
              <w:jc w:val="center"/>
              <w:rPr>
                <w:color w:val="000000"/>
                <w:sz w:val="18"/>
                <w:szCs w:val="18"/>
              </w:rPr>
            </w:pPr>
            <w:r w:rsidRPr="007725D8">
              <w:rPr>
                <w:color w:val="000000"/>
                <w:sz w:val="18"/>
                <w:szCs w:val="18"/>
              </w:rPr>
              <w:t>2023 rok</w:t>
            </w:r>
          </w:p>
        </w:tc>
        <w:tc>
          <w:tcPr>
            <w:tcW w:w="5639" w:type="dxa"/>
            <w:vMerge/>
            <w:tcBorders>
              <w:top w:val="single" w:sz="4" w:space="0" w:color="auto"/>
              <w:left w:val="single" w:sz="4" w:space="0" w:color="auto"/>
              <w:bottom w:val="single" w:sz="4" w:space="0" w:color="auto"/>
              <w:right w:val="single" w:sz="8" w:space="0" w:color="000000"/>
            </w:tcBorders>
            <w:vAlign w:val="center"/>
            <w:hideMark/>
          </w:tcPr>
          <w:p w14:paraId="34CA18BE" w14:textId="77777777" w:rsidR="002F7D52" w:rsidRPr="007725D8" w:rsidRDefault="002F7D52" w:rsidP="002F7D52">
            <w:pPr>
              <w:spacing w:after="0" w:line="240" w:lineRule="auto"/>
              <w:rPr>
                <w:color w:val="000000"/>
                <w:sz w:val="18"/>
                <w:szCs w:val="18"/>
              </w:rPr>
            </w:pPr>
          </w:p>
        </w:tc>
      </w:tr>
      <w:tr w:rsidR="002F7D52" w:rsidRPr="007725D8" w14:paraId="2D9406DC" w14:textId="77777777" w:rsidTr="00B44F6F">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5D65F18" w14:textId="77777777" w:rsidR="002F7D52" w:rsidRPr="00DD3AEC" w:rsidRDefault="002F7D52" w:rsidP="002F7D52">
            <w:pPr>
              <w:spacing w:after="0" w:line="240" w:lineRule="auto"/>
              <w:rPr>
                <w:sz w:val="18"/>
                <w:szCs w:val="18"/>
              </w:rPr>
            </w:pPr>
            <w:bookmarkStart w:id="5" w:name="_Hlk508108813"/>
            <w:r w:rsidRPr="00DD3AEC">
              <w:rPr>
                <w:sz w:val="18"/>
                <w:szCs w:val="18"/>
              </w:rPr>
              <w:t>3.1.1</w:t>
            </w:r>
          </w:p>
        </w:tc>
        <w:tc>
          <w:tcPr>
            <w:tcW w:w="1670" w:type="dxa"/>
            <w:tcBorders>
              <w:top w:val="single" w:sz="4" w:space="0" w:color="auto"/>
              <w:bottom w:val="single" w:sz="4" w:space="0" w:color="auto"/>
            </w:tcBorders>
          </w:tcPr>
          <w:p w14:paraId="2C0AE18E" w14:textId="77777777" w:rsidR="002F7D52" w:rsidRPr="00DD3AEC" w:rsidRDefault="002F7D52" w:rsidP="002F7D52">
            <w:pPr>
              <w:spacing w:after="0" w:line="240" w:lineRule="auto"/>
              <w:rPr>
                <w:rFonts w:cs="Arial"/>
                <w:sz w:val="18"/>
                <w:szCs w:val="18"/>
              </w:rPr>
            </w:pPr>
            <w:r w:rsidRPr="00DD3AEC">
              <w:rPr>
                <w:rFonts w:cs="Arial"/>
                <w:sz w:val="18"/>
                <w:szCs w:val="18"/>
              </w:rPr>
              <w:t>Inicjatywy w zakresie włączenia społecznego na obszarze LSR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87BC327" w14:textId="77777777" w:rsidR="002F7D52" w:rsidRPr="00DD3AEC" w:rsidRDefault="002F7D52" w:rsidP="002F7D52">
            <w:pPr>
              <w:spacing w:after="0" w:line="240" w:lineRule="auto"/>
              <w:jc w:val="center"/>
              <w:rPr>
                <w:sz w:val="18"/>
                <w:szCs w:val="18"/>
              </w:rPr>
            </w:pPr>
            <w:r w:rsidRPr="00DD3AEC">
              <w:rPr>
                <w:sz w:val="18"/>
                <w:szCs w:val="18"/>
              </w:rPr>
              <w:t>mieszkańcy obszaru, osoby wykluczone i zagrożone wykluczeniem społecznym</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EFA7C57" w14:textId="10F1F517" w:rsidR="002F7D52" w:rsidRPr="00DD3AEC" w:rsidRDefault="002F7D52" w:rsidP="002F7D52">
            <w:pPr>
              <w:spacing w:after="0" w:line="240" w:lineRule="auto"/>
              <w:jc w:val="center"/>
              <w:rPr>
                <w:sz w:val="18"/>
                <w:szCs w:val="18"/>
              </w:rPr>
            </w:pPr>
            <w:r w:rsidRPr="00DD3AEC">
              <w:rPr>
                <w:sz w:val="18"/>
                <w:szCs w:val="18"/>
              </w:rPr>
              <w:t>projekt grantowy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FA66B4D" w14:textId="77777777" w:rsidR="002F7D52" w:rsidRPr="00DD3AEC" w:rsidRDefault="002F7D52" w:rsidP="002F7D52">
            <w:pPr>
              <w:spacing w:after="0" w:line="240" w:lineRule="auto"/>
              <w:jc w:val="center"/>
              <w:rPr>
                <w:sz w:val="18"/>
                <w:szCs w:val="18"/>
              </w:rPr>
            </w:pPr>
            <w:r w:rsidRPr="00DD3AEC">
              <w:rPr>
                <w:sz w:val="18"/>
                <w:szCs w:val="18"/>
              </w:rPr>
              <w:t xml:space="preserve">Liczba  osób  zagrożonych  ubóstwem  lub  wykluczeniem  społecznym  objętych </w:t>
            </w:r>
          </w:p>
          <w:p w14:paraId="6A811941" w14:textId="7E6F2B0E" w:rsidR="002F7D52" w:rsidRPr="00DD3AEC" w:rsidRDefault="002F7D52" w:rsidP="002F7D52">
            <w:pPr>
              <w:spacing w:after="0" w:line="240" w:lineRule="auto"/>
              <w:jc w:val="center"/>
              <w:rPr>
                <w:sz w:val="18"/>
                <w:szCs w:val="18"/>
              </w:rPr>
            </w:pPr>
            <w:r w:rsidRPr="00DD3AEC">
              <w:rPr>
                <w:sz w:val="18"/>
                <w:szCs w:val="18"/>
              </w:rPr>
              <w:t>wsparciem w programie</w:t>
            </w:r>
          </w:p>
        </w:tc>
        <w:tc>
          <w:tcPr>
            <w:tcW w:w="1134" w:type="dxa"/>
            <w:tcBorders>
              <w:top w:val="nil"/>
              <w:left w:val="nil"/>
              <w:bottom w:val="single" w:sz="4" w:space="0" w:color="auto"/>
              <w:right w:val="single" w:sz="4" w:space="0" w:color="auto"/>
            </w:tcBorders>
            <w:shd w:val="clear" w:color="auto" w:fill="auto"/>
            <w:vAlign w:val="center"/>
            <w:hideMark/>
          </w:tcPr>
          <w:p w14:paraId="75B2B1FE" w14:textId="77777777" w:rsidR="002F7D52" w:rsidRPr="00DD3AEC" w:rsidRDefault="002F7D52" w:rsidP="002F7D52">
            <w:pPr>
              <w:spacing w:after="0" w:line="240" w:lineRule="auto"/>
              <w:jc w:val="center"/>
              <w:rPr>
                <w:sz w:val="18"/>
                <w:szCs w:val="18"/>
              </w:rPr>
            </w:pPr>
            <w:r w:rsidRPr="00DD3AEC">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363663E" w14:textId="77777777" w:rsidR="002F7D52" w:rsidRPr="00DD3AEC" w:rsidRDefault="002F7D52" w:rsidP="002F7D52">
            <w:pPr>
              <w:spacing w:after="0" w:line="240" w:lineRule="auto"/>
              <w:jc w:val="center"/>
              <w:rPr>
                <w:sz w:val="18"/>
                <w:szCs w:val="18"/>
              </w:rPr>
            </w:pPr>
            <w:r w:rsidRPr="00DD3AEC">
              <w:rPr>
                <w:sz w:val="18"/>
                <w:szCs w:val="18"/>
              </w:rPr>
              <w:t> 0</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775633DC" w14:textId="2CBEF449" w:rsidR="002F7D52" w:rsidRPr="0039368B" w:rsidRDefault="00DD3AEC" w:rsidP="002F7D52">
            <w:pPr>
              <w:spacing w:after="0" w:line="240" w:lineRule="auto"/>
              <w:jc w:val="center"/>
              <w:rPr>
                <w:sz w:val="18"/>
                <w:szCs w:val="18"/>
                <w:highlight w:val="yellow"/>
              </w:rPr>
            </w:pPr>
            <w:r w:rsidRPr="003D6520">
              <w:rPr>
                <w:sz w:val="18"/>
                <w:szCs w:val="18"/>
              </w:rPr>
              <w:t>360</w:t>
            </w:r>
          </w:p>
        </w:tc>
        <w:tc>
          <w:tcPr>
            <w:tcW w:w="5639" w:type="dxa"/>
            <w:tcBorders>
              <w:top w:val="single" w:sz="4" w:space="0" w:color="auto"/>
              <w:left w:val="nil"/>
              <w:bottom w:val="single" w:sz="4" w:space="0" w:color="auto"/>
              <w:right w:val="single" w:sz="4" w:space="0" w:color="auto"/>
            </w:tcBorders>
            <w:shd w:val="clear" w:color="auto" w:fill="auto"/>
            <w:vAlign w:val="center"/>
            <w:hideMark/>
          </w:tcPr>
          <w:p w14:paraId="411068DF" w14:textId="77777777" w:rsidR="002F7D52" w:rsidRPr="0039368B" w:rsidRDefault="002F7D52" w:rsidP="002F7D52">
            <w:pPr>
              <w:spacing w:after="0" w:line="240" w:lineRule="auto"/>
              <w:jc w:val="center"/>
              <w:rPr>
                <w:sz w:val="18"/>
                <w:szCs w:val="18"/>
                <w:highlight w:val="yellow"/>
              </w:rPr>
            </w:pPr>
            <w:r w:rsidRPr="00DD3AEC">
              <w:rPr>
                <w:sz w:val="18"/>
                <w:szCs w:val="18"/>
              </w:rPr>
              <w:t>Ankiety monitorujące od beneficjentów pomocy, sprawozdania, dane UM/ARiMR </w:t>
            </w:r>
          </w:p>
        </w:tc>
      </w:tr>
      <w:bookmarkEnd w:id="5"/>
      <w:tr w:rsidR="00B44504" w:rsidRPr="007725D8" w14:paraId="4DF3ADC2" w14:textId="77777777" w:rsidTr="00B44504">
        <w:trPr>
          <w:trHeight w:val="1296"/>
        </w:trPr>
        <w:tc>
          <w:tcPr>
            <w:tcW w:w="5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D7E337" w14:textId="77777777" w:rsidR="00B44504" w:rsidRPr="007725D8" w:rsidRDefault="00B44504" w:rsidP="002F7D52">
            <w:pPr>
              <w:spacing w:after="0" w:line="240" w:lineRule="auto"/>
              <w:rPr>
                <w:sz w:val="18"/>
                <w:szCs w:val="18"/>
              </w:rPr>
            </w:pPr>
            <w:r w:rsidRPr="007725D8">
              <w:rPr>
                <w:sz w:val="18"/>
                <w:szCs w:val="18"/>
              </w:rPr>
              <w:t>3.2.1</w:t>
            </w:r>
          </w:p>
        </w:tc>
        <w:tc>
          <w:tcPr>
            <w:tcW w:w="1670" w:type="dxa"/>
            <w:vMerge w:val="restart"/>
            <w:tcBorders>
              <w:top w:val="single" w:sz="4" w:space="0" w:color="auto"/>
              <w:bottom w:val="nil"/>
            </w:tcBorders>
          </w:tcPr>
          <w:p w14:paraId="4F347EC9" w14:textId="18273F36" w:rsidR="00B44504" w:rsidRPr="00B44504" w:rsidRDefault="00B44504" w:rsidP="002F7D52">
            <w:pPr>
              <w:spacing w:after="0" w:line="240" w:lineRule="auto"/>
              <w:rPr>
                <w:rFonts w:cs="Arial"/>
                <w:sz w:val="18"/>
                <w:szCs w:val="18"/>
              </w:rPr>
            </w:pPr>
            <w:r w:rsidRPr="00B44504">
              <w:rPr>
                <w:rFonts w:cs="Arial"/>
                <w:sz w:val="18"/>
                <w:szCs w:val="18"/>
              </w:rPr>
              <w:t>Funkcjonowanie LGD</w:t>
            </w:r>
          </w:p>
        </w:tc>
        <w:tc>
          <w:tcPr>
            <w:tcW w:w="1275" w:type="dxa"/>
            <w:vMerge w:val="restart"/>
            <w:tcBorders>
              <w:top w:val="single" w:sz="4" w:space="0" w:color="auto"/>
              <w:left w:val="single" w:sz="4" w:space="0" w:color="auto"/>
              <w:bottom w:val="nil"/>
              <w:right w:val="single" w:sz="4" w:space="0" w:color="auto"/>
            </w:tcBorders>
            <w:shd w:val="clear" w:color="auto" w:fill="auto"/>
            <w:vAlign w:val="center"/>
          </w:tcPr>
          <w:p w14:paraId="2BF0BBA3" w14:textId="77777777" w:rsidR="00B44504" w:rsidRPr="00B44504" w:rsidRDefault="00B44504" w:rsidP="002F7D52">
            <w:pPr>
              <w:spacing w:after="0" w:line="240" w:lineRule="auto"/>
              <w:jc w:val="center"/>
              <w:rPr>
                <w:sz w:val="18"/>
                <w:szCs w:val="18"/>
              </w:rPr>
            </w:pPr>
            <w:r w:rsidRPr="00B44504">
              <w:rPr>
                <w:sz w:val="18"/>
                <w:szCs w:val="18"/>
              </w:rPr>
              <w:t xml:space="preserve">mieszkańcy obszaru, organizacje pozarządowe i lokalni liderzy, grupy </w:t>
            </w:r>
            <w:proofErr w:type="spellStart"/>
            <w:r w:rsidRPr="00B44504">
              <w:rPr>
                <w:sz w:val="18"/>
                <w:szCs w:val="18"/>
              </w:rPr>
              <w:t>defaworyzowane</w:t>
            </w:r>
            <w:proofErr w:type="spellEnd"/>
          </w:p>
        </w:tc>
        <w:tc>
          <w:tcPr>
            <w:tcW w:w="1276" w:type="dxa"/>
            <w:vMerge w:val="restart"/>
            <w:tcBorders>
              <w:top w:val="single" w:sz="4" w:space="0" w:color="auto"/>
              <w:left w:val="single" w:sz="4" w:space="0" w:color="auto"/>
              <w:bottom w:val="nil"/>
              <w:right w:val="single" w:sz="4" w:space="0" w:color="auto"/>
            </w:tcBorders>
            <w:shd w:val="clear" w:color="auto" w:fill="auto"/>
            <w:vAlign w:val="center"/>
          </w:tcPr>
          <w:p w14:paraId="4D5B3527" w14:textId="34B0CAB7" w:rsidR="00B44504" w:rsidRPr="00A570E6" w:rsidRDefault="00B44504" w:rsidP="002F7D52">
            <w:pPr>
              <w:spacing w:after="0" w:line="240" w:lineRule="auto"/>
              <w:jc w:val="center"/>
              <w:rPr>
                <w:strike/>
                <w:sz w:val="18"/>
                <w:szCs w:val="18"/>
              </w:rPr>
            </w:pPr>
          </w:p>
        </w:tc>
        <w:tc>
          <w:tcPr>
            <w:tcW w:w="1559" w:type="dxa"/>
            <w:tcBorders>
              <w:top w:val="single" w:sz="4" w:space="0" w:color="auto"/>
              <w:left w:val="single" w:sz="4" w:space="0" w:color="auto"/>
              <w:bottom w:val="nil"/>
              <w:right w:val="single" w:sz="4" w:space="0" w:color="auto"/>
            </w:tcBorders>
            <w:shd w:val="clear" w:color="auto" w:fill="auto"/>
            <w:vAlign w:val="center"/>
          </w:tcPr>
          <w:p w14:paraId="3F130A4F" w14:textId="10E6A763" w:rsidR="00B44504" w:rsidRPr="00A570E6" w:rsidRDefault="00B44504" w:rsidP="002F7D52">
            <w:pPr>
              <w:spacing w:after="0" w:line="240" w:lineRule="auto"/>
              <w:jc w:val="center"/>
              <w:rPr>
                <w:strike/>
                <w:sz w:val="18"/>
                <w:szCs w:val="18"/>
              </w:rPr>
            </w:pPr>
            <w:r w:rsidRPr="00110D15">
              <w:rPr>
                <w:sz w:val="18"/>
                <w:szCs w:val="18"/>
              </w:rPr>
              <w:t xml:space="preserve">Liczba osobodni szkoleń </w:t>
            </w:r>
            <w:r w:rsidRPr="005F73FB">
              <w:rPr>
                <w:sz w:val="18"/>
                <w:szCs w:val="18"/>
              </w:rPr>
              <w:t>dla pracowników i</w:t>
            </w:r>
            <w:r>
              <w:rPr>
                <w:sz w:val="18"/>
                <w:szCs w:val="18"/>
              </w:rPr>
              <w:t xml:space="preserve"> </w:t>
            </w:r>
            <w:r w:rsidRPr="00110D15">
              <w:rPr>
                <w:sz w:val="18"/>
                <w:szCs w:val="18"/>
              </w:rPr>
              <w:t>organów LGD</w:t>
            </w:r>
          </w:p>
        </w:tc>
        <w:tc>
          <w:tcPr>
            <w:tcW w:w="1134" w:type="dxa"/>
            <w:tcBorders>
              <w:top w:val="nil"/>
              <w:left w:val="nil"/>
              <w:right w:val="single" w:sz="4" w:space="0" w:color="auto"/>
            </w:tcBorders>
            <w:shd w:val="clear" w:color="auto" w:fill="auto"/>
            <w:vAlign w:val="center"/>
          </w:tcPr>
          <w:p w14:paraId="587F5D2D" w14:textId="51306D32" w:rsidR="00B44504" w:rsidRPr="00A570E6" w:rsidRDefault="00B44504" w:rsidP="002F7D52">
            <w:pPr>
              <w:spacing w:after="0" w:line="240" w:lineRule="auto"/>
              <w:jc w:val="center"/>
              <w:rPr>
                <w:strike/>
                <w:sz w:val="18"/>
                <w:szCs w:val="18"/>
              </w:rPr>
            </w:pPr>
            <w:r w:rsidRPr="00110D15">
              <w:rPr>
                <w:sz w:val="18"/>
                <w:szCs w:val="18"/>
              </w:rPr>
              <w:t>osobodzień</w:t>
            </w:r>
          </w:p>
        </w:tc>
        <w:tc>
          <w:tcPr>
            <w:tcW w:w="1134" w:type="dxa"/>
            <w:tcBorders>
              <w:top w:val="single" w:sz="4" w:space="0" w:color="auto"/>
              <w:left w:val="nil"/>
              <w:right w:val="single" w:sz="4" w:space="0" w:color="auto"/>
            </w:tcBorders>
            <w:shd w:val="clear" w:color="auto" w:fill="auto"/>
            <w:vAlign w:val="center"/>
            <w:hideMark/>
          </w:tcPr>
          <w:p w14:paraId="29267771" w14:textId="307EDA4E" w:rsidR="00B44504" w:rsidRPr="00A570E6" w:rsidRDefault="00B44504" w:rsidP="002F7D52">
            <w:pPr>
              <w:spacing w:after="0" w:line="240" w:lineRule="auto"/>
              <w:jc w:val="center"/>
              <w:rPr>
                <w:strike/>
                <w:sz w:val="18"/>
                <w:szCs w:val="18"/>
              </w:rPr>
            </w:pPr>
            <w:r w:rsidRPr="00110D15">
              <w:rPr>
                <w:sz w:val="18"/>
                <w:szCs w:val="18"/>
              </w:rPr>
              <w:t>0 </w:t>
            </w:r>
          </w:p>
        </w:tc>
        <w:tc>
          <w:tcPr>
            <w:tcW w:w="1560" w:type="dxa"/>
            <w:tcBorders>
              <w:top w:val="single" w:sz="4" w:space="0" w:color="auto"/>
              <w:left w:val="nil"/>
              <w:right w:val="single" w:sz="4" w:space="0" w:color="auto"/>
            </w:tcBorders>
            <w:shd w:val="clear" w:color="000000" w:fill="FFFFFF"/>
            <w:vAlign w:val="center"/>
            <w:hideMark/>
          </w:tcPr>
          <w:p w14:paraId="1DD11BEC" w14:textId="45E5E6FB" w:rsidR="00B44504" w:rsidRPr="00A570E6" w:rsidRDefault="00B44504" w:rsidP="002F7D52">
            <w:pPr>
              <w:spacing w:after="0" w:line="240" w:lineRule="auto"/>
              <w:jc w:val="center"/>
              <w:rPr>
                <w:strike/>
                <w:sz w:val="18"/>
                <w:szCs w:val="18"/>
              </w:rPr>
            </w:pPr>
          </w:p>
          <w:p w14:paraId="3DEC8B65" w14:textId="77777777" w:rsidR="00B44504" w:rsidRPr="00A570E6" w:rsidRDefault="00B44504" w:rsidP="005F73FB">
            <w:pPr>
              <w:spacing w:after="0" w:line="240" w:lineRule="auto"/>
              <w:rPr>
                <w:strike/>
                <w:sz w:val="18"/>
                <w:szCs w:val="18"/>
              </w:rPr>
            </w:pPr>
          </w:p>
          <w:p w14:paraId="5CDF016A" w14:textId="77777777" w:rsidR="00B44504" w:rsidRDefault="00B44504" w:rsidP="002F7D52">
            <w:pPr>
              <w:spacing w:after="0" w:line="240" w:lineRule="auto"/>
              <w:jc w:val="center"/>
              <w:rPr>
                <w:strike/>
                <w:sz w:val="18"/>
                <w:szCs w:val="18"/>
                <w:highlight w:val="yellow"/>
              </w:rPr>
            </w:pPr>
          </w:p>
          <w:p w14:paraId="43C0F9B3" w14:textId="7246373E" w:rsidR="00B44504" w:rsidRPr="00A570E6" w:rsidRDefault="00B44504" w:rsidP="002F7D52">
            <w:pPr>
              <w:spacing w:after="0" w:line="240" w:lineRule="auto"/>
              <w:jc w:val="center"/>
              <w:rPr>
                <w:strike/>
                <w:sz w:val="18"/>
                <w:szCs w:val="18"/>
              </w:rPr>
            </w:pPr>
            <w:r>
              <w:rPr>
                <w:sz w:val="18"/>
                <w:szCs w:val="18"/>
              </w:rPr>
              <w:t>76</w:t>
            </w:r>
          </w:p>
        </w:tc>
        <w:tc>
          <w:tcPr>
            <w:tcW w:w="5639" w:type="dxa"/>
            <w:tcBorders>
              <w:top w:val="single" w:sz="4" w:space="0" w:color="auto"/>
              <w:left w:val="nil"/>
              <w:right w:val="single" w:sz="4" w:space="0" w:color="auto"/>
            </w:tcBorders>
            <w:shd w:val="clear" w:color="auto" w:fill="auto"/>
            <w:vAlign w:val="center"/>
            <w:hideMark/>
          </w:tcPr>
          <w:p w14:paraId="0ED77FEF" w14:textId="77777777" w:rsidR="00B44504" w:rsidRPr="00110D15" w:rsidRDefault="00B44504" w:rsidP="002F7D52">
            <w:pPr>
              <w:jc w:val="center"/>
              <w:rPr>
                <w:sz w:val="18"/>
                <w:szCs w:val="18"/>
              </w:rPr>
            </w:pPr>
            <w:r w:rsidRPr="00110D15">
              <w:rPr>
                <w:sz w:val="18"/>
                <w:szCs w:val="18"/>
              </w:rPr>
              <w:t>Dane własne LGD.</w:t>
            </w:r>
          </w:p>
          <w:p w14:paraId="5D382516" w14:textId="6F03C8C2" w:rsidR="00B44504" w:rsidRPr="00A570E6" w:rsidRDefault="00B44504" w:rsidP="002F7D52">
            <w:pPr>
              <w:jc w:val="center"/>
              <w:rPr>
                <w:strike/>
                <w:sz w:val="18"/>
                <w:szCs w:val="18"/>
              </w:rPr>
            </w:pPr>
          </w:p>
        </w:tc>
      </w:tr>
      <w:tr w:rsidR="002F7D52" w:rsidRPr="007725D8" w14:paraId="3CA7FB5F"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18EE5AD9" w14:textId="77777777" w:rsidR="002F7D52" w:rsidRPr="00110D15" w:rsidRDefault="002F7D52" w:rsidP="002F7D52">
            <w:pPr>
              <w:spacing w:after="0" w:line="240" w:lineRule="auto"/>
              <w:rPr>
                <w:sz w:val="18"/>
                <w:szCs w:val="18"/>
              </w:rPr>
            </w:pPr>
          </w:p>
        </w:tc>
        <w:tc>
          <w:tcPr>
            <w:tcW w:w="1670" w:type="dxa"/>
            <w:vMerge/>
          </w:tcPr>
          <w:p w14:paraId="0B2003C9"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663DFE66"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73557AB9"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1520C16" w14:textId="033D872D" w:rsidR="002F7D52" w:rsidRPr="00110D15" w:rsidRDefault="002F7D52" w:rsidP="002F7D52">
            <w:pPr>
              <w:spacing w:after="0" w:line="240" w:lineRule="auto"/>
              <w:jc w:val="center"/>
              <w:rPr>
                <w:sz w:val="18"/>
                <w:szCs w:val="18"/>
              </w:rPr>
            </w:pPr>
            <w:r w:rsidRPr="00110D15">
              <w:rPr>
                <w:sz w:val="18"/>
                <w:szCs w:val="18"/>
              </w:rPr>
              <w:t>Liczba podmiotów, którym udzielono indywidualnego doradztwa</w:t>
            </w:r>
          </w:p>
        </w:tc>
        <w:tc>
          <w:tcPr>
            <w:tcW w:w="1134" w:type="dxa"/>
            <w:tcBorders>
              <w:top w:val="nil"/>
              <w:left w:val="nil"/>
              <w:bottom w:val="single" w:sz="4" w:space="0" w:color="auto"/>
              <w:right w:val="single" w:sz="4" w:space="0" w:color="auto"/>
            </w:tcBorders>
            <w:shd w:val="clear" w:color="auto" w:fill="auto"/>
            <w:vAlign w:val="center"/>
          </w:tcPr>
          <w:p w14:paraId="33A66BA7" w14:textId="1A4811C5" w:rsidR="002F7D52" w:rsidRPr="00110D15" w:rsidRDefault="002F7D52" w:rsidP="002F7D52">
            <w:pPr>
              <w:spacing w:after="0" w:line="240" w:lineRule="auto"/>
              <w:jc w:val="center"/>
              <w:rPr>
                <w:sz w:val="18"/>
                <w:szCs w:val="18"/>
              </w:rPr>
            </w:pPr>
            <w:r w:rsidRPr="00110D15">
              <w:rPr>
                <w:sz w:val="18"/>
                <w:szCs w:val="18"/>
              </w:rPr>
              <w:t>podmioty</w:t>
            </w:r>
          </w:p>
        </w:tc>
        <w:tc>
          <w:tcPr>
            <w:tcW w:w="1134" w:type="dxa"/>
            <w:tcBorders>
              <w:top w:val="single" w:sz="4" w:space="0" w:color="auto"/>
              <w:left w:val="nil"/>
              <w:bottom w:val="single" w:sz="4" w:space="0" w:color="auto"/>
              <w:right w:val="single" w:sz="4" w:space="0" w:color="auto"/>
            </w:tcBorders>
            <w:shd w:val="clear" w:color="auto" w:fill="auto"/>
            <w:vAlign w:val="center"/>
          </w:tcPr>
          <w:p w14:paraId="127CC056"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56EB4E7A" w14:textId="0A52B039" w:rsidR="002F7D52" w:rsidRPr="00110D15" w:rsidRDefault="002F7D52" w:rsidP="002F7D52">
            <w:pPr>
              <w:spacing w:after="0" w:line="240" w:lineRule="auto"/>
              <w:jc w:val="center"/>
              <w:rPr>
                <w:sz w:val="18"/>
                <w:szCs w:val="18"/>
              </w:rPr>
            </w:pPr>
            <w:r w:rsidRPr="00110D15">
              <w:rPr>
                <w:sz w:val="18"/>
                <w:szCs w:val="18"/>
              </w:rPr>
              <w:t>250</w:t>
            </w:r>
          </w:p>
        </w:tc>
        <w:tc>
          <w:tcPr>
            <w:tcW w:w="5639" w:type="dxa"/>
            <w:tcBorders>
              <w:top w:val="single" w:sz="4" w:space="0" w:color="auto"/>
              <w:left w:val="nil"/>
              <w:bottom w:val="single" w:sz="4" w:space="0" w:color="auto"/>
              <w:right w:val="single" w:sz="4" w:space="0" w:color="auto"/>
            </w:tcBorders>
            <w:shd w:val="clear" w:color="auto" w:fill="auto"/>
          </w:tcPr>
          <w:p w14:paraId="1C2E70BE" w14:textId="77777777" w:rsidR="002F7D52" w:rsidRPr="00110D15" w:rsidRDefault="002F7D52" w:rsidP="002F7D52">
            <w:pPr>
              <w:jc w:val="center"/>
            </w:pPr>
            <w:r w:rsidRPr="00110D15">
              <w:rPr>
                <w:sz w:val="18"/>
                <w:szCs w:val="18"/>
              </w:rPr>
              <w:t>Dane własne LGD.</w:t>
            </w:r>
          </w:p>
        </w:tc>
      </w:tr>
      <w:tr w:rsidR="002F7D52" w:rsidRPr="007725D8" w14:paraId="166D79DF"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136336E5" w14:textId="77777777" w:rsidR="002F7D52" w:rsidRPr="00110D15" w:rsidRDefault="002F7D52" w:rsidP="002F7D52">
            <w:pPr>
              <w:spacing w:after="0" w:line="240" w:lineRule="auto"/>
              <w:rPr>
                <w:sz w:val="18"/>
                <w:szCs w:val="18"/>
              </w:rPr>
            </w:pPr>
          </w:p>
        </w:tc>
        <w:tc>
          <w:tcPr>
            <w:tcW w:w="1670" w:type="dxa"/>
            <w:vMerge/>
          </w:tcPr>
          <w:p w14:paraId="603D9853"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36099DA4"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29F16F3A"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E44C4F6" w14:textId="59DE6897" w:rsidR="002F7D52" w:rsidRPr="00110D15" w:rsidRDefault="002F7D52" w:rsidP="002F7D52">
            <w:pPr>
              <w:spacing w:after="0" w:line="240" w:lineRule="auto"/>
              <w:jc w:val="center"/>
              <w:rPr>
                <w:sz w:val="18"/>
                <w:szCs w:val="18"/>
              </w:rPr>
            </w:pPr>
            <w:r w:rsidRPr="00110D15">
              <w:rPr>
                <w:sz w:val="18"/>
                <w:szCs w:val="18"/>
              </w:rPr>
              <w:t xml:space="preserve">Liczba spotkań </w:t>
            </w:r>
            <w:r w:rsidR="009D0EFD">
              <w:rPr>
                <w:sz w:val="18"/>
                <w:szCs w:val="18"/>
              </w:rPr>
              <w:t>/</w:t>
            </w:r>
            <w:r w:rsidR="009D0EFD" w:rsidRPr="005F73FB">
              <w:rPr>
                <w:sz w:val="18"/>
                <w:szCs w:val="18"/>
              </w:rPr>
              <w:t>wydarzeń adresowanych do mieszkańców</w:t>
            </w:r>
            <w:r w:rsidR="009D0EFD">
              <w:rPr>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tcPr>
          <w:p w14:paraId="1F44D062"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FB103A"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13AA45A2" w14:textId="7D616DC7" w:rsidR="002F7D52" w:rsidRPr="00351DB0" w:rsidRDefault="00351DB0" w:rsidP="002F7D52">
            <w:pPr>
              <w:spacing w:after="0" w:line="240" w:lineRule="auto"/>
              <w:jc w:val="center"/>
              <w:rPr>
                <w:strike/>
                <w:sz w:val="18"/>
                <w:szCs w:val="18"/>
              </w:rPr>
            </w:pPr>
            <w:r w:rsidRPr="00101A0F">
              <w:rPr>
                <w:color w:val="000000" w:themeColor="text1"/>
                <w:sz w:val="18"/>
                <w:szCs w:val="18"/>
              </w:rPr>
              <w:t>77</w:t>
            </w:r>
          </w:p>
        </w:tc>
        <w:tc>
          <w:tcPr>
            <w:tcW w:w="5639" w:type="dxa"/>
            <w:tcBorders>
              <w:top w:val="single" w:sz="4" w:space="0" w:color="auto"/>
              <w:left w:val="nil"/>
              <w:bottom w:val="single" w:sz="4" w:space="0" w:color="auto"/>
              <w:right w:val="single" w:sz="4" w:space="0" w:color="auto"/>
            </w:tcBorders>
            <w:shd w:val="clear" w:color="auto" w:fill="auto"/>
          </w:tcPr>
          <w:p w14:paraId="063E130C" w14:textId="77777777" w:rsidR="002F7D52" w:rsidRPr="00110D15" w:rsidRDefault="002F7D52" w:rsidP="002F7D52">
            <w:pPr>
              <w:jc w:val="center"/>
            </w:pPr>
            <w:r w:rsidRPr="00110D15">
              <w:rPr>
                <w:sz w:val="18"/>
                <w:szCs w:val="18"/>
              </w:rPr>
              <w:t>Dane własne LGD.</w:t>
            </w:r>
          </w:p>
        </w:tc>
      </w:tr>
      <w:tr w:rsidR="002F7D52" w:rsidRPr="007725D8" w14:paraId="6C963351" w14:textId="77777777" w:rsidTr="00B44F6F">
        <w:trPr>
          <w:trHeight w:val="130"/>
        </w:trPr>
        <w:tc>
          <w:tcPr>
            <w:tcW w:w="529" w:type="dxa"/>
            <w:vMerge/>
            <w:tcBorders>
              <w:left w:val="single" w:sz="4" w:space="0" w:color="auto"/>
              <w:bottom w:val="single" w:sz="4" w:space="0" w:color="auto"/>
              <w:right w:val="single" w:sz="4" w:space="0" w:color="auto"/>
            </w:tcBorders>
            <w:shd w:val="clear" w:color="auto" w:fill="auto"/>
            <w:vAlign w:val="center"/>
          </w:tcPr>
          <w:p w14:paraId="334DDBF5" w14:textId="77777777" w:rsidR="002F7D52" w:rsidRPr="00110D15" w:rsidRDefault="002F7D52" w:rsidP="002F7D52">
            <w:pPr>
              <w:spacing w:after="0" w:line="240" w:lineRule="auto"/>
              <w:rPr>
                <w:sz w:val="18"/>
                <w:szCs w:val="18"/>
              </w:rPr>
            </w:pPr>
          </w:p>
        </w:tc>
        <w:tc>
          <w:tcPr>
            <w:tcW w:w="1670" w:type="dxa"/>
            <w:vMerge/>
            <w:tcBorders>
              <w:bottom w:val="single" w:sz="4" w:space="0" w:color="auto"/>
            </w:tcBorders>
          </w:tcPr>
          <w:p w14:paraId="4CFC0A7D"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bottom w:val="single" w:sz="4" w:space="0" w:color="auto"/>
              <w:right w:val="single" w:sz="4" w:space="0" w:color="auto"/>
            </w:tcBorders>
            <w:shd w:val="clear" w:color="auto" w:fill="auto"/>
            <w:vAlign w:val="center"/>
          </w:tcPr>
          <w:p w14:paraId="7C2B37FF"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bottom w:val="single" w:sz="4" w:space="0" w:color="auto"/>
              <w:right w:val="single" w:sz="4" w:space="0" w:color="auto"/>
            </w:tcBorders>
            <w:shd w:val="clear" w:color="auto" w:fill="auto"/>
            <w:vAlign w:val="center"/>
          </w:tcPr>
          <w:p w14:paraId="211022A1"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5E397AE" w14:textId="1BE72D3E" w:rsidR="002F7D52" w:rsidRDefault="00101A0F" w:rsidP="002F7D52">
            <w:pPr>
              <w:spacing w:after="0" w:line="240" w:lineRule="auto"/>
              <w:jc w:val="center"/>
              <w:rPr>
                <w:sz w:val="18"/>
                <w:szCs w:val="18"/>
              </w:rPr>
            </w:pPr>
            <w:r>
              <w:rPr>
                <w:sz w:val="18"/>
                <w:szCs w:val="18"/>
              </w:rPr>
              <w:t>Liczba odwiedzin strony internetowej</w:t>
            </w:r>
          </w:p>
          <w:p w14:paraId="18691323" w14:textId="77777777" w:rsidR="009D0EFD" w:rsidRDefault="009D0EFD" w:rsidP="002F7D52">
            <w:pPr>
              <w:spacing w:after="0" w:line="240" w:lineRule="auto"/>
              <w:jc w:val="center"/>
              <w:rPr>
                <w:sz w:val="18"/>
                <w:szCs w:val="18"/>
              </w:rPr>
            </w:pPr>
          </w:p>
          <w:p w14:paraId="030D5109" w14:textId="445F4145" w:rsidR="009D0EFD" w:rsidRPr="009D0EFD" w:rsidRDefault="009D0EFD" w:rsidP="002F7D52">
            <w:pPr>
              <w:spacing w:after="0" w:line="240" w:lineRule="auto"/>
              <w:jc w:val="center"/>
              <w:rPr>
                <w:strike/>
                <w:sz w:val="18"/>
                <w:szCs w:val="18"/>
              </w:rPr>
            </w:pPr>
          </w:p>
        </w:tc>
        <w:tc>
          <w:tcPr>
            <w:tcW w:w="1134" w:type="dxa"/>
            <w:tcBorders>
              <w:top w:val="nil"/>
              <w:left w:val="nil"/>
              <w:bottom w:val="single" w:sz="4" w:space="0" w:color="auto"/>
              <w:right w:val="single" w:sz="4" w:space="0" w:color="auto"/>
            </w:tcBorders>
            <w:shd w:val="clear" w:color="auto" w:fill="auto"/>
            <w:vAlign w:val="center"/>
          </w:tcPr>
          <w:p w14:paraId="30EA71E1"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1F93A4"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2F6FCF53" w14:textId="061BF118" w:rsidR="002F7D52" w:rsidRPr="00110D15" w:rsidRDefault="002F7D52" w:rsidP="002F7D52">
            <w:pPr>
              <w:spacing w:after="0" w:line="240" w:lineRule="auto"/>
              <w:jc w:val="center"/>
              <w:rPr>
                <w:sz w:val="18"/>
                <w:szCs w:val="18"/>
              </w:rPr>
            </w:pPr>
            <w:r w:rsidRPr="00110D15">
              <w:rPr>
                <w:sz w:val="18"/>
                <w:szCs w:val="18"/>
              </w:rPr>
              <w:t>1</w:t>
            </w:r>
            <w:r w:rsidR="00101A0F">
              <w:rPr>
                <w:sz w:val="18"/>
                <w:szCs w:val="18"/>
              </w:rPr>
              <w:t>5000</w:t>
            </w:r>
          </w:p>
        </w:tc>
        <w:tc>
          <w:tcPr>
            <w:tcW w:w="5639" w:type="dxa"/>
            <w:tcBorders>
              <w:top w:val="single" w:sz="4" w:space="0" w:color="auto"/>
              <w:left w:val="nil"/>
              <w:bottom w:val="single" w:sz="4" w:space="0" w:color="auto"/>
              <w:right w:val="single" w:sz="4" w:space="0" w:color="auto"/>
            </w:tcBorders>
            <w:shd w:val="clear" w:color="auto" w:fill="auto"/>
          </w:tcPr>
          <w:p w14:paraId="6F716756" w14:textId="77777777" w:rsidR="002F7D52" w:rsidRPr="00110D15" w:rsidRDefault="002F7D52" w:rsidP="002F7D52">
            <w:pPr>
              <w:jc w:val="center"/>
            </w:pPr>
            <w:r w:rsidRPr="00110D15">
              <w:rPr>
                <w:sz w:val="18"/>
                <w:szCs w:val="18"/>
              </w:rPr>
              <w:t>Dane własne LGD.</w:t>
            </w:r>
          </w:p>
        </w:tc>
      </w:tr>
      <w:tr w:rsidR="002F7D52" w:rsidRPr="007725D8" w14:paraId="720C83CB" w14:textId="77777777" w:rsidTr="00B44F6F">
        <w:trPr>
          <w:trHeight w:val="130"/>
        </w:trPr>
        <w:tc>
          <w:tcPr>
            <w:tcW w:w="529" w:type="dxa"/>
            <w:vMerge w:val="restart"/>
            <w:tcBorders>
              <w:top w:val="single" w:sz="4" w:space="0" w:color="auto"/>
              <w:left w:val="single" w:sz="4" w:space="0" w:color="auto"/>
              <w:right w:val="single" w:sz="4" w:space="0" w:color="auto"/>
            </w:tcBorders>
            <w:shd w:val="clear" w:color="auto" w:fill="auto"/>
            <w:vAlign w:val="center"/>
          </w:tcPr>
          <w:p w14:paraId="593BABFA" w14:textId="329BEBBF" w:rsidR="002F7D52" w:rsidRPr="00110D15" w:rsidRDefault="002F7D52" w:rsidP="0047075F">
            <w:pPr>
              <w:spacing w:after="0" w:line="240" w:lineRule="auto"/>
              <w:rPr>
                <w:sz w:val="18"/>
                <w:szCs w:val="18"/>
              </w:rPr>
            </w:pPr>
            <w:r w:rsidRPr="00110D15">
              <w:rPr>
                <w:sz w:val="18"/>
                <w:szCs w:val="18"/>
              </w:rPr>
              <w:t>3.2.</w:t>
            </w:r>
            <w:r w:rsidR="00B44504">
              <w:rPr>
                <w:sz w:val="18"/>
                <w:szCs w:val="18"/>
              </w:rPr>
              <w:t>2</w:t>
            </w:r>
          </w:p>
        </w:tc>
        <w:tc>
          <w:tcPr>
            <w:tcW w:w="1670" w:type="dxa"/>
            <w:vMerge w:val="restart"/>
            <w:tcBorders>
              <w:top w:val="single" w:sz="4" w:space="0" w:color="auto"/>
            </w:tcBorders>
          </w:tcPr>
          <w:p w14:paraId="1F393B0E" w14:textId="77777777" w:rsidR="002F7D52" w:rsidRPr="00110D15" w:rsidRDefault="002F7D52" w:rsidP="002F7D52">
            <w:pPr>
              <w:spacing w:after="0" w:line="240" w:lineRule="auto"/>
              <w:rPr>
                <w:rFonts w:cs="Arial"/>
                <w:sz w:val="18"/>
                <w:szCs w:val="18"/>
              </w:rPr>
            </w:pPr>
            <w:r w:rsidRPr="00110D15">
              <w:rPr>
                <w:rFonts w:cs="Arial"/>
                <w:sz w:val="18"/>
                <w:szCs w:val="18"/>
              </w:rPr>
              <w:t>Projekty współpracy</w:t>
            </w:r>
          </w:p>
          <w:p w14:paraId="719B3903" w14:textId="77777777" w:rsidR="002F7D52" w:rsidRPr="00110D15" w:rsidRDefault="002F7D52" w:rsidP="002F7D52">
            <w:pPr>
              <w:spacing w:after="0" w:line="240" w:lineRule="auto"/>
              <w:rPr>
                <w:rFonts w:cs="Arial"/>
                <w:sz w:val="18"/>
                <w:szCs w:val="18"/>
              </w:rPr>
            </w:pPr>
          </w:p>
          <w:p w14:paraId="614171E8" w14:textId="26BF07A1" w:rsidR="002F7D52" w:rsidRPr="00110D15" w:rsidRDefault="002F7D52" w:rsidP="002F7D52">
            <w:pPr>
              <w:spacing w:after="0" w:line="240" w:lineRule="auto"/>
              <w:rPr>
                <w:rFonts w:cs="Arial"/>
                <w:sz w:val="18"/>
                <w:szCs w:val="18"/>
              </w:rPr>
            </w:pPr>
          </w:p>
        </w:tc>
        <w:tc>
          <w:tcPr>
            <w:tcW w:w="1275" w:type="dxa"/>
            <w:vMerge w:val="restart"/>
            <w:tcBorders>
              <w:top w:val="single" w:sz="4" w:space="0" w:color="auto"/>
              <w:left w:val="single" w:sz="4" w:space="0" w:color="auto"/>
              <w:right w:val="single" w:sz="4" w:space="0" w:color="auto"/>
            </w:tcBorders>
            <w:shd w:val="clear" w:color="auto" w:fill="auto"/>
            <w:vAlign w:val="center"/>
          </w:tcPr>
          <w:p w14:paraId="26BBB430" w14:textId="77777777" w:rsidR="002F7D52" w:rsidRPr="00110D15" w:rsidRDefault="002F7D52" w:rsidP="002F7D52">
            <w:pPr>
              <w:spacing w:after="0" w:line="240" w:lineRule="auto"/>
              <w:jc w:val="center"/>
              <w:rPr>
                <w:sz w:val="18"/>
                <w:szCs w:val="18"/>
              </w:rPr>
            </w:pPr>
            <w:r w:rsidRPr="00110D15">
              <w:rPr>
                <w:sz w:val="18"/>
                <w:szCs w:val="18"/>
              </w:rPr>
              <w:lastRenderedPageBreak/>
              <w:t xml:space="preserve">LGD, mieszkańcy </w:t>
            </w:r>
            <w:r w:rsidRPr="00110D15">
              <w:rPr>
                <w:sz w:val="18"/>
                <w:szCs w:val="18"/>
              </w:rPr>
              <w:lastRenderedPageBreak/>
              <w:t>obszaru, turyści</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09FC664A" w14:textId="77777777" w:rsidR="002F7D52" w:rsidRPr="00110D15" w:rsidRDefault="002F7D52" w:rsidP="002F7D52">
            <w:pPr>
              <w:spacing w:after="0" w:line="240" w:lineRule="auto"/>
              <w:jc w:val="center"/>
              <w:rPr>
                <w:sz w:val="18"/>
                <w:szCs w:val="18"/>
              </w:rPr>
            </w:pPr>
            <w:r w:rsidRPr="00110D15">
              <w:rPr>
                <w:sz w:val="18"/>
                <w:szCs w:val="18"/>
              </w:rPr>
              <w:lastRenderedPageBreak/>
              <w:t>projekty współpracy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2ECD7FC" w14:textId="09946437" w:rsidR="002F7D52" w:rsidRPr="00110D15" w:rsidRDefault="002F7D52" w:rsidP="002F7D52">
            <w:pPr>
              <w:spacing w:after="0" w:line="240" w:lineRule="auto"/>
              <w:jc w:val="center"/>
              <w:rPr>
                <w:sz w:val="18"/>
                <w:szCs w:val="18"/>
              </w:rPr>
            </w:pPr>
            <w:r w:rsidRPr="00110D15">
              <w:rPr>
                <w:sz w:val="18"/>
                <w:szCs w:val="18"/>
              </w:rPr>
              <w:t xml:space="preserve">Liczba zrealizowanych </w:t>
            </w:r>
            <w:r w:rsidRPr="00110D15">
              <w:rPr>
                <w:sz w:val="18"/>
                <w:szCs w:val="18"/>
              </w:rPr>
              <w:lastRenderedPageBreak/>
              <w:t xml:space="preserve">projektów współpracy </w:t>
            </w:r>
          </w:p>
        </w:tc>
        <w:tc>
          <w:tcPr>
            <w:tcW w:w="1134" w:type="dxa"/>
            <w:tcBorders>
              <w:top w:val="nil"/>
              <w:left w:val="nil"/>
              <w:bottom w:val="single" w:sz="4" w:space="0" w:color="auto"/>
              <w:right w:val="single" w:sz="4" w:space="0" w:color="auto"/>
            </w:tcBorders>
            <w:shd w:val="clear" w:color="auto" w:fill="auto"/>
            <w:vAlign w:val="center"/>
          </w:tcPr>
          <w:p w14:paraId="4326B3BE" w14:textId="77777777" w:rsidR="002F7D52" w:rsidRPr="00110D15" w:rsidRDefault="002F7D52" w:rsidP="002F7D52">
            <w:pPr>
              <w:spacing w:after="0" w:line="240" w:lineRule="auto"/>
              <w:jc w:val="center"/>
              <w:rPr>
                <w:sz w:val="18"/>
                <w:szCs w:val="18"/>
              </w:rPr>
            </w:pPr>
            <w:r w:rsidRPr="00110D15">
              <w:rPr>
                <w:sz w:val="18"/>
                <w:szCs w:val="18"/>
              </w:rPr>
              <w:lastRenderedPageBreak/>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ECA47A8"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712BC461" w14:textId="77777777" w:rsidR="002F7D52" w:rsidRPr="00110D15" w:rsidRDefault="002F7D52" w:rsidP="002F7D52">
            <w:pPr>
              <w:spacing w:after="0" w:line="240" w:lineRule="auto"/>
              <w:jc w:val="center"/>
              <w:rPr>
                <w:sz w:val="18"/>
                <w:szCs w:val="18"/>
              </w:rPr>
            </w:pPr>
            <w:r w:rsidRPr="00110D15">
              <w:rPr>
                <w:sz w:val="18"/>
                <w:szCs w:val="18"/>
              </w:rPr>
              <w:t>2</w:t>
            </w:r>
          </w:p>
        </w:tc>
        <w:tc>
          <w:tcPr>
            <w:tcW w:w="5639" w:type="dxa"/>
            <w:tcBorders>
              <w:top w:val="single" w:sz="4" w:space="0" w:color="auto"/>
              <w:left w:val="nil"/>
              <w:bottom w:val="single" w:sz="4" w:space="0" w:color="auto"/>
              <w:right w:val="single" w:sz="4" w:space="0" w:color="auto"/>
            </w:tcBorders>
            <w:shd w:val="clear" w:color="auto" w:fill="auto"/>
          </w:tcPr>
          <w:p w14:paraId="3719C0F7" w14:textId="77777777" w:rsidR="002F7D52" w:rsidRPr="00110D15" w:rsidRDefault="002F7D52" w:rsidP="002F7D52">
            <w:pPr>
              <w:jc w:val="center"/>
            </w:pPr>
            <w:r w:rsidRPr="00110D15">
              <w:rPr>
                <w:sz w:val="18"/>
                <w:szCs w:val="18"/>
              </w:rPr>
              <w:t>Dane własne LGD.</w:t>
            </w:r>
          </w:p>
        </w:tc>
      </w:tr>
      <w:tr w:rsidR="002F7D52" w:rsidRPr="007725D8" w14:paraId="1139C21F"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6528E832" w14:textId="77777777" w:rsidR="002F7D52" w:rsidRPr="007725D8" w:rsidRDefault="002F7D52" w:rsidP="002F7D52">
            <w:pPr>
              <w:spacing w:after="0" w:line="240" w:lineRule="auto"/>
              <w:rPr>
                <w:sz w:val="18"/>
                <w:szCs w:val="18"/>
              </w:rPr>
            </w:pPr>
          </w:p>
        </w:tc>
        <w:tc>
          <w:tcPr>
            <w:tcW w:w="1670" w:type="dxa"/>
            <w:vMerge/>
          </w:tcPr>
          <w:p w14:paraId="6D60C444" w14:textId="77777777" w:rsidR="002F7D52" w:rsidRPr="007725D8"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34565971" w14:textId="77777777" w:rsidR="002F7D52" w:rsidRPr="007725D8"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6FB21DE3" w14:textId="77777777" w:rsidR="002F7D52" w:rsidRPr="007725D8"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F318581" w14:textId="77777777" w:rsidR="002F7D52" w:rsidRPr="000147EB" w:rsidRDefault="002F7D52" w:rsidP="002F7D52">
            <w:pPr>
              <w:spacing w:after="0" w:line="240" w:lineRule="auto"/>
              <w:jc w:val="center"/>
              <w:rPr>
                <w:sz w:val="18"/>
                <w:szCs w:val="18"/>
              </w:rPr>
            </w:pPr>
            <w:r w:rsidRPr="000147EB">
              <w:rPr>
                <w:sz w:val="18"/>
                <w:szCs w:val="18"/>
              </w:rPr>
              <w:t>Liczba zrealizowanych projektów współpracy międzynarodowej</w:t>
            </w:r>
          </w:p>
        </w:tc>
        <w:tc>
          <w:tcPr>
            <w:tcW w:w="1134" w:type="dxa"/>
            <w:tcBorders>
              <w:top w:val="nil"/>
              <w:left w:val="nil"/>
              <w:bottom w:val="single" w:sz="4" w:space="0" w:color="auto"/>
              <w:right w:val="single" w:sz="4" w:space="0" w:color="auto"/>
            </w:tcBorders>
            <w:shd w:val="clear" w:color="auto" w:fill="auto"/>
            <w:vAlign w:val="center"/>
          </w:tcPr>
          <w:p w14:paraId="49DB590A" w14:textId="77777777" w:rsidR="002F7D52" w:rsidRPr="000147EB" w:rsidRDefault="002F7D52" w:rsidP="002F7D52">
            <w:pPr>
              <w:spacing w:after="0" w:line="240" w:lineRule="auto"/>
              <w:jc w:val="center"/>
              <w:rPr>
                <w:sz w:val="18"/>
                <w:szCs w:val="18"/>
              </w:rPr>
            </w:pPr>
            <w:r w:rsidRPr="000147EB">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EF3B0CB" w14:textId="77777777" w:rsidR="002F7D52" w:rsidRPr="000147EB" w:rsidRDefault="002F7D52" w:rsidP="002F7D52">
            <w:pPr>
              <w:spacing w:after="0" w:line="240" w:lineRule="auto"/>
              <w:jc w:val="center"/>
              <w:rPr>
                <w:sz w:val="18"/>
                <w:szCs w:val="18"/>
              </w:rPr>
            </w:pPr>
            <w:r w:rsidRPr="000147EB">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65D2459E" w14:textId="77777777" w:rsidR="002F7D52" w:rsidRPr="000147EB" w:rsidRDefault="002F7D52" w:rsidP="002F7D52">
            <w:pPr>
              <w:spacing w:after="0" w:line="240" w:lineRule="auto"/>
              <w:jc w:val="center"/>
              <w:rPr>
                <w:sz w:val="18"/>
                <w:szCs w:val="18"/>
              </w:rPr>
            </w:pPr>
            <w:r w:rsidRPr="000147EB">
              <w:rPr>
                <w:sz w:val="18"/>
                <w:szCs w:val="18"/>
              </w:rPr>
              <w:t>1</w:t>
            </w:r>
          </w:p>
        </w:tc>
        <w:tc>
          <w:tcPr>
            <w:tcW w:w="5639" w:type="dxa"/>
            <w:tcBorders>
              <w:top w:val="single" w:sz="4" w:space="0" w:color="auto"/>
              <w:left w:val="nil"/>
              <w:bottom w:val="single" w:sz="4" w:space="0" w:color="auto"/>
              <w:right w:val="single" w:sz="4" w:space="0" w:color="auto"/>
            </w:tcBorders>
            <w:shd w:val="clear" w:color="auto" w:fill="auto"/>
          </w:tcPr>
          <w:p w14:paraId="4EC5B190" w14:textId="77777777" w:rsidR="002F7D52" w:rsidRPr="000147EB" w:rsidRDefault="002F7D52" w:rsidP="002F7D52">
            <w:pPr>
              <w:jc w:val="center"/>
            </w:pPr>
            <w:r w:rsidRPr="000147EB">
              <w:rPr>
                <w:sz w:val="18"/>
                <w:szCs w:val="18"/>
              </w:rPr>
              <w:t>Dane własne LGD.</w:t>
            </w:r>
          </w:p>
        </w:tc>
      </w:tr>
      <w:tr w:rsidR="002F7D52" w:rsidRPr="007725D8" w14:paraId="19888159" w14:textId="77777777" w:rsidTr="00B44F6F">
        <w:trPr>
          <w:trHeight w:val="130"/>
        </w:trPr>
        <w:tc>
          <w:tcPr>
            <w:tcW w:w="529" w:type="dxa"/>
            <w:vMerge/>
            <w:tcBorders>
              <w:left w:val="single" w:sz="4" w:space="0" w:color="auto"/>
              <w:bottom w:val="single" w:sz="4" w:space="0" w:color="auto"/>
              <w:right w:val="single" w:sz="4" w:space="0" w:color="auto"/>
            </w:tcBorders>
            <w:shd w:val="clear" w:color="auto" w:fill="auto"/>
            <w:vAlign w:val="center"/>
          </w:tcPr>
          <w:p w14:paraId="6FD8ECCF" w14:textId="77777777" w:rsidR="002F7D52" w:rsidRPr="007725D8" w:rsidRDefault="002F7D52" w:rsidP="002F7D52">
            <w:pPr>
              <w:spacing w:after="0" w:line="240" w:lineRule="auto"/>
              <w:rPr>
                <w:sz w:val="18"/>
                <w:szCs w:val="18"/>
              </w:rPr>
            </w:pPr>
          </w:p>
        </w:tc>
        <w:tc>
          <w:tcPr>
            <w:tcW w:w="1670" w:type="dxa"/>
            <w:vMerge/>
            <w:tcBorders>
              <w:bottom w:val="single" w:sz="4" w:space="0" w:color="auto"/>
            </w:tcBorders>
          </w:tcPr>
          <w:p w14:paraId="7001C153" w14:textId="77777777" w:rsidR="002F7D52" w:rsidRPr="007725D8" w:rsidRDefault="002F7D52" w:rsidP="002F7D52">
            <w:pPr>
              <w:spacing w:after="0" w:line="240" w:lineRule="auto"/>
              <w:rPr>
                <w:rFonts w:cs="Arial"/>
                <w:sz w:val="18"/>
                <w:szCs w:val="18"/>
              </w:rPr>
            </w:pPr>
          </w:p>
        </w:tc>
        <w:tc>
          <w:tcPr>
            <w:tcW w:w="1275" w:type="dxa"/>
            <w:vMerge/>
            <w:tcBorders>
              <w:left w:val="single" w:sz="4" w:space="0" w:color="auto"/>
              <w:bottom w:val="single" w:sz="4" w:space="0" w:color="auto"/>
              <w:right w:val="single" w:sz="4" w:space="0" w:color="auto"/>
            </w:tcBorders>
            <w:shd w:val="clear" w:color="auto" w:fill="auto"/>
            <w:vAlign w:val="center"/>
          </w:tcPr>
          <w:p w14:paraId="0E627E5F" w14:textId="77777777" w:rsidR="002F7D52" w:rsidRPr="007725D8" w:rsidRDefault="002F7D52" w:rsidP="002F7D52">
            <w:pPr>
              <w:spacing w:after="0" w:line="240" w:lineRule="auto"/>
              <w:jc w:val="center"/>
              <w:rPr>
                <w:sz w:val="18"/>
                <w:szCs w:val="18"/>
              </w:rPr>
            </w:pPr>
          </w:p>
        </w:tc>
        <w:tc>
          <w:tcPr>
            <w:tcW w:w="1276" w:type="dxa"/>
            <w:vMerge/>
            <w:tcBorders>
              <w:left w:val="single" w:sz="4" w:space="0" w:color="auto"/>
              <w:bottom w:val="single" w:sz="4" w:space="0" w:color="auto"/>
              <w:right w:val="single" w:sz="4" w:space="0" w:color="auto"/>
            </w:tcBorders>
            <w:shd w:val="clear" w:color="auto" w:fill="auto"/>
            <w:vAlign w:val="center"/>
          </w:tcPr>
          <w:p w14:paraId="7396C7AB" w14:textId="77777777" w:rsidR="002F7D52" w:rsidRPr="007725D8"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A76DE0F" w14:textId="77777777" w:rsidR="002F7D52" w:rsidRPr="007725D8" w:rsidRDefault="002F7D52" w:rsidP="002F7D52">
            <w:pPr>
              <w:spacing w:after="0" w:line="240" w:lineRule="auto"/>
              <w:jc w:val="center"/>
              <w:rPr>
                <w:sz w:val="18"/>
                <w:szCs w:val="18"/>
              </w:rPr>
            </w:pPr>
            <w:r w:rsidRPr="007725D8">
              <w:rPr>
                <w:sz w:val="18"/>
                <w:szCs w:val="18"/>
              </w:rPr>
              <w:t>Liczba LGD uczestniczących w projektach współpracy, finansowanych w ramach LSR</w:t>
            </w:r>
          </w:p>
        </w:tc>
        <w:tc>
          <w:tcPr>
            <w:tcW w:w="1134" w:type="dxa"/>
            <w:tcBorders>
              <w:top w:val="nil"/>
              <w:left w:val="nil"/>
              <w:bottom w:val="single" w:sz="4" w:space="0" w:color="auto"/>
              <w:right w:val="single" w:sz="4" w:space="0" w:color="auto"/>
            </w:tcBorders>
            <w:shd w:val="clear" w:color="auto" w:fill="auto"/>
            <w:vAlign w:val="center"/>
          </w:tcPr>
          <w:p w14:paraId="3D31D7DD" w14:textId="77777777" w:rsidR="002F7D52" w:rsidRPr="007725D8" w:rsidRDefault="002F7D5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C332136" w14:textId="77777777" w:rsidR="002F7D52" w:rsidRPr="007725D8" w:rsidRDefault="002F7D52" w:rsidP="002F7D52">
            <w:pPr>
              <w:spacing w:after="0" w:line="240" w:lineRule="auto"/>
              <w:jc w:val="center"/>
              <w:rPr>
                <w:sz w:val="18"/>
                <w:szCs w:val="18"/>
              </w:rPr>
            </w:pPr>
            <w:r w:rsidRPr="007725D8">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452EF840" w14:textId="1557DACC" w:rsidR="002F7D52" w:rsidRDefault="002F7D52" w:rsidP="002F7D52">
            <w:pPr>
              <w:spacing w:after="0" w:line="240" w:lineRule="auto"/>
              <w:jc w:val="center"/>
              <w:rPr>
                <w:strike/>
                <w:sz w:val="18"/>
                <w:szCs w:val="18"/>
                <w:highlight w:val="yellow"/>
              </w:rPr>
            </w:pPr>
          </w:p>
          <w:p w14:paraId="108DEBFD" w14:textId="35F68C63" w:rsidR="009D0EFD" w:rsidRPr="009D0EFD" w:rsidRDefault="009D0EFD" w:rsidP="002F7D52">
            <w:pPr>
              <w:spacing w:after="0" w:line="240" w:lineRule="auto"/>
              <w:jc w:val="center"/>
              <w:rPr>
                <w:strike/>
                <w:sz w:val="18"/>
                <w:szCs w:val="18"/>
                <w:highlight w:val="yellow"/>
              </w:rPr>
            </w:pPr>
            <w:r w:rsidRPr="005F73FB">
              <w:rPr>
                <w:strike/>
                <w:sz w:val="18"/>
                <w:szCs w:val="18"/>
              </w:rPr>
              <w:t>4</w:t>
            </w:r>
          </w:p>
        </w:tc>
        <w:tc>
          <w:tcPr>
            <w:tcW w:w="5639" w:type="dxa"/>
            <w:tcBorders>
              <w:top w:val="single" w:sz="4" w:space="0" w:color="auto"/>
              <w:left w:val="nil"/>
              <w:bottom w:val="single" w:sz="4" w:space="0" w:color="auto"/>
              <w:right w:val="single" w:sz="4" w:space="0" w:color="auto"/>
            </w:tcBorders>
            <w:shd w:val="clear" w:color="auto" w:fill="auto"/>
          </w:tcPr>
          <w:p w14:paraId="2FA2F472" w14:textId="77777777" w:rsidR="002F7D52" w:rsidRPr="007725D8" w:rsidRDefault="002F7D52" w:rsidP="002F7D52">
            <w:pPr>
              <w:jc w:val="center"/>
            </w:pPr>
            <w:r w:rsidRPr="007725D8">
              <w:rPr>
                <w:sz w:val="18"/>
                <w:szCs w:val="18"/>
              </w:rPr>
              <w:t>Dane własne LGD.</w:t>
            </w:r>
          </w:p>
        </w:tc>
      </w:tr>
      <w:tr w:rsidR="002F7D52" w:rsidRPr="007725D8" w14:paraId="4CA58D8A" w14:textId="77777777" w:rsidTr="00B44F6F">
        <w:trPr>
          <w:trHeight w:val="480"/>
        </w:trPr>
        <w:tc>
          <w:tcPr>
            <w:tcW w:w="2199" w:type="dxa"/>
            <w:gridSpan w:val="2"/>
            <w:tcBorders>
              <w:top w:val="single" w:sz="4" w:space="0" w:color="auto"/>
              <w:left w:val="single" w:sz="8" w:space="0" w:color="auto"/>
              <w:bottom w:val="single" w:sz="8" w:space="0" w:color="auto"/>
              <w:right w:val="single" w:sz="4" w:space="0" w:color="auto"/>
            </w:tcBorders>
            <w:shd w:val="clear" w:color="auto" w:fill="F79443"/>
            <w:vAlign w:val="center"/>
            <w:hideMark/>
          </w:tcPr>
          <w:p w14:paraId="24D6F532" w14:textId="77777777" w:rsidR="002F7D52" w:rsidRPr="007725D8" w:rsidRDefault="002F7D52" w:rsidP="002F7D52">
            <w:pPr>
              <w:spacing w:after="0" w:line="240" w:lineRule="auto"/>
              <w:jc w:val="center"/>
              <w:rPr>
                <w:sz w:val="18"/>
                <w:szCs w:val="18"/>
              </w:rPr>
            </w:pPr>
            <w:r w:rsidRPr="007725D8">
              <w:rPr>
                <w:sz w:val="18"/>
                <w:szCs w:val="18"/>
              </w:rPr>
              <w:t>SUMA</w:t>
            </w:r>
          </w:p>
        </w:tc>
        <w:tc>
          <w:tcPr>
            <w:tcW w:w="1275" w:type="dxa"/>
            <w:tcBorders>
              <w:top w:val="single" w:sz="4" w:space="0" w:color="auto"/>
              <w:left w:val="nil"/>
              <w:bottom w:val="single" w:sz="8" w:space="0" w:color="auto"/>
              <w:right w:val="single" w:sz="4" w:space="0" w:color="000000"/>
            </w:tcBorders>
            <w:shd w:val="clear" w:color="auto" w:fill="F79443"/>
            <w:vAlign w:val="center"/>
            <w:hideMark/>
          </w:tcPr>
          <w:p w14:paraId="65894C0A" w14:textId="77777777" w:rsidR="002F7D52" w:rsidRPr="007725D8" w:rsidRDefault="002F7D52" w:rsidP="002F7D52">
            <w:pPr>
              <w:spacing w:after="0" w:line="240" w:lineRule="auto"/>
              <w:jc w:val="center"/>
              <w:rPr>
                <w:b/>
                <w:bCs/>
                <w:sz w:val="18"/>
                <w:szCs w:val="18"/>
              </w:rPr>
            </w:pPr>
          </w:p>
        </w:tc>
        <w:tc>
          <w:tcPr>
            <w:tcW w:w="1276" w:type="dxa"/>
            <w:tcBorders>
              <w:top w:val="single" w:sz="4" w:space="0" w:color="auto"/>
              <w:left w:val="nil"/>
              <w:bottom w:val="single" w:sz="8" w:space="0" w:color="auto"/>
              <w:right w:val="single" w:sz="4" w:space="0" w:color="000000"/>
            </w:tcBorders>
            <w:shd w:val="clear" w:color="auto" w:fill="F79443"/>
            <w:vAlign w:val="center"/>
            <w:hideMark/>
          </w:tcPr>
          <w:p w14:paraId="5F370368" w14:textId="77777777" w:rsidR="002F7D52" w:rsidRPr="007725D8" w:rsidRDefault="002F7D52" w:rsidP="002F7D52">
            <w:pPr>
              <w:spacing w:after="0" w:line="240" w:lineRule="auto"/>
              <w:jc w:val="center"/>
              <w:rPr>
                <w:b/>
                <w:bCs/>
                <w:sz w:val="18"/>
                <w:szCs w:val="18"/>
              </w:rPr>
            </w:pPr>
            <w:r w:rsidRPr="007725D8">
              <w:rPr>
                <w:b/>
                <w:bCs/>
                <w:sz w:val="18"/>
                <w:szCs w:val="18"/>
              </w:rPr>
              <w:t> </w:t>
            </w:r>
          </w:p>
        </w:tc>
        <w:tc>
          <w:tcPr>
            <w:tcW w:w="11026" w:type="dxa"/>
            <w:gridSpan w:val="5"/>
            <w:tcBorders>
              <w:top w:val="single" w:sz="4" w:space="0" w:color="auto"/>
              <w:left w:val="nil"/>
              <w:bottom w:val="single" w:sz="8" w:space="0" w:color="auto"/>
              <w:right w:val="single" w:sz="8" w:space="0" w:color="000000"/>
            </w:tcBorders>
            <w:shd w:val="clear" w:color="auto" w:fill="auto"/>
            <w:vAlign w:val="center"/>
            <w:hideMark/>
          </w:tcPr>
          <w:p w14:paraId="5C8A9C93" w14:textId="01E997C2" w:rsidR="002F7D52" w:rsidRPr="007725D8" w:rsidRDefault="002F7D52" w:rsidP="002F7D52">
            <w:pPr>
              <w:spacing w:after="0" w:line="240" w:lineRule="auto"/>
              <w:jc w:val="center"/>
              <w:rPr>
                <w:sz w:val="18"/>
                <w:szCs w:val="18"/>
              </w:rPr>
            </w:pPr>
          </w:p>
        </w:tc>
      </w:tr>
    </w:tbl>
    <w:p w14:paraId="0633D4AF" w14:textId="77777777" w:rsidR="006F6BB7" w:rsidRPr="007725D8" w:rsidRDefault="006F6BB7" w:rsidP="006F6BB7">
      <w:pPr>
        <w:spacing w:after="0" w:line="240" w:lineRule="auto"/>
        <w:jc w:val="both"/>
        <w:rPr>
          <w:rFonts w:ascii="Arial" w:hAnsi="Arial" w:cs="Arial"/>
        </w:rPr>
      </w:pPr>
    </w:p>
    <w:p w14:paraId="0D72E01F" w14:textId="77777777" w:rsidR="006F6BB7" w:rsidRPr="007725D8" w:rsidRDefault="006F6BB7" w:rsidP="006F6BB7">
      <w:pPr>
        <w:spacing w:after="0" w:line="240" w:lineRule="auto"/>
        <w:jc w:val="both"/>
        <w:rPr>
          <w:rFonts w:ascii="Arial" w:hAnsi="Arial" w:cs="Arial"/>
        </w:rPr>
      </w:pPr>
    </w:p>
    <w:p w14:paraId="0B0CAEA0" w14:textId="77777777" w:rsidR="006F6BB7" w:rsidRPr="007725D8" w:rsidRDefault="006F6BB7" w:rsidP="006F6BB7">
      <w:pPr>
        <w:spacing w:after="0" w:line="240" w:lineRule="auto"/>
        <w:jc w:val="both"/>
        <w:rPr>
          <w:rFonts w:ascii="Arial" w:hAnsi="Arial" w:cs="Arial"/>
        </w:rPr>
      </w:pPr>
    </w:p>
    <w:p w14:paraId="0093EDCC" w14:textId="77777777" w:rsidR="006F6BB7" w:rsidRPr="007725D8" w:rsidRDefault="006F6BB7" w:rsidP="006F6BB7">
      <w:pPr>
        <w:spacing w:after="0" w:line="240" w:lineRule="auto"/>
        <w:jc w:val="both"/>
        <w:rPr>
          <w:rFonts w:ascii="Arial" w:hAnsi="Arial" w:cs="Arial"/>
        </w:rPr>
      </w:pPr>
    </w:p>
    <w:p w14:paraId="604933EB" w14:textId="77777777" w:rsidR="00657EAD" w:rsidRPr="007725D8" w:rsidRDefault="00657EAD" w:rsidP="006F6BB7">
      <w:pPr>
        <w:spacing w:after="0" w:line="240" w:lineRule="auto"/>
        <w:jc w:val="both"/>
        <w:rPr>
          <w:rFonts w:ascii="Arial" w:hAnsi="Arial" w:cs="Arial"/>
        </w:rPr>
      </w:pPr>
    </w:p>
    <w:p w14:paraId="7359A4A5" w14:textId="4E748356" w:rsidR="00657EAD" w:rsidRDefault="00657EAD" w:rsidP="006F6BB7">
      <w:pPr>
        <w:spacing w:after="0" w:line="240" w:lineRule="auto"/>
        <w:jc w:val="both"/>
        <w:rPr>
          <w:rFonts w:ascii="Arial" w:hAnsi="Arial" w:cs="Arial"/>
        </w:rPr>
      </w:pPr>
    </w:p>
    <w:p w14:paraId="66DF5E1F" w14:textId="222AA9F9" w:rsidR="009D0EFD" w:rsidRDefault="009D0EFD" w:rsidP="006F6BB7">
      <w:pPr>
        <w:spacing w:after="0" w:line="240" w:lineRule="auto"/>
        <w:jc w:val="both"/>
        <w:rPr>
          <w:rFonts w:ascii="Arial" w:hAnsi="Arial" w:cs="Arial"/>
        </w:rPr>
      </w:pPr>
    </w:p>
    <w:p w14:paraId="59C77FB6" w14:textId="557B432E" w:rsidR="009D0EFD" w:rsidRDefault="009D0EFD" w:rsidP="006F6BB7">
      <w:pPr>
        <w:spacing w:after="0" w:line="240" w:lineRule="auto"/>
        <w:jc w:val="both"/>
        <w:rPr>
          <w:rFonts w:ascii="Arial" w:hAnsi="Arial" w:cs="Arial"/>
        </w:rPr>
      </w:pPr>
    </w:p>
    <w:p w14:paraId="74CD2249" w14:textId="7CA93DE8" w:rsidR="009D0EFD" w:rsidRDefault="009D0EFD" w:rsidP="006F6BB7">
      <w:pPr>
        <w:spacing w:after="0" w:line="240" w:lineRule="auto"/>
        <w:jc w:val="both"/>
        <w:rPr>
          <w:rFonts w:ascii="Arial" w:hAnsi="Arial" w:cs="Arial"/>
        </w:rPr>
      </w:pPr>
    </w:p>
    <w:p w14:paraId="03B8E2FF" w14:textId="66E911E6" w:rsidR="009D0EFD" w:rsidRDefault="009D0EFD" w:rsidP="006F6BB7">
      <w:pPr>
        <w:spacing w:after="0" w:line="240" w:lineRule="auto"/>
        <w:jc w:val="both"/>
        <w:rPr>
          <w:rFonts w:ascii="Arial" w:hAnsi="Arial" w:cs="Arial"/>
        </w:rPr>
      </w:pPr>
    </w:p>
    <w:p w14:paraId="1660866A" w14:textId="10114C87" w:rsidR="009D0EFD" w:rsidRDefault="009D0EFD" w:rsidP="006F6BB7">
      <w:pPr>
        <w:spacing w:after="0" w:line="240" w:lineRule="auto"/>
        <w:jc w:val="both"/>
        <w:rPr>
          <w:rFonts w:ascii="Arial" w:hAnsi="Arial" w:cs="Arial"/>
        </w:rPr>
      </w:pPr>
    </w:p>
    <w:p w14:paraId="02B19D7B" w14:textId="72F32144" w:rsidR="009D0EFD" w:rsidRDefault="009D0EFD" w:rsidP="006F6BB7">
      <w:pPr>
        <w:spacing w:after="0" w:line="240" w:lineRule="auto"/>
        <w:jc w:val="both"/>
        <w:rPr>
          <w:rFonts w:ascii="Arial" w:hAnsi="Arial" w:cs="Arial"/>
        </w:rPr>
      </w:pPr>
    </w:p>
    <w:p w14:paraId="745026A3" w14:textId="41E73293" w:rsidR="009D0EFD" w:rsidRDefault="009D0EFD" w:rsidP="006F6BB7">
      <w:pPr>
        <w:spacing w:after="0" w:line="240" w:lineRule="auto"/>
        <w:jc w:val="both"/>
        <w:rPr>
          <w:rFonts w:ascii="Arial" w:hAnsi="Arial" w:cs="Arial"/>
        </w:rPr>
      </w:pPr>
    </w:p>
    <w:p w14:paraId="5D8C18E0" w14:textId="77777777" w:rsidR="009D0EFD" w:rsidRPr="007725D8" w:rsidRDefault="009D0EFD" w:rsidP="006F6BB7">
      <w:pPr>
        <w:spacing w:after="0" w:line="240" w:lineRule="auto"/>
        <w:jc w:val="both"/>
        <w:rPr>
          <w:rFonts w:ascii="Arial" w:hAnsi="Arial" w:cs="Arial"/>
        </w:rPr>
      </w:pPr>
    </w:p>
    <w:p w14:paraId="2BDE487A" w14:textId="77777777" w:rsidR="00582B9F" w:rsidRPr="007B530B" w:rsidRDefault="00582B9F" w:rsidP="00582B9F">
      <w:pPr>
        <w:spacing w:after="0" w:line="240" w:lineRule="auto"/>
        <w:rPr>
          <w:rFonts w:ascii="Arial" w:hAnsi="Arial" w:cs="Arial"/>
          <w:b/>
        </w:rPr>
      </w:pPr>
      <w:r w:rsidRPr="007B530B">
        <w:rPr>
          <w:rFonts w:ascii="Arial" w:hAnsi="Arial" w:cs="Arial"/>
          <w:b/>
        </w:rPr>
        <w:t>Matryca logiczna LSR -  logika interwencji</w:t>
      </w:r>
    </w:p>
    <w:tbl>
      <w:tblPr>
        <w:tblStyle w:val="Tabela-Siatka1"/>
        <w:tblW w:w="0" w:type="auto"/>
        <w:tblLayout w:type="fixed"/>
        <w:tblLook w:val="04A0" w:firstRow="1" w:lastRow="0" w:firstColumn="1" w:lastColumn="0" w:noHBand="0" w:noVBand="1"/>
      </w:tblPr>
      <w:tblGrid>
        <w:gridCol w:w="3397"/>
        <w:gridCol w:w="1701"/>
        <w:gridCol w:w="1843"/>
        <w:gridCol w:w="1418"/>
        <w:gridCol w:w="1559"/>
        <w:gridCol w:w="1559"/>
        <w:gridCol w:w="1559"/>
        <w:gridCol w:w="2552"/>
      </w:tblGrid>
      <w:tr w:rsidR="001D374E" w:rsidRPr="000E152D" w14:paraId="04A825BC" w14:textId="77777777" w:rsidTr="00E943ED">
        <w:tc>
          <w:tcPr>
            <w:tcW w:w="3397" w:type="dxa"/>
            <w:shd w:val="clear" w:color="auto" w:fill="D4E1ED" w:themeFill="accent1" w:themeFillTint="66"/>
          </w:tcPr>
          <w:p w14:paraId="123DACA5" w14:textId="4184C143" w:rsidR="004B2D2B" w:rsidRPr="000E152D" w:rsidRDefault="007B530B" w:rsidP="00A8228E">
            <w:pPr>
              <w:spacing w:before="60"/>
              <w:jc w:val="both"/>
              <w:rPr>
                <w:rFonts w:ascii="Arial" w:hAnsi="Arial" w:cs="Arial"/>
                <w:b/>
                <w:sz w:val="18"/>
                <w:szCs w:val="18"/>
              </w:rPr>
            </w:pPr>
            <w:r w:rsidRPr="000E152D">
              <w:rPr>
                <w:rFonts w:ascii="Arial" w:hAnsi="Arial" w:cs="Arial"/>
                <w:b/>
                <w:sz w:val="18"/>
                <w:szCs w:val="18"/>
              </w:rPr>
              <w:t>Zidentyfikowane problemy/wyzwania społeczno-ekon</w:t>
            </w:r>
            <w:r w:rsidRPr="004D61A1">
              <w:rPr>
                <w:rFonts w:ascii="Arial" w:hAnsi="Arial" w:cs="Arial"/>
                <w:b/>
                <w:sz w:val="18"/>
                <w:szCs w:val="18"/>
              </w:rPr>
              <w:t>omiczne</w:t>
            </w:r>
            <w:r w:rsidR="003C45F9" w:rsidRPr="004D61A1">
              <w:rPr>
                <w:rFonts w:ascii="Arial" w:hAnsi="Arial" w:cs="Arial"/>
                <w:b/>
                <w:sz w:val="18"/>
                <w:szCs w:val="18"/>
              </w:rPr>
              <w:t xml:space="preserve"> w diagnozie  i analizie</w:t>
            </w:r>
            <w:r w:rsidR="004B2D2B" w:rsidRPr="004D61A1">
              <w:rPr>
                <w:rFonts w:ascii="Arial" w:hAnsi="Arial" w:cs="Arial"/>
                <w:b/>
                <w:sz w:val="18"/>
                <w:szCs w:val="18"/>
              </w:rPr>
              <w:t xml:space="preserve"> SWOT</w:t>
            </w:r>
          </w:p>
        </w:tc>
        <w:tc>
          <w:tcPr>
            <w:tcW w:w="1701" w:type="dxa"/>
            <w:shd w:val="clear" w:color="auto" w:fill="D4E1ED" w:themeFill="accent1" w:themeFillTint="66"/>
          </w:tcPr>
          <w:p w14:paraId="6315013E" w14:textId="1BFC0697"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Planowane przedsięwzięcia</w:t>
            </w:r>
          </w:p>
        </w:tc>
        <w:tc>
          <w:tcPr>
            <w:tcW w:w="1843" w:type="dxa"/>
            <w:shd w:val="clear" w:color="auto" w:fill="D4E1ED" w:themeFill="accent1" w:themeFillTint="66"/>
          </w:tcPr>
          <w:p w14:paraId="37DD966B" w14:textId="16A03ACA"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Produkty</w:t>
            </w:r>
          </w:p>
        </w:tc>
        <w:tc>
          <w:tcPr>
            <w:tcW w:w="1418" w:type="dxa"/>
            <w:shd w:val="clear" w:color="auto" w:fill="D4E1ED" w:themeFill="accent1" w:themeFillTint="66"/>
          </w:tcPr>
          <w:p w14:paraId="4AE05A1E" w14:textId="06AB9E11"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Cele szczegółowe</w:t>
            </w:r>
          </w:p>
        </w:tc>
        <w:tc>
          <w:tcPr>
            <w:tcW w:w="1559" w:type="dxa"/>
            <w:shd w:val="clear" w:color="auto" w:fill="D4E1ED" w:themeFill="accent1" w:themeFillTint="66"/>
          </w:tcPr>
          <w:p w14:paraId="1BEE032C" w14:textId="1709FF6F" w:rsidR="00582B9F" w:rsidRPr="000E152D" w:rsidRDefault="007B530B" w:rsidP="007B530B">
            <w:pPr>
              <w:spacing w:before="60"/>
              <w:jc w:val="both"/>
              <w:rPr>
                <w:rFonts w:ascii="Arial" w:hAnsi="Arial" w:cs="Arial"/>
                <w:b/>
                <w:sz w:val="18"/>
                <w:szCs w:val="18"/>
              </w:rPr>
            </w:pPr>
            <w:r w:rsidRPr="000E152D">
              <w:rPr>
                <w:rFonts w:ascii="Arial" w:hAnsi="Arial" w:cs="Arial"/>
                <w:b/>
                <w:sz w:val="18"/>
                <w:szCs w:val="18"/>
              </w:rPr>
              <w:t>Rezultaty</w:t>
            </w:r>
          </w:p>
        </w:tc>
        <w:tc>
          <w:tcPr>
            <w:tcW w:w="1559" w:type="dxa"/>
            <w:shd w:val="clear" w:color="auto" w:fill="D4E1ED" w:themeFill="accent1" w:themeFillTint="66"/>
          </w:tcPr>
          <w:p w14:paraId="14FC7366" w14:textId="068B5C8A"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Cel ogólny</w:t>
            </w:r>
          </w:p>
        </w:tc>
        <w:tc>
          <w:tcPr>
            <w:tcW w:w="1559" w:type="dxa"/>
            <w:shd w:val="clear" w:color="auto" w:fill="D4E1ED" w:themeFill="accent1" w:themeFillTint="66"/>
          </w:tcPr>
          <w:p w14:paraId="33E3BD50" w14:textId="759914B5"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Oddziaływanie</w:t>
            </w:r>
          </w:p>
        </w:tc>
        <w:tc>
          <w:tcPr>
            <w:tcW w:w="2552" w:type="dxa"/>
            <w:shd w:val="clear" w:color="auto" w:fill="D4E1ED" w:themeFill="accent1" w:themeFillTint="66"/>
          </w:tcPr>
          <w:p w14:paraId="42E274D0" w14:textId="4D38DB85" w:rsidR="00582B9F" w:rsidRPr="001A282F" w:rsidRDefault="007B530B" w:rsidP="007B530B">
            <w:pPr>
              <w:spacing w:before="60"/>
              <w:jc w:val="both"/>
              <w:rPr>
                <w:rFonts w:ascii="Arial" w:hAnsi="Arial" w:cs="Arial"/>
                <w:b/>
                <w:sz w:val="18"/>
                <w:szCs w:val="18"/>
              </w:rPr>
            </w:pPr>
            <w:r w:rsidRPr="001A282F">
              <w:rPr>
                <w:rFonts w:ascii="Arial" w:hAnsi="Arial" w:cs="Arial"/>
                <w:b/>
                <w:sz w:val="18"/>
                <w:szCs w:val="18"/>
              </w:rPr>
              <w:t>Czynniki zewnętrzne mające wpływ na realizację działań i osiągnięcie wskaźników</w:t>
            </w:r>
          </w:p>
        </w:tc>
      </w:tr>
      <w:tr w:rsidR="00D43AEB" w:rsidRPr="000E152D" w14:paraId="3AC27BE7" w14:textId="77777777" w:rsidTr="001F14D8">
        <w:trPr>
          <w:trHeight w:val="930"/>
        </w:trPr>
        <w:tc>
          <w:tcPr>
            <w:tcW w:w="3397" w:type="dxa"/>
            <w:vMerge w:val="restart"/>
          </w:tcPr>
          <w:p w14:paraId="6F7A3741" w14:textId="4C5D0A5F"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xml:space="preserve"> - niewystarczający poziom rozwoju gospodarczego i przedsiębiorczości na obszarze LSR,</w:t>
            </w:r>
          </w:p>
          <w:p w14:paraId="0221238A" w14:textId="77777777"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wysoka stopa bezrobocia na obszarze LSR,</w:t>
            </w:r>
          </w:p>
          <w:p w14:paraId="67960951" w14:textId="77777777"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xml:space="preserve">- bardzo zła ocena rynku pracy i zarobków wśród mieszkańców, </w:t>
            </w:r>
            <w:r w:rsidRPr="000E152D">
              <w:rPr>
                <w:rFonts w:ascii="Arial" w:eastAsia="SimSun" w:hAnsi="Arial" w:cs="Arial"/>
                <w:kern w:val="1"/>
                <w:sz w:val="18"/>
                <w:szCs w:val="18"/>
                <w:lang w:eastAsia="hi-IN" w:bidi="hi-IN"/>
              </w:rPr>
              <w:lastRenderedPageBreak/>
              <w:t>konieczność tworzenia nowych miejsc pracy wskazana w badaniu,</w:t>
            </w:r>
          </w:p>
          <w:p w14:paraId="0E966FAA" w14:textId="7E505DF1"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ucieczka młodych osób z obszaru ze względu na brak perspektyw,</w:t>
            </w:r>
          </w:p>
        </w:tc>
        <w:tc>
          <w:tcPr>
            <w:tcW w:w="1701" w:type="dxa"/>
          </w:tcPr>
          <w:p w14:paraId="3C468A93" w14:textId="79DDAF55" w:rsidR="00D43AEB" w:rsidRPr="005F73FB" w:rsidRDefault="00D43AEB" w:rsidP="00A640A5">
            <w:pPr>
              <w:jc w:val="both"/>
              <w:rPr>
                <w:rFonts w:ascii="Arial" w:eastAsia="Times New Roman" w:hAnsi="Arial" w:cs="Arial"/>
                <w:sz w:val="18"/>
                <w:szCs w:val="18"/>
                <w:lang w:eastAsia="pl-PL"/>
              </w:rPr>
            </w:pPr>
            <w:r w:rsidRPr="005F73FB">
              <w:rPr>
                <w:rFonts w:ascii="Arial" w:hAnsi="Arial" w:cs="Arial"/>
                <w:sz w:val="18"/>
                <w:szCs w:val="18"/>
              </w:rPr>
              <w:lastRenderedPageBreak/>
              <w:t xml:space="preserve">1.1.1 Wsparcie dla zakładania działalności gospodarczej na obszarze LSR </w:t>
            </w:r>
          </w:p>
        </w:tc>
        <w:tc>
          <w:tcPr>
            <w:tcW w:w="1843" w:type="dxa"/>
            <w:tcBorders>
              <w:bottom w:val="single" w:sz="4" w:space="0" w:color="auto"/>
            </w:tcBorders>
          </w:tcPr>
          <w:p w14:paraId="793EFD9E" w14:textId="77777777" w:rsidR="00D43AEB" w:rsidRPr="005F73FB" w:rsidRDefault="00D43AEB" w:rsidP="00A640A5">
            <w:pPr>
              <w:jc w:val="both"/>
              <w:rPr>
                <w:rFonts w:ascii="Arial" w:hAnsi="Arial" w:cs="Arial"/>
                <w:sz w:val="18"/>
                <w:szCs w:val="18"/>
              </w:rPr>
            </w:pPr>
            <w:r w:rsidRPr="005F73FB">
              <w:rPr>
                <w:rFonts w:ascii="Arial" w:hAnsi="Arial" w:cs="Arial"/>
                <w:sz w:val="18"/>
                <w:szCs w:val="18"/>
              </w:rPr>
              <w:t>liczba operacji polegających na utworzeniu nowego przedsiębiorstwa</w:t>
            </w:r>
          </w:p>
        </w:tc>
        <w:tc>
          <w:tcPr>
            <w:tcW w:w="1418" w:type="dxa"/>
            <w:vMerge w:val="restart"/>
          </w:tcPr>
          <w:p w14:paraId="00949CE6" w14:textId="31A196A7" w:rsidR="00D43AEB" w:rsidRPr="005F73FB" w:rsidRDefault="00D43AEB" w:rsidP="00A640A5">
            <w:pPr>
              <w:jc w:val="both"/>
              <w:rPr>
                <w:rFonts w:ascii="Arial" w:eastAsia="Times New Roman" w:hAnsi="Arial" w:cs="Arial"/>
                <w:sz w:val="18"/>
                <w:szCs w:val="18"/>
                <w:lang w:eastAsia="pl-PL"/>
              </w:rPr>
            </w:pPr>
            <w:r w:rsidRPr="005F73FB">
              <w:rPr>
                <w:rFonts w:ascii="Arial" w:hAnsi="Arial" w:cs="Arial"/>
                <w:sz w:val="18"/>
                <w:szCs w:val="18"/>
              </w:rPr>
              <w:t>1.1 Zwiększenie liczby miejsc pracy na obszarze LSR do 2023 r.</w:t>
            </w:r>
          </w:p>
        </w:tc>
        <w:tc>
          <w:tcPr>
            <w:tcW w:w="1559" w:type="dxa"/>
            <w:vMerge w:val="restart"/>
          </w:tcPr>
          <w:p w14:paraId="3427E11E" w14:textId="77777777" w:rsidR="00D43AEB" w:rsidRPr="005F73FB" w:rsidRDefault="00D43AEB" w:rsidP="00A640A5">
            <w:pPr>
              <w:jc w:val="both"/>
              <w:rPr>
                <w:rFonts w:ascii="Arial" w:hAnsi="Arial" w:cs="Arial"/>
                <w:sz w:val="18"/>
                <w:szCs w:val="18"/>
              </w:rPr>
            </w:pPr>
            <w:r w:rsidRPr="005F73FB">
              <w:rPr>
                <w:rFonts w:ascii="Arial" w:hAnsi="Arial" w:cs="Arial"/>
                <w:sz w:val="18"/>
                <w:szCs w:val="18"/>
              </w:rPr>
              <w:t>Liczba utworzonych miejsc pracy (ogółem) w przeliczeniu na pełne etaty średnioroczne</w:t>
            </w:r>
          </w:p>
          <w:p w14:paraId="26C6CE72" w14:textId="77777777" w:rsidR="008C2580" w:rsidRPr="005F73FB" w:rsidRDefault="008C2580" w:rsidP="008C2580">
            <w:pPr>
              <w:jc w:val="both"/>
              <w:rPr>
                <w:rFonts w:ascii="Arial" w:hAnsi="Arial" w:cs="Arial"/>
                <w:sz w:val="18"/>
                <w:szCs w:val="18"/>
              </w:rPr>
            </w:pPr>
          </w:p>
          <w:p w14:paraId="62AA3DB7" w14:textId="1D31AD73" w:rsidR="008C2580" w:rsidRPr="005F73FB" w:rsidRDefault="008C2580" w:rsidP="008C2580">
            <w:pPr>
              <w:jc w:val="both"/>
              <w:rPr>
                <w:rFonts w:ascii="Arial" w:hAnsi="Arial" w:cs="Arial"/>
                <w:sz w:val="18"/>
                <w:szCs w:val="18"/>
              </w:rPr>
            </w:pPr>
            <w:r w:rsidRPr="005F73FB">
              <w:rPr>
                <w:rFonts w:ascii="Arial" w:hAnsi="Arial" w:cs="Arial"/>
                <w:sz w:val="18"/>
                <w:szCs w:val="18"/>
              </w:rPr>
              <w:t xml:space="preserve">Liczba nowych produktów </w:t>
            </w:r>
            <w:r w:rsidR="00B040D5">
              <w:rPr>
                <w:rFonts w:ascii="Arial" w:hAnsi="Arial" w:cs="Arial"/>
                <w:sz w:val="18"/>
                <w:szCs w:val="18"/>
              </w:rPr>
              <w:t>/</w:t>
            </w:r>
            <w:r w:rsidRPr="005F73FB">
              <w:rPr>
                <w:rFonts w:ascii="Arial" w:hAnsi="Arial" w:cs="Arial"/>
                <w:sz w:val="18"/>
                <w:szCs w:val="18"/>
              </w:rPr>
              <w:t xml:space="preserve"> usług wprowadzonych w przedsiębiorstwie </w:t>
            </w:r>
          </w:p>
          <w:p w14:paraId="6053D8D4" w14:textId="380E8EB7" w:rsidR="008C2580" w:rsidRPr="005F73FB" w:rsidRDefault="008C2580" w:rsidP="008C2580">
            <w:pPr>
              <w:jc w:val="both"/>
              <w:rPr>
                <w:rFonts w:ascii="Arial" w:hAnsi="Arial" w:cs="Arial"/>
                <w:sz w:val="18"/>
                <w:szCs w:val="18"/>
              </w:rPr>
            </w:pPr>
            <w:r w:rsidRPr="005F73FB">
              <w:rPr>
                <w:rFonts w:ascii="Arial" w:hAnsi="Arial" w:cs="Arial"/>
                <w:sz w:val="18"/>
                <w:szCs w:val="18"/>
              </w:rPr>
              <w:t>Liczba udoskonalonych produktów/usług wprowadzonych w przedsiębiorstwie</w:t>
            </w:r>
          </w:p>
        </w:tc>
        <w:tc>
          <w:tcPr>
            <w:tcW w:w="1559" w:type="dxa"/>
            <w:vMerge w:val="restart"/>
          </w:tcPr>
          <w:p w14:paraId="0BB21C7B" w14:textId="5CCF1C07" w:rsidR="00D43AEB" w:rsidRPr="000E152D" w:rsidRDefault="00D43AEB" w:rsidP="00A640A5">
            <w:pPr>
              <w:jc w:val="both"/>
              <w:rPr>
                <w:rFonts w:ascii="Arial" w:eastAsia="Times New Roman" w:hAnsi="Arial" w:cs="Arial"/>
                <w:sz w:val="18"/>
                <w:szCs w:val="18"/>
                <w:lang w:eastAsia="pl-PL"/>
              </w:rPr>
            </w:pPr>
            <w:r w:rsidRPr="000E152D">
              <w:rPr>
                <w:rFonts w:ascii="Arial" w:hAnsi="Arial" w:cs="Arial"/>
                <w:sz w:val="18"/>
                <w:szCs w:val="18"/>
              </w:rPr>
              <w:lastRenderedPageBreak/>
              <w:t>1. Wsparcie przedsiębiorczości na obszarze LSR do 2023 r.</w:t>
            </w:r>
          </w:p>
        </w:tc>
        <w:tc>
          <w:tcPr>
            <w:tcW w:w="1559" w:type="dxa"/>
            <w:vMerge w:val="restart"/>
          </w:tcPr>
          <w:p w14:paraId="4AFB42FF" w14:textId="77777777" w:rsidR="00D43AEB" w:rsidRPr="000E152D" w:rsidRDefault="00D43AEB" w:rsidP="00A640A5">
            <w:pPr>
              <w:jc w:val="both"/>
              <w:rPr>
                <w:rFonts w:ascii="Arial" w:hAnsi="Arial" w:cs="Arial"/>
                <w:sz w:val="18"/>
                <w:szCs w:val="18"/>
              </w:rPr>
            </w:pPr>
            <w:r w:rsidRPr="000E152D">
              <w:rPr>
                <w:rFonts w:ascii="Arial" w:hAnsi="Arial" w:cs="Arial"/>
                <w:sz w:val="18"/>
                <w:szCs w:val="18"/>
              </w:rPr>
              <w:t>Liczba podmiotów gospodarczych wpisanych do rejestru REGON na 1000 ludności</w:t>
            </w:r>
          </w:p>
        </w:tc>
        <w:tc>
          <w:tcPr>
            <w:tcW w:w="2552" w:type="dxa"/>
            <w:vMerge w:val="restart"/>
          </w:tcPr>
          <w:p w14:paraId="58D98DF5" w14:textId="77777777" w:rsidR="00D43AEB" w:rsidRPr="001A282F" w:rsidRDefault="00D43AEB" w:rsidP="00A640A5">
            <w:pPr>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t>Rosnące zagrożenie ubóstwem i wykluczeniem społecznym, marazm społeczny, brak wiary społeczeństwa we własne siły</w:t>
            </w:r>
          </w:p>
          <w:p w14:paraId="2D27E6EB" w14:textId="77777777" w:rsidR="00D43AEB" w:rsidRPr="001A282F" w:rsidRDefault="00D43AEB" w:rsidP="00A640A5">
            <w:pPr>
              <w:jc w:val="both"/>
              <w:rPr>
                <w:rFonts w:ascii="Arial" w:eastAsia="ヒラギノ角ゴ Pro W3" w:hAnsi="Arial" w:cs="Arial"/>
                <w:kern w:val="1"/>
                <w:sz w:val="18"/>
                <w:szCs w:val="18"/>
                <w:lang w:eastAsia="pl-PL"/>
              </w:rPr>
            </w:pPr>
          </w:p>
          <w:p w14:paraId="49F44331" w14:textId="6ED282F6" w:rsidR="00D43AEB" w:rsidRPr="001A282F" w:rsidRDefault="00D43AEB" w:rsidP="00A640A5">
            <w:pPr>
              <w:jc w:val="both"/>
              <w:rPr>
                <w:rFonts w:ascii="Arial" w:eastAsia="Times New Roman" w:hAnsi="Arial" w:cs="Arial"/>
                <w:sz w:val="18"/>
                <w:szCs w:val="18"/>
                <w:lang w:eastAsia="pl-PL"/>
              </w:rPr>
            </w:pPr>
            <w:r w:rsidRPr="001A282F">
              <w:rPr>
                <w:rFonts w:ascii="Arial" w:hAnsi="Arial" w:cs="Arial"/>
                <w:sz w:val="18"/>
                <w:szCs w:val="18"/>
              </w:rPr>
              <w:lastRenderedPageBreak/>
              <w:t>Przeciągające się unormowania prawne, które mogą spowodować opóźnienie w ogłaszaniu i realizacji projektów a tym samym w realizacji wskaźników</w:t>
            </w:r>
          </w:p>
        </w:tc>
      </w:tr>
      <w:tr w:rsidR="00D43AEB" w:rsidRPr="000E152D" w14:paraId="1146BEBE" w14:textId="77777777" w:rsidTr="001D374E">
        <w:tc>
          <w:tcPr>
            <w:tcW w:w="3397" w:type="dxa"/>
            <w:vMerge/>
          </w:tcPr>
          <w:p w14:paraId="030C983B" w14:textId="77777777" w:rsidR="00D43AEB" w:rsidRPr="000E152D" w:rsidRDefault="00D43AEB" w:rsidP="00A640A5">
            <w:pPr>
              <w:spacing w:before="60"/>
              <w:jc w:val="both"/>
              <w:rPr>
                <w:rFonts w:ascii="Arial" w:hAnsi="Arial" w:cs="Arial"/>
                <w:sz w:val="18"/>
                <w:szCs w:val="18"/>
              </w:rPr>
            </w:pPr>
          </w:p>
        </w:tc>
        <w:tc>
          <w:tcPr>
            <w:tcW w:w="1701" w:type="dxa"/>
          </w:tcPr>
          <w:p w14:paraId="1538C456" w14:textId="2E155A42" w:rsidR="00D43AEB" w:rsidRPr="005F73FB" w:rsidRDefault="00D43AEB" w:rsidP="00A640A5">
            <w:pPr>
              <w:spacing w:before="60"/>
              <w:jc w:val="both"/>
              <w:rPr>
                <w:rFonts w:ascii="Arial" w:hAnsi="Arial" w:cs="Arial"/>
                <w:sz w:val="18"/>
                <w:szCs w:val="18"/>
              </w:rPr>
            </w:pPr>
            <w:r w:rsidRPr="005F73FB">
              <w:rPr>
                <w:rFonts w:ascii="Arial" w:hAnsi="Arial" w:cs="Arial"/>
                <w:sz w:val="18"/>
                <w:szCs w:val="18"/>
              </w:rPr>
              <w:t xml:space="preserve">1.1.2 Rozwój działalności </w:t>
            </w:r>
            <w:r w:rsidRPr="005F73FB">
              <w:rPr>
                <w:rFonts w:ascii="Arial" w:hAnsi="Arial" w:cs="Arial"/>
                <w:sz w:val="18"/>
                <w:szCs w:val="18"/>
              </w:rPr>
              <w:lastRenderedPageBreak/>
              <w:t>gospodarczej na obszarze LSR</w:t>
            </w:r>
          </w:p>
        </w:tc>
        <w:tc>
          <w:tcPr>
            <w:tcW w:w="1843" w:type="dxa"/>
          </w:tcPr>
          <w:p w14:paraId="3DD0D3DD" w14:textId="77777777" w:rsidR="00D43AEB" w:rsidRPr="005F73FB" w:rsidRDefault="00D43AEB" w:rsidP="00A640A5">
            <w:pPr>
              <w:jc w:val="both"/>
              <w:rPr>
                <w:rFonts w:ascii="Arial" w:hAnsi="Arial" w:cs="Arial"/>
                <w:sz w:val="18"/>
                <w:szCs w:val="18"/>
              </w:rPr>
            </w:pPr>
            <w:r w:rsidRPr="005F73FB">
              <w:rPr>
                <w:rFonts w:ascii="Arial" w:hAnsi="Arial" w:cs="Arial"/>
                <w:sz w:val="18"/>
                <w:szCs w:val="18"/>
              </w:rPr>
              <w:lastRenderedPageBreak/>
              <w:t xml:space="preserve">liczba operacji polegających na </w:t>
            </w:r>
            <w:r w:rsidRPr="005F73FB">
              <w:rPr>
                <w:rFonts w:ascii="Arial" w:hAnsi="Arial" w:cs="Arial"/>
                <w:sz w:val="18"/>
                <w:szCs w:val="18"/>
              </w:rPr>
              <w:lastRenderedPageBreak/>
              <w:t>rozwoju istniejącego przedsiębiorstwa</w:t>
            </w:r>
          </w:p>
          <w:p w14:paraId="0F5C8DBE" w14:textId="77777777" w:rsidR="00D43AEB" w:rsidRPr="005F73FB" w:rsidRDefault="00D43AEB" w:rsidP="00A640A5">
            <w:pPr>
              <w:spacing w:before="60"/>
              <w:jc w:val="both"/>
              <w:rPr>
                <w:rFonts w:ascii="Arial" w:hAnsi="Arial" w:cs="Arial"/>
                <w:sz w:val="18"/>
                <w:szCs w:val="18"/>
              </w:rPr>
            </w:pPr>
          </w:p>
        </w:tc>
        <w:tc>
          <w:tcPr>
            <w:tcW w:w="1418" w:type="dxa"/>
            <w:vMerge/>
          </w:tcPr>
          <w:p w14:paraId="6CB67E4C" w14:textId="77777777" w:rsidR="00D43AEB" w:rsidRPr="005F73FB" w:rsidRDefault="00D43AEB" w:rsidP="00A640A5">
            <w:pPr>
              <w:spacing w:before="60"/>
              <w:jc w:val="both"/>
              <w:rPr>
                <w:rFonts w:ascii="Arial" w:hAnsi="Arial" w:cs="Arial"/>
                <w:sz w:val="18"/>
                <w:szCs w:val="18"/>
              </w:rPr>
            </w:pPr>
          </w:p>
        </w:tc>
        <w:tc>
          <w:tcPr>
            <w:tcW w:w="1559" w:type="dxa"/>
            <w:vMerge/>
          </w:tcPr>
          <w:p w14:paraId="3018265E" w14:textId="77777777" w:rsidR="00D43AEB" w:rsidRPr="005F73FB" w:rsidRDefault="00D43AEB" w:rsidP="00A640A5">
            <w:pPr>
              <w:spacing w:before="60"/>
              <w:jc w:val="both"/>
              <w:rPr>
                <w:rFonts w:ascii="Arial" w:hAnsi="Arial" w:cs="Arial"/>
                <w:sz w:val="18"/>
                <w:szCs w:val="18"/>
              </w:rPr>
            </w:pPr>
          </w:p>
        </w:tc>
        <w:tc>
          <w:tcPr>
            <w:tcW w:w="1559" w:type="dxa"/>
            <w:vMerge/>
          </w:tcPr>
          <w:p w14:paraId="2984A843" w14:textId="77777777" w:rsidR="00D43AEB" w:rsidRPr="000E152D" w:rsidRDefault="00D43AEB" w:rsidP="00A640A5">
            <w:pPr>
              <w:spacing w:before="60"/>
              <w:jc w:val="both"/>
              <w:rPr>
                <w:rFonts w:ascii="Arial" w:hAnsi="Arial" w:cs="Arial"/>
                <w:sz w:val="18"/>
                <w:szCs w:val="18"/>
              </w:rPr>
            </w:pPr>
          </w:p>
        </w:tc>
        <w:tc>
          <w:tcPr>
            <w:tcW w:w="1559" w:type="dxa"/>
            <w:vMerge/>
          </w:tcPr>
          <w:p w14:paraId="6137CA16" w14:textId="77777777" w:rsidR="00D43AEB" w:rsidRPr="000E152D" w:rsidRDefault="00D43AEB" w:rsidP="00A640A5">
            <w:pPr>
              <w:spacing w:before="60"/>
              <w:jc w:val="both"/>
              <w:rPr>
                <w:rFonts w:ascii="Arial" w:hAnsi="Arial" w:cs="Arial"/>
                <w:sz w:val="18"/>
                <w:szCs w:val="18"/>
              </w:rPr>
            </w:pPr>
          </w:p>
        </w:tc>
        <w:tc>
          <w:tcPr>
            <w:tcW w:w="2552" w:type="dxa"/>
            <w:vMerge/>
          </w:tcPr>
          <w:p w14:paraId="34508D3A" w14:textId="77777777" w:rsidR="00D43AEB" w:rsidRPr="001A282F" w:rsidRDefault="00D43AEB" w:rsidP="00A640A5">
            <w:pPr>
              <w:spacing w:before="60"/>
              <w:jc w:val="both"/>
              <w:rPr>
                <w:rFonts w:ascii="Arial" w:hAnsi="Arial" w:cs="Arial"/>
                <w:sz w:val="18"/>
                <w:szCs w:val="18"/>
              </w:rPr>
            </w:pPr>
          </w:p>
        </w:tc>
      </w:tr>
      <w:tr w:rsidR="00D43AEB" w:rsidRPr="000E152D" w14:paraId="020B8069" w14:textId="77777777" w:rsidTr="001D374E">
        <w:tc>
          <w:tcPr>
            <w:tcW w:w="3397" w:type="dxa"/>
            <w:vMerge/>
          </w:tcPr>
          <w:p w14:paraId="389A007A" w14:textId="77777777" w:rsidR="00D43AEB" w:rsidRPr="000E152D" w:rsidRDefault="00D43AEB" w:rsidP="00A640A5">
            <w:pPr>
              <w:spacing w:before="60"/>
              <w:jc w:val="both"/>
              <w:rPr>
                <w:rFonts w:ascii="Arial" w:hAnsi="Arial" w:cs="Arial"/>
                <w:sz w:val="18"/>
                <w:szCs w:val="18"/>
              </w:rPr>
            </w:pPr>
          </w:p>
        </w:tc>
        <w:tc>
          <w:tcPr>
            <w:tcW w:w="1701" w:type="dxa"/>
          </w:tcPr>
          <w:p w14:paraId="07110863" w14:textId="7FAC93F0" w:rsidR="00D43AEB" w:rsidRPr="005F73FB" w:rsidRDefault="00D43AEB" w:rsidP="00A640A5">
            <w:pPr>
              <w:spacing w:before="60"/>
              <w:jc w:val="both"/>
              <w:rPr>
                <w:rFonts w:ascii="Arial" w:hAnsi="Arial" w:cs="Arial"/>
                <w:sz w:val="18"/>
                <w:szCs w:val="18"/>
              </w:rPr>
            </w:pPr>
            <w:r w:rsidRPr="005F73FB">
              <w:rPr>
                <w:rFonts w:ascii="Arial" w:hAnsi="Arial" w:cs="Arial"/>
                <w:sz w:val="18"/>
                <w:szCs w:val="18"/>
              </w:rPr>
              <w:t xml:space="preserve">1.1.3 </w:t>
            </w:r>
            <w:r w:rsidRPr="005F73FB">
              <w:rPr>
                <w:rFonts w:ascii="Arial" w:hAnsi="Arial" w:cs="Arial"/>
                <w:sz w:val="21"/>
                <w:szCs w:val="21"/>
              </w:rPr>
              <w:t>Wsparcie dla przedsiębiorstw</w:t>
            </w:r>
          </w:p>
        </w:tc>
        <w:tc>
          <w:tcPr>
            <w:tcW w:w="1843" w:type="dxa"/>
          </w:tcPr>
          <w:p w14:paraId="337B7D0E" w14:textId="218AD24F" w:rsidR="00D43AEB" w:rsidRPr="005F73FB" w:rsidRDefault="00D43AEB" w:rsidP="00A640A5">
            <w:pPr>
              <w:jc w:val="both"/>
              <w:rPr>
                <w:rFonts w:ascii="Arial" w:hAnsi="Arial" w:cs="Arial"/>
                <w:sz w:val="18"/>
                <w:szCs w:val="18"/>
              </w:rPr>
            </w:pPr>
            <w:r w:rsidRPr="005F73FB">
              <w:rPr>
                <w:rFonts w:ascii="Arial" w:hAnsi="Arial" w:cs="Arial"/>
                <w:sz w:val="18"/>
                <w:szCs w:val="18"/>
              </w:rPr>
              <w:t xml:space="preserve">Liczba przedsiębiorstw otrzymujących </w:t>
            </w:r>
            <w:r w:rsidR="00B040D5" w:rsidRPr="00855ACE">
              <w:rPr>
                <w:rFonts w:ascii="Arial" w:hAnsi="Arial" w:cs="Arial"/>
                <w:color w:val="000000" w:themeColor="text1"/>
                <w:sz w:val="18"/>
                <w:szCs w:val="18"/>
              </w:rPr>
              <w:t xml:space="preserve">wsparcie </w:t>
            </w:r>
          </w:p>
        </w:tc>
        <w:tc>
          <w:tcPr>
            <w:tcW w:w="1418" w:type="dxa"/>
            <w:vMerge/>
          </w:tcPr>
          <w:p w14:paraId="237959AE" w14:textId="77777777" w:rsidR="00D43AEB" w:rsidRPr="005F73FB" w:rsidRDefault="00D43AEB" w:rsidP="00A640A5">
            <w:pPr>
              <w:spacing w:before="60"/>
              <w:jc w:val="both"/>
              <w:rPr>
                <w:rFonts w:ascii="Arial" w:hAnsi="Arial" w:cs="Arial"/>
                <w:sz w:val="18"/>
                <w:szCs w:val="18"/>
              </w:rPr>
            </w:pPr>
          </w:p>
        </w:tc>
        <w:tc>
          <w:tcPr>
            <w:tcW w:w="1559" w:type="dxa"/>
            <w:vMerge/>
          </w:tcPr>
          <w:p w14:paraId="017228A7" w14:textId="77777777" w:rsidR="00D43AEB" w:rsidRPr="005F73FB" w:rsidRDefault="00D43AEB" w:rsidP="00A640A5">
            <w:pPr>
              <w:spacing w:before="60"/>
              <w:jc w:val="both"/>
              <w:rPr>
                <w:rFonts w:ascii="Arial" w:hAnsi="Arial" w:cs="Arial"/>
                <w:sz w:val="18"/>
                <w:szCs w:val="18"/>
              </w:rPr>
            </w:pPr>
          </w:p>
        </w:tc>
        <w:tc>
          <w:tcPr>
            <w:tcW w:w="1559" w:type="dxa"/>
            <w:vMerge/>
          </w:tcPr>
          <w:p w14:paraId="138E4A3D" w14:textId="77777777" w:rsidR="00D43AEB" w:rsidRPr="000E152D" w:rsidRDefault="00D43AEB" w:rsidP="00A640A5">
            <w:pPr>
              <w:spacing w:before="60"/>
              <w:jc w:val="both"/>
              <w:rPr>
                <w:rFonts w:ascii="Arial" w:hAnsi="Arial" w:cs="Arial"/>
                <w:sz w:val="18"/>
                <w:szCs w:val="18"/>
              </w:rPr>
            </w:pPr>
          </w:p>
        </w:tc>
        <w:tc>
          <w:tcPr>
            <w:tcW w:w="1559" w:type="dxa"/>
            <w:vMerge/>
          </w:tcPr>
          <w:p w14:paraId="54C2C925" w14:textId="77777777" w:rsidR="00D43AEB" w:rsidRPr="000E152D" w:rsidRDefault="00D43AEB" w:rsidP="00A640A5">
            <w:pPr>
              <w:spacing w:before="60"/>
              <w:jc w:val="both"/>
              <w:rPr>
                <w:rFonts w:ascii="Arial" w:hAnsi="Arial" w:cs="Arial"/>
                <w:sz w:val="18"/>
                <w:szCs w:val="18"/>
              </w:rPr>
            </w:pPr>
          </w:p>
        </w:tc>
        <w:tc>
          <w:tcPr>
            <w:tcW w:w="2552" w:type="dxa"/>
            <w:vMerge/>
          </w:tcPr>
          <w:p w14:paraId="4FAB849E" w14:textId="77777777" w:rsidR="00D43AEB" w:rsidRPr="001A282F" w:rsidRDefault="00D43AEB" w:rsidP="00A640A5">
            <w:pPr>
              <w:spacing w:before="60"/>
              <w:jc w:val="both"/>
              <w:rPr>
                <w:rFonts w:ascii="Arial" w:hAnsi="Arial" w:cs="Arial"/>
                <w:sz w:val="18"/>
                <w:szCs w:val="18"/>
              </w:rPr>
            </w:pPr>
          </w:p>
        </w:tc>
      </w:tr>
      <w:tr w:rsidR="001D374E" w:rsidRPr="000E152D" w14:paraId="30DA817D" w14:textId="77777777" w:rsidTr="001D374E">
        <w:tc>
          <w:tcPr>
            <w:tcW w:w="3397" w:type="dxa"/>
          </w:tcPr>
          <w:p w14:paraId="170359E7" w14:textId="630F3A2C"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hAnsi="Arial" w:cs="Arial"/>
                <w:b/>
                <w:sz w:val="18"/>
                <w:szCs w:val="18"/>
              </w:rPr>
              <w:t xml:space="preserve">- </w:t>
            </w:r>
            <w:r w:rsidRPr="000E152D">
              <w:rPr>
                <w:rFonts w:ascii="Arial" w:eastAsia="SimSun" w:hAnsi="Arial" w:cs="Arial"/>
                <w:kern w:val="1"/>
                <w:sz w:val="18"/>
                <w:szCs w:val="18"/>
                <w:lang w:eastAsia="hi-IN" w:bidi="hi-IN"/>
              </w:rPr>
              <w:t>niezadowalający stan infrastruktury komunalnej, ogólnodostępnej,</w:t>
            </w:r>
          </w:p>
          <w:p w14:paraId="6C3509E8" w14:textId="211C0C8E"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braki w infrastrukturze i zły stan techniczny obiektów,</w:t>
            </w:r>
          </w:p>
          <w:p w14:paraId="218C6752" w14:textId="115EAD18"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konieczność poprawy bazy dla rozwoju działań turystycznych,</w:t>
            </w:r>
          </w:p>
        </w:tc>
        <w:tc>
          <w:tcPr>
            <w:tcW w:w="1701" w:type="dxa"/>
          </w:tcPr>
          <w:p w14:paraId="22646F16" w14:textId="19F571DB"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 xml:space="preserve">2.1.1 Budowa </w:t>
            </w:r>
            <w:r w:rsidR="00A640A5">
              <w:rPr>
                <w:rFonts w:ascii="Arial" w:hAnsi="Arial" w:cs="Arial"/>
                <w:sz w:val="18"/>
                <w:szCs w:val="18"/>
              </w:rPr>
              <w:br/>
            </w:r>
            <w:r w:rsidRPr="000E152D">
              <w:rPr>
                <w:rFonts w:ascii="Arial" w:hAnsi="Arial" w:cs="Arial"/>
                <w:sz w:val="18"/>
                <w:szCs w:val="18"/>
              </w:rPr>
              <w:t xml:space="preserve">i przebudowa infrastruktury turystycznej </w:t>
            </w:r>
            <w:r w:rsidR="00A640A5">
              <w:rPr>
                <w:rFonts w:ascii="Arial" w:hAnsi="Arial" w:cs="Arial"/>
                <w:sz w:val="18"/>
                <w:szCs w:val="18"/>
              </w:rPr>
              <w:br/>
            </w:r>
            <w:r w:rsidRPr="000E152D">
              <w:rPr>
                <w:rFonts w:ascii="Arial" w:hAnsi="Arial" w:cs="Arial"/>
                <w:sz w:val="18"/>
                <w:szCs w:val="18"/>
              </w:rPr>
              <w:t>i rekreacyjnej na obszarze LSR</w:t>
            </w:r>
          </w:p>
        </w:tc>
        <w:tc>
          <w:tcPr>
            <w:tcW w:w="1843" w:type="dxa"/>
          </w:tcPr>
          <w:p w14:paraId="02065E9C" w14:textId="77777777" w:rsidR="001D374E" w:rsidRPr="000E152D" w:rsidRDefault="001D374E"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nowych lub zmodernizowanych obiektów infrastruktury turystycznej i rekreacyjnej</w:t>
            </w:r>
          </w:p>
        </w:tc>
        <w:tc>
          <w:tcPr>
            <w:tcW w:w="1418" w:type="dxa"/>
            <w:vMerge w:val="restart"/>
          </w:tcPr>
          <w:p w14:paraId="49684251" w14:textId="42395C8E"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2.1 Rozbudowa i poprawa standardu infrastruktury turystycznej i rekreacyjnej oraz rewitalizacja i poprawa estetyki na obszarze LSR do 2023 r.</w:t>
            </w:r>
          </w:p>
        </w:tc>
        <w:tc>
          <w:tcPr>
            <w:tcW w:w="1559" w:type="dxa"/>
          </w:tcPr>
          <w:p w14:paraId="3FC4E762" w14:textId="77777777" w:rsidR="001D374E" w:rsidRPr="000E152D" w:rsidRDefault="001D374E" w:rsidP="00A640A5">
            <w:pPr>
              <w:jc w:val="both"/>
              <w:rPr>
                <w:rFonts w:ascii="Arial" w:hAnsi="Arial" w:cs="Arial"/>
                <w:sz w:val="18"/>
                <w:szCs w:val="18"/>
              </w:rPr>
            </w:pPr>
            <w:r w:rsidRPr="000E152D">
              <w:rPr>
                <w:rFonts w:ascii="Arial" w:hAnsi="Arial" w:cs="Arial"/>
                <w:sz w:val="18"/>
                <w:szCs w:val="18"/>
              </w:rPr>
              <w:t>Liczba osób korzystających z obiektów infrastruktury turystycznej i rekreacyjnej</w:t>
            </w:r>
          </w:p>
          <w:p w14:paraId="7FED6FCB" w14:textId="77777777" w:rsidR="001D374E" w:rsidRPr="000E152D" w:rsidRDefault="001D374E" w:rsidP="00A640A5">
            <w:pPr>
              <w:spacing w:before="60"/>
              <w:jc w:val="both"/>
              <w:rPr>
                <w:rFonts w:ascii="Arial" w:hAnsi="Arial" w:cs="Arial"/>
                <w:sz w:val="18"/>
                <w:szCs w:val="18"/>
              </w:rPr>
            </w:pPr>
          </w:p>
        </w:tc>
        <w:tc>
          <w:tcPr>
            <w:tcW w:w="1559" w:type="dxa"/>
            <w:vMerge w:val="restart"/>
          </w:tcPr>
          <w:p w14:paraId="52E6ACBD" w14:textId="424E721F"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 Wzrost konkurencyjności obszaru LSR do 2023 r.</w:t>
            </w:r>
          </w:p>
        </w:tc>
        <w:tc>
          <w:tcPr>
            <w:tcW w:w="1559" w:type="dxa"/>
            <w:vMerge w:val="restart"/>
          </w:tcPr>
          <w:p w14:paraId="767DC15F" w14:textId="77777777"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Saldo migracji na 1000 osób (ogółem)</w:t>
            </w:r>
          </w:p>
        </w:tc>
        <w:tc>
          <w:tcPr>
            <w:tcW w:w="2552" w:type="dxa"/>
          </w:tcPr>
          <w:p w14:paraId="07F09C46" w14:textId="77777777" w:rsidR="001D374E" w:rsidRPr="001A282F" w:rsidRDefault="00F261C2" w:rsidP="00A640A5">
            <w:pPr>
              <w:spacing w:before="60"/>
              <w:jc w:val="both"/>
              <w:rPr>
                <w:rFonts w:ascii="Arial" w:hAnsi="Arial" w:cs="Arial"/>
                <w:sz w:val="18"/>
                <w:szCs w:val="18"/>
              </w:rPr>
            </w:pPr>
            <w:r w:rsidRPr="001A282F">
              <w:rPr>
                <w:rFonts w:ascii="Arial" w:hAnsi="Arial" w:cs="Arial"/>
                <w:sz w:val="18"/>
                <w:szCs w:val="18"/>
              </w:rPr>
              <w:t xml:space="preserve">Zmiana  władzy lokalnej </w:t>
            </w:r>
            <w:r w:rsidR="00CB362F" w:rsidRPr="001A282F">
              <w:rPr>
                <w:rFonts w:ascii="Arial" w:hAnsi="Arial" w:cs="Arial"/>
                <w:sz w:val="18"/>
                <w:szCs w:val="18"/>
              </w:rPr>
              <w:t>powodująca</w:t>
            </w:r>
            <w:r w:rsidRPr="001A282F">
              <w:rPr>
                <w:rFonts w:ascii="Arial" w:hAnsi="Arial" w:cs="Arial"/>
                <w:sz w:val="18"/>
                <w:szCs w:val="18"/>
              </w:rPr>
              <w:t xml:space="preserve"> brak kontynuacji podjętych działań</w:t>
            </w:r>
          </w:p>
          <w:p w14:paraId="34A7ECB7" w14:textId="77777777" w:rsidR="00833400" w:rsidRPr="001A282F" w:rsidRDefault="00833400" w:rsidP="00A640A5">
            <w:pPr>
              <w:spacing w:before="60"/>
              <w:jc w:val="both"/>
              <w:rPr>
                <w:rFonts w:ascii="Arial" w:hAnsi="Arial" w:cs="Arial"/>
                <w:sz w:val="18"/>
                <w:szCs w:val="18"/>
              </w:rPr>
            </w:pPr>
          </w:p>
          <w:p w14:paraId="7AC34928" w14:textId="293106AB" w:rsidR="00833400" w:rsidRPr="001A282F" w:rsidRDefault="00833400" w:rsidP="00A640A5">
            <w:pPr>
              <w:spacing w:before="60"/>
              <w:jc w:val="both"/>
              <w:rPr>
                <w:rFonts w:ascii="Arial" w:hAnsi="Arial" w:cs="Arial"/>
                <w:sz w:val="18"/>
                <w:szCs w:val="18"/>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1D374E" w:rsidRPr="000E152D" w14:paraId="169F5311" w14:textId="77777777" w:rsidTr="001D374E">
        <w:trPr>
          <w:trHeight w:val="570"/>
        </w:trPr>
        <w:tc>
          <w:tcPr>
            <w:tcW w:w="3397" w:type="dxa"/>
            <w:vMerge w:val="restart"/>
          </w:tcPr>
          <w:p w14:paraId="4ECFF4A0" w14:textId="1AE88E72" w:rsidR="001D374E" w:rsidRPr="000E152D" w:rsidRDefault="001D374E" w:rsidP="00A640A5">
            <w:pPr>
              <w:suppressLineNumbers/>
              <w:suppressAutoHyphens/>
              <w:jc w:val="both"/>
              <w:rPr>
                <w:rFonts w:ascii="Arial" w:hAnsi="Arial" w:cs="Arial"/>
                <w:sz w:val="18"/>
                <w:szCs w:val="18"/>
              </w:rPr>
            </w:pPr>
            <w:r w:rsidRPr="000E152D">
              <w:rPr>
                <w:rFonts w:ascii="Arial" w:hAnsi="Arial" w:cs="Arial"/>
                <w:sz w:val="18"/>
                <w:szCs w:val="18"/>
              </w:rPr>
              <w:t>- duże zagrożenie ubóstwem i wykluczeniem społecznym na obszarze, w szczególności w miejscowościach popegeerowskich,</w:t>
            </w:r>
          </w:p>
          <w:p w14:paraId="31C31824" w14:textId="03685D90" w:rsidR="001D374E" w:rsidRPr="000E152D" w:rsidRDefault="001D374E" w:rsidP="00A640A5">
            <w:pPr>
              <w:suppressLineNumbers/>
              <w:suppressAutoHyphens/>
              <w:jc w:val="both"/>
              <w:rPr>
                <w:rFonts w:ascii="Arial" w:hAnsi="Arial" w:cs="Arial"/>
                <w:sz w:val="18"/>
                <w:szCs w:val="18"/>
              </w:rPr>
            </w:pPr>
            <w:r w:rsidRPr="000E152D">
              <w:rPr>
                <w:rFonts w:ascii="Arial" w:hAnsi="Arial" w:cs="Arial"/>
                <w:sz w:val="18"/>
                <w:szCs w:val="18"/>
              </w:rPr>
              <w:t>- konieczność poprawy bazy dla podejmowanych działań w zakresie aktywizacji społeczno-zawodowej mieszkańców,</w:t>
            </w:r>
          </w:p>
        </w:tc>
        <w:tc>
          <w:tcPr>
            <w:tcW w:w="1701" w:type="dxa"/>
            <w:vMerge w:val="restart"/>
          </w:tcPr>
          <w:p w14:paraId="2481EEC1" w14:textId="3AD840A9" w:rsidR="001D374E" w:rsidRPr="000E152D" w:rsidRDefault="001D374E" w:rsidP="00A640A5">
            <w:pPr>
              <w:spacing w:before="60"/>
              <w:jc w:val="both"/>
              <w:rPr>
                <w:rFonts w:ascii="Arial" w:eastAsia="Times New Roman" w:hAnsi="Arial" w:cs="Arial"/>
                <w:sz w:val="18"/>
                <w:szCs w:val="18"/>
                <w:lang w:eastAsia="pl-PL"/>
              </w:rPr>
            </w:pPr>
            <w:r w:rsidRPr="000E152D">
              <w:rPr>
                <w:rFonts w:ascii="Arial" w:hAnsi="Arial" w:cs="Arial"/>
                <w:sz w:val="18"/>
                <w:szCs w:val="18"/>
              </w:rPr>
              <w:t>2.1.2 Rewitalizacja obszarów wiejskich w kontekście włączenia społecznego na obszarze LSR</w:t>
            </w:r>
          </w:p>
        </w:tc>
        <w:tc>
          <w:tcPr>
            <w:tcW w:w="1843" w:type="dxa"/>
          </w:tcPr>
          <w:p w14:paraId="27B11524" w14:textId="3EDA4154"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Liczba wspartych obiektów infrastruktury zlokalizowanych na rewitalizowanych obszarach</w:t>
            </w:r>
          </w:p>
        </w:tc>
        <w:tc>
          <w:tcPr>
            <w:tcW w:w="1418" w:type="dxa"/>
            <w:vMerge/>
          </w:tcPr>
          <w:p w14:paraId="4F84D44D" w14:textId="77777777" w:rsidR="001D374E" w:rsidRPr="000E152D" w:rsidRDefault="001D374E" w:rsidP="00A640A5">
            <w:pPr>
              <w:spacing w:before="60"/>
              <w:jc w:val="both"/>
              <w:rPr>
                <w:rFonts w:ascii="Arial" w:eastAsia="Times New Roman" w:hAnsi="Arial" w:cs="Arial"/>
                <w:sz w:val="18"/>
                <w:szCs w:val="18"/>
                <w:lang w:eastAsia="pl-PL"/>
              </w:rPr>
            </w:pPr>
          </w:p>
        </w:tc>
        <w:tc>
          <w:tcPr>
            <w:tcW w:w="1559" w:type="dxa"/>
            <w:vMerge w:val="restart"/>
          </w:tcPr>
          <w:p w14:paraId="35D18017" w14:textId="1E8D9358" w:rsidR="001D374E" w:rsidRPr="000E152D" w:rsidRDefault="001D374E" w:rsidP="00A640A5">
            <w:pPr>
              <w:jc w:val="both"/>
              <w:rPr>
                <w:rFonts w:ascii="Arial" w:hAnsi="Arial" w:cs="Arial"/>
                <w:sz w:val="18"/>
                <w:szCs w:val="18"/>
              </w:rPr>
            </w:pPr>
            <w:r w:rsidRPr="000E152D">
              <w:rPr>
                <w:rFonts w:ascii="Arial" w:hAnsi="Arial" w:cs="Arial"/>
                <w:sz w:val="18"/>
                <w:szCs w:val="18"/>
              </w:rPr>
              <w:t>Liczba osób korzystających ze zrewitalizowanych obszarów</w:t>
            </w:r>
          </w:p>
        </w:tc>
        <w:tc>
          <w:tcPr>
            <w:tcW w:w="1559" w:type="dxa"/>
            <w:vMerge/>
          </w:tcPr>
          <w:p w14:paraId="412BBE55" w14:textId="77777777" w:rsidR="001D374E" w:rsidRPr="000E152D" w:rsidRDefault="001D374E" w:rsidP="00A640A5">
            <w:pPr>
              <w:spacing w:before="60"/>
              <w:jc w:val="both"/>
              <w:rPr>
                <w:rFonts w:ascii="Arial" w:hAnsi="Arial" w:cs="Arial"/>
                <w:sz w:val="18"/>
                <w:szCs w:val="18"/>
              </w:rPr>
            </w:pPr>
          </w:p>
        </w:tc>
        <w:tc>
          <w:tcPr>
            <w:tcW w:w="1559" w:type="dxa"/>
            <w:vMerge/>
          </w:tcPr>
          <w:p w14:paraId="4631A3C3" w14:textId="77777777" w:rsidR="001D374E" w:rsidRPr="000E152D" w:rsidRDefault="001D374E" w:rsidP="00A640A5">
            <w:pPr>
              <w:spacing w:before="60"/>
              <w:jc w:val="both"/>
              <w:rPr>
                <w:rFonts w:ascii="Arial" w:hAnsi="Arial" w:cs="Arial"/>
                <w:sz w:val="18"/>
                <w:szCs w:val="18"/>
              </w:rPr>
            </w:pPr>
          </w:p>
        </w:tc>
        <w:tc>
          <w:tcPr>
            <w:tcW w:w="2552" w:type="dxa"/>
            <w:vMerge w:val="restart"/>
          </w:tcPr>
          <w:p w14:paraId="7964445B" w14:textId="37AAF141" w:rsidR="001D374E" w:rsidRPr="001A282F" w:rsidRDefault="00224F5A" w:rsidP="00A640A5">
            <w:pPr>
              <w:spacing w:before="60"/>
              <w:jc w:val="both"/>
              <w:rPr>
                <w:rFonts w:ascii="Arial" w:hAnsi="Arial" w:cs="Arial"/>
                <w:sz w:val="18"/>
                <w:szCs w:val="18"/>
              </w:rPr>
            </w:pPr>
            <w:r w:rsidRPr="001A282F">
              <w:rPr>
                <w:rFonts w:ascii="Arial" w:hAnsi="Arial" w:cs="Arial"/>
                <w:sz w:val="18"/>
                <w:szCs w:val="18"/>
              </w:rPr>
              <w:t xml:space="preserve">Problemy w zdiagnozowaniu obszaru. W momencie opracowywania LSR Gminy nie mają przygotowanych Lokalnych Programów Rewitalizacji co może spowodować, ze wskaźniki założone w LSR, zgłaszane w procesie tworzenia LSR za pośrednictwem fiszek projektowych, będą przeszacowane albo niedoszacowane. </w:t>
            </w:r>
          </w:p>
        </w:tc>
      </w:tr>
      <w:tr w:rsidR="001D374E" w:rsidRPr="000E152D" w14:paraId="602699B2" w14:textId="77777777" w:rsidTr="001D374E">
        <w:trPr>
          <w:trHeight w:val="570"/>
        </w:trPr>
        <w:tc>
          <w:tcPr>
            <w:tcW w:w="3397" w:type="dxa"/>
            <w:vMerge/>
          </w:tcPr>
          <w:p w14:paraId="29007AF2" w14:textId="77777777" w:rsidR="001D374E" w:rsidRPr="000E152D" w:rsidRDefault="001D374E" w:rsidP="001D374E">
            <w:pPr>
              <w:suppressLineNumbers/>
              <w:suppressAutoHyphens/>
              <w:rPr>
                <w:rFonts w:ascii="Arial" w:hAnsi="Arial" w:cs="Arial"/>
                <w:sz w:val="18"/>
                <w:szCs w:val="18"/>
              </w:rPr>
            </w:pPr>
          </w:p>
        </w:tc>
        <w:tc>
          <w:tcPr>
            <w:tcW w:w="1701" w:type="dxa"/>
            <w:vMerge/>
          </w:tcPr>
          <w:p w14:paraId="12796784" w14:textId="77777777" w:rsidR="001D374E" w:rsidRPr="000E152D" w:rsidRDefault="001D374E" w:rsidP="001D374E">
            <w:pPr>
              <w:spacing w:before="60"/>
              <w:rPr>
                <w:rFonts w:ascii="Arial" w:hAnsi="Arial" w:cs="Arial"/>
                <w:sz w:val="18"/>
                <w:szCs w:val="18"/>
              </w:rPr>
            </w:pPr>
          </w:p>
        </w:tc>
        <w:tc>
          <w:tcPr>
            <w:tcW w:w="1843" w:type="dxa"/>
          </w:tcPr>
          <w:p w14:paraId="5684DF03" w14:textId="5608FF58"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Powierzchnia obszarów objętych rewitalizacją</w:t>
            </w:r>
          </w:p>
        </w:tc>
        <w:tc>
          <w:tcPr>
            <w:tcW w:w="1418" w:type="dxa"/>
            <w:vMerge/>
          </w:tcPr>
          <w:p w14:paraId="426C4870" w14:textId="77777777" w:rsidR="001D374E" w:rsidRPr="000E152D" w:rsidRDefault="001D374E" w:rsidP="001D374E">
            <w:pPr>
              <w:spacing w:before="60"/>
              <w:rPr>
                <w:rFonts w:ascii="Arial" w:eastAsia="Times New Roman" w:hAnsi="Arial" w:cs="Arial"/>
                <w:sz w:val="18"/>
                <w:szCs w:val="18"/>
                <w:lang w:eastAsia="pl-PL"/>
              </w:rPr>
            </w:pPr>
          </w:p>
        </w:tc>
        <w:tc>
          <w:tcPr>
            <w:tcW w:w="1559" w:type="dxa"/>
            <w:vMerge/>
          </w:tcPr>
          <w:p w14:paraId="4F23BC11" w14:textId="77777777" w:rsidR="001D374E" w:rsidRPr="000E152D" w:rsidRDefault="001D374E" w:rsidP="001D374E">
            <w:pPr>
              <w:rPr>
                <w:rFonts w:ascii="Arial" w:hAnsi="Arial" w:cs="Arial"/>
                <w:sz w:val="18"/>
                <w:szCs w:val="18"/>
              </w:rPr>
            </w:pPr>
          </w:p>
        </w:tc>
        <w:tc>
          <w:tcPr>
            <w:tcW w:w="1559" w:type="dxa"/>
            <w:vMerge/>
          </w:tcPr>
          <w:p w14:paraId="28F2A7AD" w14:textId="77777777" w:rsidR="001D374E" w:rsidRPr="000E152D" w:rsidRDefault="001D374E" w:rsidP="001D374E">
            <w:pPr>
              <w:spacing w:before="60"/>
              <w:rPr>
                <w:rFonts w:ascii="Arial" w:hAnsi="Arial" w:cs="Arial"/>
                <w:sz w:val="18"/>
                <w:szCs w:val="18"/>
              </w:rPr>
            </w:pPr>
          </w:p>
        </w:tc>
        <w:tc>
          <w:tcPr>
            <w:tcW w:w="1559" w:type="dxa"/>
            <w:vMerge/>
          </w:tcPr>
          <w:p w14:paraId="001766FA" w14:textId="77777777" w:rsidR="001D374E" w:rsidRPr="000E152D" w:rsidRDefault="001D374E" w:rsidP="001D374E">
            <w:pPr>
              <w:spacing w:before="60"/>
              <w:rPr>
                <w:rFonts w:ascii="Arial" w:hAnsi="Arial" w:cs="Arial"/>
                <w:sz w:val="18"/>
                <w:szCs w:val="18"/>
              </w:rPr>
            </w:pPr>
          </w:p>
        </w:tc>
        <w:tc>
          <w:tcPr>
            <w:tcW w:w="2552" w:type="dxa"/>
            <w:vMerge/>
          </w:tcPr>
          <w:p w14:paraId="1CD6311B" w14:textId="77777777" w:rsidR="001D374E" w:rsidRPr="001A282F" w:rsidRDefault="001D374E" w:rsidP="001D374E">
            <w:pPr>
              <w:spacing w:before="60"/>
              <w:rPr>
                <w:rFonts w:ascii="Arial" w:hAnsi="Arial" w:cs="Arial"/>
                <w:sz w:val="18"/>
                <w:szCs w:val="18"/>
              </w:rPr>
            </w:pPr>
          </w:p>
        </w:tc>
      </w:tr>
      <w:tr w:rsidR="001D374E" w:rsidRPr="000E152D" w14:paraId="3040C79B" w14:textId="77777777" w:rsidTr="001D374E">
        <w:trPr>
          <w:trHeight w:val="570"/>
        </w:trPr>
        <w:tc>
          <w:tcPr>
            <w:tcW w:w="3397" w:type="dxa"/>
            <w:vMerge/>
          </w:tcPr>
          <w:p w14:paraId="43E334AE" w14:textId="77777777" w:rsidR="001D374E" w:rsidRPr="000E152D" w:rsidRDefault="001D374E" w:rsidP="001D374E">
            <w:pPr>
              <w:suppressLineNumbers/>
              <w:suppressAutoHyphens/>
              <w:rPr>
                <w:rFonts w:ascii="Arial" w:hAnsi="Arial" w:cs="Arial"/>
                <w:sz w:val="18"/>
                <w:szCs w:val="18"/>
              </w:rPr>
            </w:pPr>
          </w:p>
        </w:tc>
        <w:tc>
          <w:tcPr>
            <w:tcW w:w="1701" w:type="dxa"/>
            <w:vMerge/>
          </w:tcPr>
          <w:p w14:paraId="7E68CA14" w14:textId="77777777" w:rsidR="001D374E" w:rsidRPr="000E152D" w:rsidRDefault="001D374E" w:rsidP="001D374E">
            <w:pPr>
              <w:spacing w:before="60"/>
              <w:rPr>
                <w:rFonts w:ascii="Arial" w:hAnsi="Arial" w:cs="Arial"/>
                <w:sz w:val="18"/>
                <w:szCs w:val="18"/>
              </w:rPr>
            </w:pPr>
          </w:p>
        </w:tc>
        <w:tc>
          <w:tcPr>
            <w:tcW w:w="1843" w:type="dxa"/>
          </w:tcPr>
          <w:p w14:paraId="151D5D6D" w14:textId="3238A5EA"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Długość przebudowanych dróg gminnych</w:t>
            </w:r>
          </w:p>
        </w:tc>
        <w:tc>
          <w:tcPr>
            <w:tcW w:w="1418" w:type="dxa"/>
            <w:vMerge/>
          </w:tcPr>
          <w:p w14:paraId="2295D154" w14:textId="77777777" w:rsidR="001D374E" w:rsidRPr="000E152D" w:rsidRDefault="001D374E" w:rsidP="001D374E">
            <w:pPr>
              <w:spacing w:before="60"/>
              <w:rPr>
                <w:rFonts w:ascii="Arial" w:eastAsia="Times New Roman" w:hAnsi="Arial" w:cs="Arial"/>
                <w:sz w:val="18"/>
                <w:szCs w:val="18"/>
                <w:lang w:eastAsia="pl-PL"/>
              </w:rPr>
            </w:pPr>
          </w:p>
        </w:tc>
        <w:tc>
          <w:tcPr>
            <w:tcW w:w="1559" w:type="dxa"/>
            <w:vMerge/>
          </w:tcPr>
          <w:p w14:paraId="688C35DE" w14:textId="77777777" w:rsidR="001D374E" w:rsidRPr="000E152D" w:rsidRDefault="001D374E" w:rsidP="001D374E">
            <w:pPr>
              <w:rPr>
                <w:rFonts w:ascii="Arial" w:hAnsi="Arial" w:cs="Arial"/>
                <w:sz w:val="18"/>
                <w:szCs w:val="18"/>
              </w:rPr>
            </w:pPr>
          </w:p>
        </w:tc>
        <w:tc>
          <w:tcPr>
            <w:tcW w:w="1559" w:type="dxa"/>
            <w:vMerge/>
          </w:tcPr>
          <w:p w14:paraId="65FB61E2" w14:textId="77777777" w:rsidR="001D374E" w:rsidRPr="000E152D" w:rsidRDefault="001D374E" w:rsidP="001D374E">
            <w:pPr>
              <w:spacing w:before="60"/>
              <w:rPr>
                <w:rFonts w:ascii="Arial" w:hAnsi="Arial" w:cs="Arial"/>
                <w:sz w:val="18"/>
                <w:szCs w:val="18"/>
              </w:rPr>
            </w:pPr>
          </w:p>
        </w:tc>
        <w:tc>
          <w:tcPr>
            <w:tcW w:w="1559" w:type="dxa"/>
            <w:vMerge/>
          </w:tcPr>
          <w:p w14:paraId="77E70BF1" w14:textId="77777777" w:rsidR="001D374E" w:rsidRPr="000E152D" w:rsidRDefault="001D374E" w:rsidP="001D374E">
            <w:pPr>
              <w:spacing w:before="60"/>
              <w:rPr>
                <w:rFonts w:ascii="Arial" w:hAnsi="Arial" w:cs="Arial"/>
                <w:sz w:val="18"/>
                <w:szCs w:val="18"/>
              </w:rPr>
            </w:pPr>
          </w:p>
        </w:tc>
        <w:tc>
          <w:tcPr>
            <w:tcW w:w="2552" w:type="dxa"/>
            <w:vMerge/>
          </w:tcPr>
          <w:p w14:paraId="75C20B84" w14:textId="77777777" w:rsidR="001D374E" w:rsidRPr="001A282F" w:rsidRDefault="001D374E" w:rsidP="001D374E">
            <w:pPr>
              <w:spacing w:before="60"/>
              <w:rPr>
                <w:rFonts w:ascii="Arial" w:hAnsi="Arial" w:cs="Arial"/>
                <w:sz w:val="18"/>
                <w:szCs w:val="18"/>
              </w:rPr>
            </w:pPr>
          </w:p>
        </w:tc>
      </w:tr>
      <w:tr w:rsidR="001D374E" w:rsidRPr="000E152D" w14:paraId="449D74D4" w14:textId="77777777" w:rsidTr="001D374E">
        <w:tc>
          <w:tcPr>
            <w:tcW w:w="3397" w:type="dxa"/>
          </w:tcPr>
          <w:p w14:paraId="3E6F1530" w14:textId="00387E0C"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brak kompleksowej, zintegrowanej, atrakcyjnej promocji obszaru,</w:t>
            </w:r>
          </w:p>
          <w:p w14:paraId="47CC35CB" w14:textId="77777777"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potencjał do przyciągnięcia większej liczby turystów,</w:t>
            </w:r>
          </w:p>
          <w:p w14:paraId="18DC239F" w14:textId="25A67267"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niewystarczające środki na prowadzenie działań promocyjnych</w:t>
            </w:r>
          </w:p>
        </w:tc>
        <w:tc>
          <w:tcPr>
            <w:tcW w:w="1701" w:type="dxa"/>
          </w:tcPr>
          <w:p w14:paraId="0DBF9D0E" w14:textId="3D9B293F"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2.2.1 Działania informacyjno-promocyjne dotyczące obszaru LSR</w:t>
            </w:r>
          </w:p>
        </w:tc>
        <w:tc>
          <w:tcPr>
            <w:tcW w:w="1843" w:type="dxa"/>
          </w:tcPr>
          <w:p w14:paraId="0AF8E5C0" w14:textId="77777777" w:rsidR="001D374E" w:rsidRPr="000E152D" w:rsidRDefault="001D374E"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wspartych operacji dotyczących działań informacyjno-promocyjnych</w:t>
            </w:r>
          </w:p>
        </w:tc>
        <w:tc>
          <w:tcPr>
            <w:tcW w:w="1418" w:type="dxa"/>
          </w:tcPr>
          <w:p w14:paraId="0992AB0E" w14:textId="5F01E91E"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2.2 Promocja walorów i dziedzictwa obszaru LSR do 2023 r.</w:t>
            </w:r>
          </w:p>
        </w:tc>
        <w:tc>
          <w:tcPr>
            <w:tcW w:w="1559" w:type="dxa"/>
          </w:tcPr>
          <w:p w14:paraId="5AB8E351" w14:textId="77777777"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Liczba odbiorców działań informacyjnych i promocyjnych</w:t>
            </w:r>
          </w:p>
        </w:tc>
        <w:tc>
          <w:tcPr>
            <w:tcW w:w="1559" w:type="dxa"/>
            <w:vMerge/>
          </w:tcPr>
          <w:p w14:paraId="01F59337" w14:textId="77777777" w:rsidR="001D374E" w:rsidRPr="000E152D" w:rsidRDefault="001D374E" w:rsidP="00A640A5">
            <w:pPr>
              <w:spacing w:before="60"/>
              <w:jc w:val="both"/>
              <w:rPr>
                <w:rFonts w:ascii="Arial" w:hAnsi="Arial" w:cs="Arial"/>
                <w:sz w:val="18"/>
                <w:szCs w:val="18"/>
              </w:rPr>
            </w:pPr>
          </w:p>
        </w:tc>
        <w:tc>
          <w:tcPr>
            <w:tcW w:w="1559" w:type="dxa"/>
            <w:vMerge/>
          </w:tcPr>
          <w:p w14:paraId="451D50F7" w14:textId="77777777" w:rsidR="001D374E" w:rsidRPr="000E152D" w:rsidRDefault="001D374E" w:rsidP="00A640A5">
            <w:pPr>
              <w:spacing w:before="60"/>
              <w:jc w:val="both"/>
              <w:rPr>
                <w:rFonts w:ascii="Arial" w:hAnsi="Arial" w:cs="Arial"/>
                <w:sz w:val="18"/>
                <w:szCs w:val="18"/>
              </w:rPr>
            </w:pPr>
          </w:p>
        </w:tc>
        <w:tc>
          <w:tcPr>
            <w:tcW w:w="2552" w:type="dxa"/>
          </w:tcPr>
          <w:p w14:paraId="33F618C4" w14:textId="20F8946F" w:rsidR="001D374E" w:rsidRPr="001A282F" w:rsidRDefault="00224F5A" w:rsidP="00A640A5">
            <w:pPr>
              <w:spacing w:before="60"/>
              <w:jc w:val="both"/>
              <w:rPr>
                <w:rFonts w:ascii="Arial" w:hAnsi="Arial" w:cs="Arial"/>
                <w:sz w:val="18"/>
                <w:szCs w:val="18"/>
              </w:rPr>
            </w:pPr>
            <w:r w:rsidRPr="001A282F">
              <w:rPr>
                <w:rFonts w:ascii="Arial" w:hAnsi="Arial" w:cs="Arial"/>
                <w:sz w:val="18"/>
                <w:szCs w:val="18"/>
              </w:rPr>
              <w:t>Brak środków  finansowych na przeprowadzenie działań przez podmioty inne niż JST a niskie zainteresowanie JST promocją całego obszaru</w:t>
            </w:r>
          </w:p>
          <w:p w14:paraId="4CBCD186" w14:textId="77777777" w:rsidR="00833400" w:rsidRPr="001A282F" w:rsidRDefault="00833400" w:rsidP="00A640A5">
            <w:pPr>
              <w:spacing w:before="60"/>
              <w:jc w:val="both"/>
              <w:rPr>
                <w:rFonts w:ascii="Arial" w:hAnsi="Arial" w:cs="Arial"/>
                <w:sz w:val="18"/>
                <w:szCs w:val="18"/>
              </w:rPr>
            </w:pPr>
          </w:p>
          <w:p w14:paraId="1D33CF33" w14:textId="7B314CC4" w:rsidR="00224F5A" w:rsidRPr="001A282F" w:rsidRDefault="001A282F" w:rsidP="00A640A5">
            <w:pPr>
              <w:spacing w:before="60"/>
              <w:jc w:val="both"/>
              <w:rPr>
                <w:rFonts w:ascii="Arial" w:hAnsi="Arial" w:cs="Arial"/>
                <w:sz w:val="18"/>
                <w:szCs w:val="18"/>
              </w:rPr>
            </w:pPr>
            <w:r w:rsidRPr="001A282F">
              <w:rPr>
                <w:rFonts w:ascii="Arial" w:hAnsi="Arial" w:cs="Arial"/>
                <w:sz w:val="18"/>
                <w:szCs w:val="18"/>
              </w:rPr>
              <w:lastRenderedPageBreak/>
              <w:t>Samorządy</w:t>
            </w:r>
            <w:r w:rsidR="00224F5A" w:rsidRPr="001A282F">
              <w:rPr>
                <w:rFonts w:ascii="Arial" w:hAnsi="Arial" w:cs="Arial"/>
                <w:sz w:val="18"/>
                <w:szCs w:val="18"/>
              </w:rPr>
              <w:t xml:space="preserve"> częściej wolą promować własne gminy niż większe obszary</w:t>
            </w:r>
            <w:r w:rsidRPr="001A282F">
              <w:rPr>
                <w:rFonts w:ascii="Arial" w:hAnsi="Arial" w:cs="Arial"/>
                <w:sz w:val="18"/>
                <w:szCs w:val="18"/>
              </w:rPr>
              <w:t>.</w:t>
            </w:r>
          </w:p>
          <w:p w14:paraId="02BED275" w14:textId="77777777" w:rsidR="00833400" w:rsidRPr="001A282F" w:rsidRDefault="00833400" w:rsidP="00A640A5">
            <w:pPr>
              <w:spacing w:before="60"/>
              <w:jc w:val="both"/>
              <w:rPr>
                <w:rFonts w:ascii="Arial" w:hAnsi="Arial" w:cs="Arial"/>
                <w:sz w:val="18"/>
                <w:szCs w:val="18"/>
              </w:rPr>
            </w:pPr>
          </w:p>
          <w:p w14:paraId="6D9C7EA2" w14:textId="77777777" w:rsidR="00224F5A" w:rsidRPr="001A282F" w:rsidRDefault="00224F5A" w:rsidP="00A640A5">
            <w:pPr>
              <w:spacing w:before="60"/>
              <w:jc w:val="both"/>
              <w:rPr>
                <w:rFonts w:ascii="Arial" w:hAnsi="Arial" w:cs="Arial"/>
                <w:sz w:val="18"/>
                <w:szCs w:val="18"/>
              </w:rPr>
            </w:pPr>
            <w:r w:rsidRPr="001A282F">
              <w:rPr>
                <w:rFonts w:ascii="Arial" w:hAnsi="Arial" w:cs="Arial"/>
                <w:sz w:val="18"/>
                <w:szCs w:val="18"/>
              </w:rPr>
              <w:t>Zmiana  władzy lokalnej powodująca brak kontynuacji podjętych działań</w:t>
            </w:r>
          </w:p>
          <w:p w14:paraId="27B30C89" w14:textId="77777777" w:rsidR="00833400" w:rsidRPr="001A282F" w:rsidRDefault="00833400" w:rsidP="00A640A5">
            <w:pPr>
              <w:spacing w:before="60"/>
              <w:jc w:val="both"/>
              <w:rPr>
                <w:rFonts w:ascii="Arial" w:hAnsi="Arial" w:cs="Arial"/>
                <w:sz w:val="18"/>
                <w:szCs w:val="18"/>
              </w:rPr>
            </w:pPr>
          </w:p>
          <w:p w14:paraId="3AED81E8" w14:textId="1AF49BBE" w:rsidR="00833400" w:rsidRPr="001A282F" w:rsidRDefault="00833400" w:rsidP="00A640A5">
            <w:pPr>
              <w:spacing w:before="60"/>
              <w:jc w:val="both"/>
              <w:rPr>
                <w:rFonts w:ascii="Arial" w:hAnsi="Arial" w:cs="Arial"/>
                <w:sz w:val="18"/>
                <w:szCs w:val="18"/>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224F5A" w:rsidRPr="000E152D" w14:paraId="31CDEC56" w14:textId="77777777" w:rsidTr="00B769E9">
        <w:trPr>
          <w:trHeight w:val="545"/>
        </w:trPr>
        <w:tc>
          <w:tcPr>
            <w:tcW w:w="3397" w:type="dxa"/>
            <w:vMerge w:val="restart"/>
          </w:tcPr>
          <w:p w14:paraId="6FA52005" w14:textId="67A0A36D"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lastRenderedPageBreak/>
              <w:t>- duża liczba osób korzystających z pomocy społecznej, duże zagrożenie problemami ubóstwa i wykluczenia społecznego na obszarze LSR,</w:t>
            </w:r>
          </w:p>
          <w:p w14:paraId="4B612975" w14:textId="77777777"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t>- wysoka stopa bezrobocia,</w:t>
            </w:r>
          </w:p>
          <w:p w14:paraId="1F107517" w14:textId="238A540E"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t>- niewystarczające kwalifikacje mieszkańców, utrudniające znalezienie i podjęcie pracy zarobkowej,</w:t>
            </w:r>
          </w:p>
          <w:p w14:paraId="24CB541A" w14:textId="72AAD73F" w:rsidR="00224F5A" w:rsidRPr="000E152D" w:rsidRDefault="00224F5A" w:rsidP="00A640A5">
            <w:pPr>
              <w:suppressLineNumbers/>
              <w:suppressAutoHyphens/>
              <w:jc w:val="both"/>
              <w:rPr>
                <w:rFonts w:ascii="Arial" w:hAnsi="Arial" w:cs="Arial"/>
                <w:b/>
                <w:sz w:val="18"/>
                <w:szCs w:val="18"/>
              </w:rPr>
            </w:pPr>
            <w:r w:rsidRPr="000E152D">
              <w:rPr>
                <w:rFonts w:ascii="Arial" w:hAnsi="Arial" w:cs="Arial"/>
                <w:sz w:val="18"/>
                <w:szCs w:val="18"/>
              </w:rPr>
              <w:t>- duże nasilenie problemów społecznych w miejscowościach popegeerowskich</w:t>
            </w:r>
          </w:p>
        </w:tc>
        <w:tc>
          <w:tcPr>
            <w:tcW w:w="1701" w:type="dxa"/>
            <w:vMerge w:val="restart"/>
          </w:tcPr>
          <w:p w14:paraId="276633A0" w14:textId="68565DF8"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3.1.1 Inicjatywy w zakresie włączenia społecznego na obszarze LSR</w:t>
            </w:r>
          </w:p>
        </w:tc>
        <w:tc>
          <w:tcPr>
            <w:tcW w:w="1843" w:type="dxa"/>
            <w:vMerge w:val="restart"/>
          </w:tcPr>
          <w:p w14:paraId="03163DD3" w14:textId="77777777"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 xml:space="preserve">Liczba  osób  zagrożonych  ubóstwem  lub  wykluczeniem  społecznym  objętych </w:t>
            </w:r>
          </w:p>
          <w:p w14:paraId="16D75439" w14:textId="074E8B77"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wsparciem w programie</w:t>
            </w:r>
          </w:p>
        </w:tc>
        <w:tc>
          <w:tcPr>
            <w:tcW w:w="1418" w:type="dxa"/>
            <w:vMerge w:val="restart"/>
          </w:tcPr>
          <w:p w14:paraId="5DC6D30A" w14:textId="02CFFB96" w:rsidR="00224F5A" w:rsidRPr="000E152D" w:rsidRDefault="00224F5A" w:rsidP="00A640A5">
            <w:pPr>
              <w:spacing w:before="60"/>
              <w:jc w:val="both"/>
              <w:rPr>
                <w:rFonts w:ascii="Arial" w:eastAsia="Times New Roman" w:hAnsi="Arial" w:cs="Arial"/>
                <w:sz w:val="18"/>
                <w:szCs w:val="18"/>
                <w:lang w:eastAsia="pl-PL"/>
              </w:rPr>
            </w:pPr>
            <w:r w:rsidRPr="000E152D">
              <w:rPr>
                <w:rFonts w:ascii="Arial" w:hAnsi="Arial" w:cs="Arial"/>
                <w:sz w:val="18"/>
                <w:szCs w:val="18"/>
              </w:rPr>
              <w:t>3.1 Wspieranie włączenia społecznego na obszarze LSR do 2023 r.</w:t>
            </w:r>
          </w:p>
        </w:tc>
        <w:tc>
          <w:tcPr>
            <w:tcW w:w="1559" w:type="dxa"/>
            <w:tcBorders>
              <w:top w:val="single" w:sz="4" w:space="0" w:color="auto"/>
              <w:left w:val="nil"/>
              <w:right w:val="single" w:sz="4" w:space="0" w:color="auto"/>
            </w:tcBorders>
          </w:tcPr>
          <w:p w14:paraId="2F9B19A6" w14:textId="2E9AD3D0" w:rsidR="00224F5A" w:rsidRPr="002F7D52" w:rsidRDefault="00224F5A" w:rsidP="00A640A5">
            <w:pPr>
              <w:spacing w:before="60"/>
              <w:jc w:val="both"/>
              <w:rPr>
                <w:rFonts w:ascii="Arial" w:hAnsi="Arial" w:cs="Arial"/>
                <w:sz w:val="18"/>
                <w:szCs w:val="18"/>
              </w:rPr>
            </w:pPr>
            <w:r w:rsidRPr="002F7D52">
              <w:rPr>
                <w:rFonts w:ascii="Arial" w:hAnsi="Arial" w:cs="Arial"/>
                <w:sz w:val="18"/>
                <w:szCs w:val="18"/>
              </w:rPr>
              <w:t xml:space="preserve">Liczba osób zagrożonych ubóstwem lub wykluczeniem społecznym, poszukująca pracy po opuszczeniu programu – w okresie 4 tygodni po opuszczeniu programu </w:t>
            </w:r>
          </w:p>
        </w:tc>
        <w:tc>
          <w:tcPr>
            <w:tcW w:w="1559" w:type="dxa"/>
            <w:vMerge w:val="restart"/>
          </w:tcPr>
          <w:p w14:paraId="6C33C82C" w14:textId="6810BAB9"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3. Wspieranie włączenia społecznego i aktywizacja mieszkańców obszaru LSR do 2023 r.</w:t>
            </w:r>
          </w:p>
        </w:tc>
        <w:tc>
          <w:tcPr>
            <w:tcW w:w="1559" w:type="dxa"/>
            <w:vMerge w:val="restart"/>
          </w:tcPr>
          <w:p w14:paraId="19933C25" w14:textId="473AB323"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Liczba fundacji, stowarzyszeń i organizacji społecznych na 10 tys. mieszkańców</w:t>
            </w:r>
          </w:p>
        </w:tc>
        <w:tc>
          <w:tcPr>
            <w:tcW w:w="2552" w:type="dxa"/>
            <w:vMerge w:val="restart"/>
          </w:tcPr>
          <w:p w14:paraId="0E70D40A" w14:textId="77777777" w:rsidR="00224F5A" w:rsidRPr="001A282F" w:rsidRDefault="00224F5A" w:rsidP="00A640A5">
            <w:pPr>
              <w:spacing w:before="60"/>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t>Rosnące zagrożenie ubóstwem i wykluczeniem społecznym, marazm społeczny, brak wiary społeczeństwa we własne siły i w możliwości zmiany</w:t>
            </w:r>
          </w:p>
          <w:p w14:paraId="76AD8930" w14:textId="77777777" w:rsidR="00833400" w:rsidRPr="001A282F" w:rsidRDefault="00833400" w:rsidP="00A640A5">
            <w:pPr>
              <w:spacing w:before="60"/>
              <w:jc w:val="both"/>
              <w:rPr>
                <w:rFonts w:ascii="Arial" w:eastAsia="ヒラギノ角ゴ Pro W3" w:hAnsi="Arial" w:cs="Arial"/>
                <w:kern w:val="1"/>
                <w:sz w:val="18"/>
                <w:szCs w:val="18"/>
                <w:lang w:eastAsia="pl-PL"/>
              </w:rPr>
            </w:pPr>
          </w:p>
          <w:p w14:paraId="7A74DAD7" w14:textId="77777777" w:rsidR="00224F5A" w:rsidRPr="001A282F" w:rsidRDefault="00224F5A" w:rsidP="00A640A5">
            <w:pPr>
              <w:spacing w:before="60"/>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t>Zwiększenie zasiłków społecznych co może spowodować brak zainteresowania ubogich do aktywizowania się, bo wystarczą im zapomogi</w:t>
            </w:r>
          </w:p>
          <w:p w14:paraId="6FFC533A" w14:textId="77777777" w:rsidR="00833400" w:rsidRPr="001A282F" w:rsidRDefault="00833400" w:rsidP="00A640A5">
            <w:pPr>
              <w:spacing w:before="60"/>
              <w:jc w:val="both"/>
              <w:rPr>
                <w:rFonts w:ascii="Arial" w:eastAsia="ヒラギノ角ゴ Pro W3" w:hAnsi="Arial" w:cs="Arial"/>
                <w:kern w:val="1"/>
                <w:sz w:val="18"/>
                <w:szCs w:val="18"/>
                <w:lang w:eastAsia="pl-PL"/>
              </w:rPr>
            </w:pPr>
          </w:p>
          <w:p w14:paraId="40770A2B" w14:textId="3E11D247" w:rsidR="00833400" w:rsidRPr="001A282F" w:rsidRDefault="00833400" w:rsidP="00A640A5">
            <w:pPr>
              <w:spacing w:before="60"/>
              <w:jc w:val="both"/>
              <w:rPr>
                <w:rFonts w:ascii="Arial" w:eastAsia="Times New Roman" w:hAnsi="Arial" w:cs="Arial"/>
                <w:sz w:val="18"/>
                <w:szCs w:val="18"/>
                <w:lang w:eastAsia="pl-PL"/>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224F5A" w:rsidRPr="000E152D" w14:paraId="57B932F9" w14:textId="77777777" w:rsidTr="001D374E">
        <w:trPr>
          <w:trHeight w:val="545"/>
        </w:trPr>
        <w:tc>
          <w:tcPr>
            <w:tcW w:w="3397" w:type="dxa"/>
            <w:vMerge/>
          </w:tcPr>
          <w:p w14:paraId="77B13ACC" w14:textId="1983340A" w:rsidR="00224F5A" w:rsidRPr="000E152D" w:rsidRDefault="00224F5A" w:rsidP="003C45F9">
            <w:pPr>
              <w:suppressLineNumbers/>
              <w:suppressAutoHyphens/>
              <w:rPr>
                <w:rFonts w:ascii="Arial" w:hAnsi="Arial" w:cs="Arial"/>
                <w:b/>
                <w:sz w:val="18"/>
                <w:szCs w:val="18"/>
              </w:rPr>
            </w:pPr>
          </w:p>
        </w:tc>
        <w:tc>
          <w:tcPr>
            <w:tcW w:w="1701" w:type="dxa"/>
            <w:vMerge/>
          </w:tcPr>
          <w:p w14:paraId="6529AEC3" w14:textId="77777777" w:rsidR="00224F5A" w:rsidRPr="000E152D" w:rsidRDefault="00224F5A" w:rsidP="003C45F9">
            <w:pPr>
              <w:spacing w:before="60"/>
              <w:rPr>
                <w:rFonts w:ascii="Arial" w:hAnsi="Arial" w:cs="Arial"/>
                <w:sz w:val="18"/>
                <w:szCs w:val="18"/>
              </w:rPr>
            </w:pPr>
          </w:p>
        </w:tc>
        <w:tc>
          <w:tcPr>
            <w:tcW w:w="1843" w:type="dxa"/>
            <w:vMerge/>
          </w:tcPr>
          <w:p w14:paraId="0B2260CF" w14:textId="77777777" w:rsidR="00224F5A" w:rsidRPr="000E152D" w:rsidRDefault="00224F5A" w:rsidP="003C45F9">
            <w:pPr>
              <w:spacing w:before="60"/>
              <w:rPr>
                <w:rFonts w:ascii="Arial" w:hAnsi="Arial" w:cs="Arial"/>
                <w:sz w:val="18"/>
                <w:szCs w:val="18"/>
              </w:rPr>
            </w:pPr>
          </w:p>
        </w:tc>
        <w:tc>
          <w:tcPr>
            <w:tcW w:w="1418" w:type="dxa"/>
            <w:vMerge/>
          </w:tcPr>
          <w:p w14:paraId="40E8A33D" w14:textId="77777777" w:rsidR="00224F5A" w:rsidRPr="000E152D" w:rsidRDefault="00224F5A" w:rsidP="003C45F9">
            <w:pPr>
              <w:spacing w:before="60"/>
              <w:jc w:val="both"/>
              <w:rPr>
                <w:rFonts w:ascii="Arial" w:hAnsi="Arial" w:cs="Arial"/>
                <w:sz w:val="18"/>
                <w:szCs w:val="18"/>
              </w:rPr>
            </w:pPr>
          </w:p>
        </w:tc>
        <w:tc>
          <w:tcPr>
            <w:tcW w:w="1559" w:type="dxa"/>
            <w:tcBorders>
              <w:top w:val="single" w:sz="4" w:space="0" w:color="auto"/>
              <w:left w:val="nil"/>
              <w:right w:val="single" w:sz="4" w:space="0" w:color="auto"/>
            </w:tcBorders>
          </w:tcPr>
          <w:p w14:paraId="37CB4449" w14:textId="04BC9B06" w:rsidR="00224F5A" w:rsidRPr="002F7D52" w:rsidRDefault="00224F5A" w:rsidP="00A640A5">
            <w:pPr>
              <w:spacing w:before="60"/>
              <w:jc w:val="both"/>
              <w:rPr>
                <w:rFonts w:ascii="Arial" w:hAnsi="Arial" w:cs="Arial"/>
                <w:sz w:val="18"/>
                <w:szCs w:val="18"/>
              </w:rPr>
            </w:pPr>
            <w:r w:rsidRPr="002F7D52">
              <w:rPr>
                <w:rFonts w:ascii="Arial" w:hAnsi="Arial" w:cs="Arial"/>
                <w:sz w:val="18"/>
                <w:szCs w:val="18"/>
              </w:rPr>
              <w:t xml:space="preserve">Liczba osób zagrożonych ubóstwem lub wykluczeniem społecznym, pracujących po opuszczeniu programu (łącznie z pracującymi na własny rachunek) – w okresie 4 tygodni po opuszczeniu programu </w:t>
            </w:r>
          </w:p>
        </w:tc>
        <w:tc>
          <w:tcPr>
            <w:tcW w:w="1559" w:type="dxa"/>
            <w:vMerge/>
          </w:tcPr>
          <w:p w14:paraId="0C07784B" w14:textId="77777777" w:rsidR="00224F5A" w:rsidRPr="000E152D" w:rsidRDefault="00224F5A" w:rsidP="003C45F9">
            <w:pPr>
              <w:spacing w:before="60"/>
              <w:rPr>
                <w:rFonts w:ascii="Arial" w:hAnsi="Arial" w:cs="Arial"/>
                <w:sz w:val="18"/>
                <w:szCs w:val="18"/>
              </w:rPr>
            </w:pPr>
          </w:p>
        </w:tc>
        <w:tc>
          <w:tcPr>
            <w:tcW w:w="1559" w:type="dxa"/>
            <w:vMerge/>
          </w:tcPr>
          <w:p w14:paraId="159E8B92" w14:textId="77777777" w:rsidR="00224F5A" w:rsidRPr="000E152D" w:rsidRDefault="00224F5A" w:rsidP="003C45F9">
            <w:pPr>
              <w:spacing w:before="60"/>
              <w:jc w:val="both"/>
              <w:rPr>
                <w:rFonts w:ascii="Arial" w:hAnsi="Arial" w:cs="Arial"/>
                <w:sz w:val="18"/>
                <w:szCs w:val="18"/>
              </w:rPr>
            </w:pPr>
          </w:p>
        </w:tc>
        <w:tc>
          <w:tcPr>
            <w:tcW w:w="2552" w:type="dxa"/>
            <w:vMerge/>
          </w:tcPr>
          <w:p w14:paraId="7E5D2DF6" w14:textId="77777777" w:rsidR="00224F5A" w:rsidRPr="001A282F" w:rsidRDefault="00224F5A" w:rsidP="003C45F9">
            <w:pPr>
              <w:spacing w:before="60"/>
              <w:rPr>
                <w:rFonts w:ascii="Arial" w:eastAsia="Times New Roman" w:hAnsi="Arial" w:cs="Arial"/>
                <w:sz w:val="18"/>
                <w:szCs w:val="18"/>
                <w:lang w:eastAsia="pl-PL"/>
              </w:rPr>
            </w:pPr>
          </w:p>
        </w:tc>
      </w:tr>
      <w:tr w:rsidR="003D6520" w:rsidRPr="000E152D" w14:paraId="190AB941" w14:textId="77777777" w:rsidTr="002F7D52">
        <w:trPr>
          <w:trHeight w:val="545"/>
        </w:trPr>
        <w:tc>
          <w:tcPr>
            <w:tcW w:w="3397" w:type="dxa"/>
            <w:vMerge/>
            <w:tcBorders>
              <w:bottom w:val="nil"/>
            </w:tcBorders>
          </w:tcPr>
          <w:p w14:paraId="76E556FE" w14:textId="77777777" w:rsidR="003D6520" w:rsidRPr="000E152D" w:rsidRDefault="003D6520" w:rsidP="003C45F9">
            <w:pPr>
              <w:suppressLineNumbers/>
              <w:suppressAutoHyphens/>
              <w:rPr>
                <w:rFonts w:ascii="Arial" w:hAnsi="Arial" w:cs="Arial"/>
                <w:b/>
                <w:sz w:val="18"/>
                <w:szCs w:val="18"/>
              </w:rPr>
            </w:pPr>
          </w:p>
        </w:tc>
        <w:tc>
          <w:tcPr>
            <w:tcW w:w="1701" w:type="dxa"/>
            <w:vMerge/>
            <w:tcBorders>
              <w:bottom w:val="nil"/>
            </w:tcBorders>
          </w:tcPr>
          <w:p w14:paraId="574734A0" w14:textId="77777777" w:rsidR="003D6520" w:rsidRPr="000E152D" w:rsidRDefault="003D6520" w:rsidP="003C45F9">
            <w:pPr>
              <w:spacing w:before="60"/>
              <w:rPr>
                <w:rFonts w:ascii="Arial" w:hAnsi="Arial" w:cs="Arial"/>
                <w:sz w:val="18"/>
                <w:szCs w:val="18"/>
              </w:rPr>
            </w:pPr>
          </w:p>
        </w:tc>
        <w:tc>
          <w:tcPr>
            <w:tcW w:w="1843" w:type="dxa"/>
            <w:vMerge/>
            <w:tcBorders>
              <w:bottom w:val="nil"/>
            </w:tcBorders>
          </w:tcPr>
          <w:p w14:paraId="61BABCC2" w14:textId="77777777" w:rsidR="003D6520" w:rsidRPr="000E152D" w:rsidRDefault="003D6520" w:rsidP="003C45F9">
            <w:pPr>
              <w:spacing w:before="60"/>
              <w:rPr>
                <w:rFonts w:ascii="Arial" w:hAnsi="Arial" w:cs="Arial"/>
                <w:sz w:val="18"/>
                <w:szCs w:val="18"/>
              </w:rPr>
            </w:pPr>
          </w:p>
        </w:tc>
        <w:tc>
          <w:tcPr>
            <w:tcW w:w="1418" w:type="dxa"/>
            <w:vMerge/>
            <w:tcBorders>
              <w:bottom w:val="nil"/>
            </w:tcBorders>
          </w:tcPr>
          <w:p w14:paraId="53E84820" w14:textId="77777777" w:rsidR="003D6520" w:rsidRPr="000E152D" w:rsidRDefault="003D6520" w:rsidP="003C45F9">
            <w:pPr>
              <w:spacing w:before="60"/>
              <w:jc w:val="both"/>
              <w:rPr>
                <w:rFonts w:ascii="Arial" w:hAnsi="Arial" w:cs="Arial"/>
                <w:sz w:val="18"/>
                <w:szCs w:val="18"/>
              </w:rPr>
            </w:pPr>
          </w:p>
        </w:tc>
        <w:tc>
          <w:tcPr>
            <w:tcW w:w="1559" w:type="dxa"/>
            <w:vMerge w:val="restart"/>
            <w:tcBorders>
              <w:top w:val="single" w:sz="4" w:space="0" w:color="auto"/>
              <w:left w:val="nil"/>
              <w:right w:val="single" w:sz="4" w:space="0" w:color="auto"/>
            </w:tcBorders>
          </w:tcPr>
          <w:p w14:paraId="1123D1D0" w14:textId="5293DB18" w:rsidR="003D6520" w:rsidRPr="002F7D52" w:rsidRDefault="003D6520" w:rsidP="00A640A5">
            <w:pPr>
              <w:spacing w:before="60"/>
              <w:jc w:val="both"/>
              <w:rPr>
                <w:rFonts w:ascii="Arial" w:hAnsi="Arial" w:cs="Arial"/>
                <w:sz w:val="18"/>
                <w:szCs w:val="18"/>
              </w:rPr>
            </w:pPr>
            <w:r w:rsidRPr="002F7D52">
              <w:rPr>
                <w:rFonts w:ascii="Arial" w:hAnsi="Arial" w:cs="Arial"/>
                <w:sz w:val="18"/>
                <w:szCs w:val="18"/>
              </w:rPr>
              <w:t xml:space="preserve">Liczba osób zagrożonych </w:t>
            </w:r>
            <w:r w:rsidRPr="002F7D52">
              <w:rPr>
                <w:rFonts w:ascii="Arial" w:hAnsi="Arial" w:cs="Arial"/>
                <w:sz w:val="18"/>
                <w:szCs w:val="18"/>
              </w:rPr>
              <w:lastRenderedPageBreak/>
              <w:t xml:space="preserve">ubóstwem lub wykluczeniem społecznym, u których wzrosła aktywność społeczna – w okresie 4 tygodni po opuszczeniu programu </w:t>
            </w:r>
          </w:p>
        </w:tc>
        <w:tc>
          <w:tcPr>
            <w:tcW w:w="1559" w:type="dxa"/>
            <w:vMerge/>
          </w:tcPr>
          <w:p w14:paraId="2634D867" w14:textId="77777777" w:rsidR="003D6520" w:rsidRPr="000E152D" w:rsidRDefault="003D6520" w:rsidP="003C45F9">
            <w:pPr>
              <w:spacing w:before="60"/>
              <w:rPr>
                <w:rFonts w:ascii="Arial" w:hAnsi="Arial" w:cs="Arial"/>
                <w:sz w:val="18"/>
                <w:szCs w:val="18"/>
              </w:rPr>
            </w:pPr>
          </w:p>
        </w:tc>
        <w:tc>
          <w:tcPr>
            <w:tcW w:w="1559" w:type="dxa"/>
            <w:vMerge/>
          </w:tcPr>
          <w:p w14:paraId="545EB7F7" w14:textId="77777777" w:rsidR="003D6520" w:rsidRPr="000E152D" w:rsidRDefault="003D6520" w:rsidP="003C45F9">
            <w:pPr>
              <w:spacing w:before="60"/>
              <w:jc w:val="both"/>
              <w:rPr>
                <w:rFonts w:ascii="Arial" w:hAnsi="Arial" w:cs="Arial"/>
                <w:sz w:val="18"/>
                <w:szCs w:val="18"/>
              </w:rPr>
            </w:pPr>
          </w:p>
        </w:tc>
        <w:tc>
          <w:tcPr>
            <w:tcW w:w="2552" w:type="dxa"/>
            <w:vMerge/>
          </w:tcPr>
          <w:p w14:paraId="50C462AF" w14:textId="77777777" w:rsidR="003D6520" w:rsidRPr="001A282F" w:rsidRDefault="003D6520" w:rsidP="003C45F9">
            <w:pPr>
              <w:spacing w:before="60"/>
              <w:rPr>
                <w:rFonts w:ascii="Arial" w:eastAsia="Times New Roman" w:hAnsi="Arial" w:cs="Arial"/>
                <w:sz w:val="18"/>
                <w:szCs w:val="18"/>
                <w:lang w:eastAsia="pl-PL"/>
              </w:rPr>
            </w:pPr>
          </w:p>
        </w:tc>
      </w:tr>
      <w:tr w:rsidR="003D6520" w:rsidRPr="000E152D" w14:paraId="43706D82" w14:textId="77777777" w:rsidTr="003D6520">
        <w:trPr>
          <w:trHeight w:val="1100"/>
        </w:trPr>
        <w:tc>
          <w:tcPr>
            <w:tcW w:w="3397" w:type="dxa"/>
            <w:tcBorders>
              <w:top w:val="nil"/>
              <w:bottom w:val="single" w:sz="4" w:space="0" w:color="auto"/>
            </w:tcBorders>
          </w:tcPr>
          <w:p w14:paraId="035CF10D" w14:textId="77777777" w:rsidR="003D6520" w:rsidRPr="000E152D" w:rsidRDefault="003D6520" w:rsidP="003C45F9">
            <w:pPr>
              <w:suppressLineNumbers/>
              <w:suppressAutoHyphens/>
              <w:rPr>
                <w:rFonts w:ascii="Arial" w:hAnsi="Arial" w:cs="Arial"/>
                <w:b/>
                <w:sz w:val="18"/>
                <w:szCs w:val="18"/>
              </w:rPr>
            </w:pPr>
          </w:p>
        </w:tc>
        <w:tc>
          <w:tcPr>
            <w:tcW w:w="1701" w:type="dxa"/>
            <w:tcBorders>
              <w:top w:val="nil"/>
              <w:bottom w:val="single" w:sz="4" w:space="0" w:color="auto"/>
            </w:tcBorders>
          </w:tcPr>
          <w:p w14:paraId="1F983EBD" w14:textId="77777777" w:rsidR="003D6520" w:rsidRPr="000E152D" w:rsidRDefault="003D6520" w:rsidP="003C45F9">
            <w:pPr>
              <w:spacing w:before="60"/>
              <w:rPr>
                <w:rFonts w:ascii="Arial" w:hAnsi="Arial" w:cs="Arial"/>
                <w:sz w:val="18"/>
                <w:szCs w:val="18"/>
              </w:rPr>
            </w:pPr>
          </w:p>
        </w:tc>
        <w:tc>
          <w:tcPr>
            <w:tcW w:w="1843" w:type="dxa"/>
            <w:tcBorders>
              <w:top w:val="nil"/>
              <w:bottom w:val="single" w:sz="4" w:space="0" w:color="auto"/>
            </w:tcBorders>
          </w:tcPr>
          <w:p w14:paraId="2EABA949" w14:textId="77777777" w:rsidR="003D6520" w:rsidRPr="000E152D" w:rsidRDefault="003D6520" w:rsidP="003C45F9">
            <w:pPr>
              <w:spacing w:before="60"/>
              <w:rPr>
                <w:rFonts w:ascii="Arial" w:hAnsi="Arial" w:cs="Arial"/>
                <w:sz w:val="18"/>
                <w:szCs w:val="18"/>
              </w:rPr>
            </w:pPr>
          </w:p>
        </w:tc>
        <w:tc>
          <w:tcPr>
            <w:tcW w:w="1418" w:type="dxa"/>
            <w:tcBorders>
              <w:top w:val="nil"/>
              <w:bottom w:val="single" w:sz="4" w:space="0" w:color="auto"/>
            </w:tcBorders>
          </w:tcPr>
          <w:p w14:paraId="0A8A1A15" w14:textId="77777777" w:rsidR="003D6520" w:rsidRPr="000E152D" w:rsidRDefault="003D6520" w:rsidP="003C45F9">
            <w:pPr>
              <w:spacing w:before="60"/>
              <w:jc w:val="both"/>
              <w:rPr>
                <w:rFonts w:ascii="Arial" w:hAnsi="Arial" w:cs="Arial"/>
                <w:sz w:val="18"/>
                <w:szCs w:val="18"/>
              </w:rPr>
            </w:pPr>
          </w:p>
        </w:tc>
        <w:tc>
          <w:tcPr>
            <w:tcW w:w="1559" w:type="dxa"/>
            <w:vMerge/>
            <w:tcBorders>
              <w:left w:val="nil"/>
              <w:bottom w:val="single" w:sz="4" w:space="0" w:color="auto"/>
              <w:right w:val="single" w:sz="4" w:space="0" w:color="auto"/>
            </w:tcBorders>
          </w:tcPr>
          <w:p w14:paraId="6F1752D2" w14:textId="5564185A" w:rsidR="003D6520" w:rsidRPr="00CC3AF3" w:rsidRDefault="003D6520" w:rsidP="00A640A5">
            <w:pPr>
              <w:spacing w:before="60"/>
              <w:jc w:val="both"/>
              <w:rPr>
                <w:rFonts w:ascii="Arial" w:hAnsi="Arial" w:cs="Arial"/>
                <w:strike/>
                <w:sz w:val="18"/>
                <w:szCs w:val="18"/>
                <w:highlight w:val="cyan"/>
              </w:rPr>
            </w:pPr>
          </w:p>
        </w:tc>
        <w:tc>
          <w:tcPr>
            <w:tcW w:w="1559" w:type="dxa"/>
            <w:vMerge/>
            <w:tcBorders>
              <w:bottom w:val="single" w:sz="4" w:space="0" w:color="auto"/>
            </w:tcBorders>
          </w:tcPr>
          <w:p w14:paraId="6CD12F28" w14:textId="77777777" w:rsidR="003D6520" w:rsidRPr="000E152D" w:rsidRDefault="003D6520" w:rsidP="003C45F9">
            <w:pPr>
              <w:spacing w:before="60"/>
              <w:rPr>
                <w:rFonts w:ascii="Arial" w:hAnsi="Arial" w:cs="Arial"/>
                <w:sz w:val="18"/>
                <w:szCs w:val="18"/>
              </w:rPr>
            </w:pPr>
          </w:p>
        </w:tc>
        <w:tc>
          <w:tcPr>
            <w:tcW w:w="1559" w:type="dxa"/>
            <w:vMerge/>
            <w:tcBorders>
              <w:bottom w:val="single" w:sz="4" w:space="0" w:color="auto"/>
            </w:tcBorders>
          </w:tcPr>
          <w:p w14:paraId="300B0EE3" w14:textId="77777777" w:rsidR="003D6520" w:rsidRPr="000E152D" w:rsidRDefault="003D6520" w:rsidP="003C45F9">
            <w:pPr>
              <w:spacing w:before="60"/>
              <w:jc w:val="both"/>
              <w:rPr>
                <w:rFonts w:ascii="Arial" w:hAnsi="Arial" w:cs="Arial"/>
                <w:sz w:val="18"/>
                <w:szCs w:val="18"/>
              </w:rPr>
            </w:pPr>
          </w:p>
        </w:tc>
        <w:tc>
          <w:tcPr>
            <w:tcW w:w="2552" w:type="dxa"/>
            <w:vMerge/>
            <w:tcBorders>
              <w:bottom w:val="single" w:sz="4" w:space="0" w:color="auto"/>
            </w:tcBorders>
          </w:tcPr>
          <w:p w14:paraId="3346EFF6" w14:textId="77777777" w:rsidR="003D6520" w:rsidRPr="001A282F" w:rsidRDefault="003D6520" w:rsidP="003C45F9">
            <w:pPr>
              <w:spacing w:before="60"/>
              <w:rPr>
                <w:rFonts w:ascii="Arial" w:eastAsia="Times New Roman" w:hAnsi="Arial" w:cs="Arial"/>
                <w:sz w:val="18"/>
                <w:szCs w:val="18"/>
                <w:lang w:eastAsia="pl-PL"/>
              </w:rPr>
            </w:pPr>
          </w:p>
        </w:tc>
      </w:tr>
      <w:tr w:rsidR="00B44504" w:rsidRPr="00833400" w14:paraId="36362B7A" w14:textId="77777777" w:rsidTr="00B44504">
        <w:trPr>
          <w:trHeight w:val="5347"/>
        </w:trPr>
        <w:tc>
          <w:tcPr>
            <w:tcW w:w="3397" w:type="dxa"/>
            <w:vMerge w:val="restart"/>
            <w:tcBorders>
              <w:bottom w:val="single" w:sz="4" w:space="0" w:color="auto"/>
            </w:tcBorders>
          </w:tcPr>
          <w:p w14:paraId="0542F3E8" w14:textId="22AFCABE" w:rsidR="00B44504" w:rsidRPr="00A570E6" w:rsidRDefault="00B44504" w:rsidP="00A640A5">
            <w:pPr>
              <w:suppressLineNumbers/>
              <w:suppressAutoHyphens/>
              <w:jc w:val="both"/>
              <w:rPr>
                <w:rFonts w:ascii="Arial" w:eastAsia="SimSun" w:hAnsi="Arial" w:cs="Arial"/>
                <w:strike/>
                <w:kern w:val="1"/>
                <w:sz w:val="18"/>
                <w:szCs w:val="18"/>
                <w:lang w:eastAsia="hi-IN" w:bidi="hi-IN"/>
              </w:rPr>
            </w:pPr>
          </w:p>
        </w:tc>
        <w:tc>
          <w:tcPr>
            <w:tcW w:w="1701" w:type="dxa"/>
            <w:vMerge w:val="restart"/>
            <w:tcBorders>
              <w:bottom w:val="single" w:sz="4" w:space="0" w:color="auto"/>
            </w:tcBorders>
          </w:tcPr>
          <w:p w14:paraId="10630E48" w14:textId="77777777" w:rsidR="00B44504" w:rsidRPr="00A570E6" w:rsidRDefault="00B44504" w:rsidP="00A640A5">
            <w:pPr>
              <w:spacing w:before="60"/>
              <w:jc w:val="both"/>
              <w:rPr>
                <w:rFonts w:ascii="Arial" w:hAnsi="Arial" w:cs="Arial"/>
                <w:strike/>
                <w:sz w:val="18"/>
                <w:szCs w:val="18"/>
              </w:rPr>
            </w:pPr>
            <w:r w:rsidRPr="00A570E6">
              <w:rPr>
                <w:rFonts w:ascii="Arial" w:hAnsi="Arial" w:cs="Arial"/>
                <w:strike/>
                <w:sz w:val="18"/>
                <w:szCs w:val="18"/>
              </w:rPr>
              <w:t xml:space="preserve"> </w:t>
            </w:r>
          </w:p>
          <w:p w14:paraId="63AAE2E8" w14:textId="43278805" w:rsidR="00B44504" w:rsidRPr="00A570E6" w:rsidRDefault="00B44504" w:rsidP="00A640A5">
            <w:pPr>
              <w:spacing w:before="60"/>
              <w:jc w:val="both"/>
              <w:rPr>
                <w:rFonts w:ascii="Arial" w:hAnsi="Arial" w:cs="Arial"/>
                <w:strike/>
                <w:sz w:val="18"/>
                <w:szCs w:val="18"/>
              </w:rPr>
            </w:pPr>
            <w:r w:rsidRPr="00110D15">
              <w:rPr>
                <w:rFonts w:ascii="Arial" w:hAnsi="Arial" w:cs="Arial"/>
                <w:sz w:val="18"/>
                <w:szCs w:val="18"/>
              </w:rPr>
              <w:t>3.2.</w:t>
            </w:r>
            <w:r>
              <w:rPr>
                <w:rFonts w:ascii="Arial" w:hAnsi="Arial" w:cs="Arial"/>
                <w:sz w:val="18"/>
                <w:szCs w:val="18"/>
              </w:rPr>
              <w:t xml:space="preserve">1 </w:t>
            </w:r>
            <w:r w:rsidRPr="00110D15">
              <w:rPr>
                <w:rFonts w:ascii="Arial" w:hAnsi="Arial" w:cs="Arial"/>
                <w:sz w:val="18"/>
                <w:szCs w:val="18"/>
              </w:rPr>
              <w:t>Funkcjonowanie LGD</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806D042" w14:textId="77777777" w:rsidR="00B44504" w:rsidRPr="005F73FB" w:rsidRDefault="00B44504" w:rsidP="00A640A5">
            <w:pPr>
              <w:spacing w:before="60"/>
              <w:jc w:val="both"/>
              <w:rPr>
                <w:rFonts w:ascii="Arial" w:eastAsia="Times New Roman" w:hAnsi="Arial" w:cs="Arial"/>
                <w:b/>
                <w:strike/>
                <w:sz w:val="18"/>
                <w:szCs w:val="18"/>
                <w:lang w:eastAsia="pl-PL"/>
              </w:rPr>
            </w:pPr>
          </w:p>
          <w:p w14:paraId="38705D07" w14:textId="77777777" w:rsidR="00B44504" w:rsidRPr="005F73FB" w:rsidRDefault="00B44504" w:rsidP="00A640A5">
            <w:pPr>
              <w:spacing w:before="60"/>
              <w:jc w:val="both"/>
              <w:rPr>
                <w:rFonts w:ascii="Arial" w:eastAsia="Times New Roman" w:hAnsi="Arial" w:cs="Arial"/>
                <w:b/>
                <w:strike/>
                <w:sz w:val="18"/>
                <w:szCs w:val="18"/>
                <w:lang w:eastAsia="pl-PL"/>
              </w:rPr>
            </w:pPr>
          </w:p>
          <w:p w14:paraId="2DCFB739" w14:textId="49ADA27E" w:rsidR="00B44504" w:rsidRPr="00A570E6" w:rsidRDefault="00B44504" w:rsidP="00A640A5">
            <w:pPr>
              <w:spacing w:before="60"/>
              <w:jc w:val="both"/>
              <w:rPr>
                <w:rFonts w:ascii="Arial" w:eastAsia="Times New Roman" w:hAnsi="Arial" w:cs="Arial"/>
                <w:b/>
                <w:strike/>
                <w:sz w:val="18"/>
                <w:szCs w:val="18"/>
                <w:lang w:eastAsia="pl-PL"/>
              </w:rPr>
            </w:pPr>
            <w:r w:rsidRPr="005F73FB">
              <w:rPr>
                <w:rFonts w:ascii="Arial" w:eastAsia="Times New Roman" w:hAnsi="Arial" w:cs="Arial"/>
                <w:b/>
                <w:sz w:val="18"/>
                <w:szCs w:val="18"/>
                <w:lang w:eastAsia="pl-PL"/>
              </w:rPr>
              <w:t>Liczba osobodni szkoleń dla pracowników i organów</w:t>
            </w:r>
          </w:p>
        </w:tc>
        <w:tc>
          <w:tcPr>
            <w:tcW w:w="1418" w:type="dxa"/>
            <w:vMerge w:val="restart"/>
            <w:tcBorders>
              <w:bottom w:val="single" w:sz="4" w:space="0" w:color="auto"/>
            </w:tcBorders>
          </w:tcPr>
          <w:p w14:paraId="14B4D07D" w14:textId="0E46CBB3" w:rsidR="00B44504" w:rsidRPr="00B44504" w:rsidRDefault="00B44504" w:rsidP="00A640A5">
            <w:pPr>
              <w:spacing w:before="60"/>
              <w:jc w:val="both"/>
              <w:rPr>
                <w:rFonts w:ascii="Arial" w:hAnsi="Arial" w:cs="Arial"/>
                <w:sz w:val="18"/>
                <w:szCs w:val="18"/>
              </w:rPr>
            </w:pPr>
            <w:r w:rsidRPr="00B44504">
              <w:rPr>
                <w:rFonts w:ascii="Arial" w:hAnsi="Arial" w:cs="Arial"/>
                <w:sz w:val="18"/>
                <w:szCs w:val="18"/>
              </w:rPr>
              <w:t>3.2 Wzmocnienie kapitału społecznego, aktywizacja i integracja mieszkańców obszaru LSR do 2023 r.</w:t>
            </w:r>
          </w:p>
        </w:tc>
        <w:tc>
          <w:tcPr>
            <w:tcW w:w="1559" w:type="dxa"/>
            <w:vMerge w:val="restart"/>
            <w:tcBorders>
              <w:top w:val="single" w:sz="4" w:space="0" w:color="auto"/>
              <w:left w:val="nil"/>
              <w:bottom w:val="single" w:sz="4" w:space="0" w:color="auto"/>
              <w:right w:val="single" w:sz="4" w:space="0" w:color="auto"/>
            </w:tcBorders>
          </w:tcPr>
          <w:p w14:paraId="0E0E2AE2" w14:textId="508FCE42" w:rsidR="00B44504" w:rsidRPr="00A570E6" w:rsidRDefault="00B44504" w:rsidP="00A640A5">
            <w:pPr>
              <w:spacing w:before="60"/>
              <w:jc w:val="both"/>
              <w:rPr>
                <w:rFonts w:ascii="Arial" w:hAnsi="Arial" w:cs="Arial"/>
                <w:strike/>
                <w:sz w:val="18"/>
                <w:szCs w:val="18"/>
              </w:rPr>
            </w:pPr>
          </w:p>
          <w:p w14:paraId="37E88F9F" w14:textId="6FDA91D6" w:rsidR="00B44504" w:rsidRPr="00A570E6" w:rsidRDefault="00B44504" w:rsidP="00A640A5">
            <w:pPr>
              <w:spacing w:before="60"/>
              <w:jc w:val="both"/>
              <w:rPr>
                <w:rFonts w:ascii="Arial" w:hAnsi="Arial" w:cs="Arial"/>
                <w:strike/>
                <w:sz w:val="18"/>
                <w:szCs w:val="18"/>
              </w:rPr>
            </w:pPr>
          </w:p>
          <w:p w14:paraId="2F19BF19" w14:textId="09C4DB68" w:rsidR="00B44504" w:rsidRPr="00A570E6" w:rsidRDefault="00B44504" w:rsidP="00A640A5">
            <w:pPr>
              <w:spacing w:before="60"/>
              <w:jc w:val="both"/>
              <w:rPr>
                <w:rFonts w:ascii="Arial" w:hAnsi="Arial" w:cs="Arial"/>
                <w:strike/>
                <w:sz w:val="18"/>
                <w:szCs w:val="18"/>
              </w:rPr>
            </w:pPr>
          </w:p>
          <w:p w14:paraId="6021D688" w14:textId="77777777" w:rsidR="00B44504" w:rsidRPr="00A570E6" w:rsidRDefault="00B44504" w:rsidP="00A640A5">
            <w:pPr>
              <w:spacing w:before="60"/>
              <w:jc w:val="both"/>
              <w:rPr>
                <w:rFonts w:ascii="Arial" w:hAnsi="Arial" w:cs="Arial"/>
                <w:strike/>
                <w:sz w:val="18"/>
                <w:szCs w:val="18"/>
              </w:rPr>
            </w:pPr>
          </w:p>
          <w:p w14:paraId="309E29CB" w14:textId="0D3010A0" w:rsidR="00B44504" w:rsidRPr="00A570E6" w:rsidRDefault="00B44504" w:rsidP="00A640A5">
            <w:pPr>
              <w:spacing w:before="60"/>
              <w:jc w:val="both"/>
              <w:rPr>
                <w:rFonts w:ascii="Arial" w:hAnsi="Arial" w:cs="Arial"/>
                <w:sz w:val="18"/>
                <w:szCs w:val="18"/>
              </w:rPr>
            </w:pPr>
            <w:r w:rsidRPr="00A570E6">
              <w:rPr>
                <w:rFonts w:ascii="Arial" w:hAnsi="Arial" w:cs="Arial"/>
                <w:sz w:val="18"/>
                <w:szCs w:val="18"/>
              </w:rPr>
              <w:t>Liczba osób, które otrzymały wsparcie po uprzednim udzieleniu indywidualnego doradztwa w zakresie ubiegania się o wsparcie na realizację LSR, świadczonego w biurze LGD</w:t>
            </w:r>
          </w:p>
          <w:p w14:paraId="07FA8F36" w14:textId="77777777" w:rsidR="00B44504" w:rsidRPr="00A570E6" w:rsidRDefault="00B44504" w:rsidP="00A640A5">
            <w:pPr>
              <w:spacing w:before="60"/>
              <w:jc w:val="both"/>
              <w:rPr>
                <w:rFonts w:ascii="Arial" w:hAnsi="Arial" w:cs="Arial"/>
                <w:sz w:val="18"/>
                <w:szCs w:val="18"/>
              </w:rPr>
            </w:pPr>
          </w:p>
          <w:p w14:paraId="7AC51117" w14:textId="77777777" w:rsidR="00B44504" w:rsidRPr="00A570E6" w:rsidRDefault="00B44504" w:rsidP="00A640A5">
            <w:pPr>
              <w:spacing w:before="60"/>
              <w:jc w:val="both"/>
              <w:rPr>
                <w:rFonts w:ascii="Arial" w:hAnsi="Arial" w:cs="Arial"/>
                <w:sz w:val="18"/>
                <w:szCs w:val="18"/>
              </w:rPr>
            </w:pPr>
          </w:p>
          <w:p w14:paraId="199DAE7A" w14:textId="4C7489BE" w:rsidR="00B44504" w:rsidRPr="00A570E6" w:rsidRDefault="00B44504" w:rsidP="005F73FB">
            <w:pPr>
              <w:spacing w:before="60"/>
              <w:jc w:val="both"/>
              <w:rPr>
                <w:rFonts w:ascii="Arial" w:hAnsi="Arial" w:cs="Arial"/>
                <w:sz w:val="18"/>
                <w:szCs w:val="18"/>
              </w:rPr>
            </w:pPr>
            <w:r w:rsidRPr="00A570E6">
              <w:rPr>
                <w:rFonts w:ascii="Arial" w:hAnsi="Arial" w:cs="Arial"/>
                <w:sz w:val="18"/>
                <w:szCs w:val="18"/>
              </w:rPr>
              <w:t xml:space="preserve">Liczba osób uczestniczących w spotkaniach/wydarzeniach adresowanych do mieszkańców </w:t>
            </w:r>
          </w:p>
          <w:p w14:paraId="302B4D92" w14:textId="084BA2F3" w:rsidR="00B44504" w:rsidRPr="00A570E6" w:rsidRDefault="00B44504" w:rsidP="00A640A5">
            <w:pPr>
              <w:spacing w:before="60"/>
              <w:jc w:val="both"/>
              <w:rPr>
                <w:rFonts w:ascii="Arial" w:hAnsi="Arial" w:cs="Arial"/>
                <w:sz w:val="18"/>
                <w:szCs w:val="18"/>
              </w:rPr>
            </w:pPr>
          </w:p>
          <w:p w14:paraId="58B6EDA3" w14:textId="7CC76A3E" w:rsidR="00B44504" w:rsidRPr="00A570E6" w:rsidRDefault="00B44504" w:rsidP="00A640A5">
            <w:pPr>
              <w:spacing w:before="60"/>
              <w:jc w:val="both"/>
              <w:rPr>
                <w:rFonts w:ascii="Arial" w:hAnsi="Arial" w:cs="Arial"/>
                <w:sz w:val="18"/>
                <w:szCs w:val="18"/>
              </w:rPr>
            </w:pPr>
          </w:p>
          <w:p w14:paraId="0943B92C" w14:textId="77777777" w:rsidR="00B44504" w:rsidRPr="00A570E6" w:rsidRDefault="00B44504" w:rsidP="00A640A5">
            <w:pPr>
              <w:spacing w:before="60"/>
              <w:jc w:val="both"/>
              <w:rPr>
                <w:rFonts w:ascii="Arial" w:hAnsi="Arial" w:cs="Arial"/>
                <w:sz w:val="18"/>
                <w:szCs w:val="18"/>
              </w:rPr>
            </w:pPr>
          </w:p>
          <w:p w14:paraId="4B4E0A85" w14:textId="77777777" w:rsidR="00B44504" w:rsidRPr="00A570E6" w:rsidRDefault="00B44504" w:rsidP="00A640A5">
            <w:pPr>
              <w:spacing w:before="60"/>
              <w:jc w:val="both"/>
              <w:rPr>
                <w:rFonts w:ascii="Arial" w:hAnsi="Arial" w:cs="Arial"/>
                <w:sz w:val="18"/>
                <w:szCs w:val="18"/>
              </w:rPr>
            </w:pPr>
            <w:r w:rsidRPr="00A570E6">
              <w:rPr>
                <w:rFonts w:ascii="Arial" w:hAnsi="Arial" w:cs="Arial"/>
                <w:sz w:val="18"/>
                <w:szCs w:val="18"/>
              </w:rPr>
              <w:t>Liczba projektów współpracy wykorzystujących lokalne zasoby (przyrodnicze, kulturowe, historyczne, turystyczne, produkty lokalne)</w:t>
            </w:r>
          </w:p>
          <w:p w14:paraId="26891EF9" w14:textId="52CA92D7" w:rsidR="00B44504" w:rsidRPr="00A570E6" w:rsidRDefault="00B44504" w:rsidP="00A640A5">
            <w:pPr>
              <w:spacing w:before="60"/>
              <w:jc w:val="both"/>
              <w:rPr>
                <w:rFonts w:ascii="Arial" w:hAnsi="Arial" w:cs="Arial"/>
                <w:strike/>
                <w:sz w:val="18"/>
                <w:szCs w:val="18"/>
              </w:rPr>
            </w:pPr>
            <w:r w:rsidRPr="00A570E6">
              <w:rPr>
                <w:rFonts w:ascii="Arial" w:hAnsi="Arial" w:cs="Arial"/>
                <w:sz w:val="18"/>
                <w:szCs w:val="18"/>
              </w:rPr>
              <w:t>Liczba projektów współpracy skierowanych do grup docelowych</w:t>
            </w:r>
            <w:r w:rsidRPr="00A570E6">
              <w:rPr>
                <w:rFonts w:ascii="Arial" w:hAnsi="Arial" w:cs="Arial"/>
                <w:strike/>
                <w:sz w:val="18"/>
                <w:szCs w:val="18"/>
              </w:rPr>
              <w:t xml:space="preserve"> </w:t>
            </w:r>
          </w:p>
        </w:tc>
        <w:tc>
          <w:tcPr>
            <w:tcW w:w="1559" w:type="dxa"/>
            <w:vMerge/>
            <w:tcBorders>
              <w:bottom w:val="single" w:sz="4" w:space="0" w:color="auto"/>
            </w:tcBorders>
          </w:tcPr>
          <w:p w14:paraId="7575F4A5" w14:textId="64D83800" w:rsidR="00B44504" w:rsidRPr="00A570E6" w:rsidRDefault="00B44504" w:rsidP="00A640A5">
            <w:pPr>
              <w:spacing w:before="60"/>
              <w:jc w:val="both"/>
              <w:rPr>
                <w:rFonts w:ascii="Arial" w:hAnsi="Arial" w:cs="Arial"/>
                <w:strike/>
                <w:sz w:val="18"/>
                <w:szCs w:val="18"/>
              </w:rPr>
            </w:pPr>
          </w:p>
        </w:tc>
        <w:tc>
          <w:tcPr>
            <w:tcW w:w="1559" w:type="dxa"/>
            <w:vMerge/>
            <w:tcBorders>
              <w:bottom w:val="single" w:sz="4" w:space="0" w:color="auto"/>
            </w:tcBorders>
          </w:tcPr>
          <w:p w14:paraId="49375501" w14:textId="77777777" w:rsidR="00B44504" w:rsidRPr="00A570E6" w:rsidRDefault="00B44504" w:rsidP="00A640A5">
            <w:pPr>
              <w:spacing w:before="60"/>
              <w:jc w:val="both"/>
              <w:rPr>
                <w:rFonts w:ascii="Arial" w:hAnsi="Arial" w:cs="Arial"/>
                <w:strike/>
                <w:sz w:val="18"/>
                <w:szCs w:val="18"/>
              </w:rPr>
            </w:pPr>
          </w:p>
        </w:tc>
        <w:tc>
          <w:tcPr>
            <w:tcW w:w="2552" w:type="dxa"/>
            <w:vMerge w:val="restart"/>
            <w:tcBorders>
              <w:bottom w:val="single" w:sz="4" w:space="0" w:color="auto"/>
            </w:tcBorders>
          </w:tcPr>
          <w:p w14:paraId="2BD031C3" w14:textId="77777777" w:rsidR="00B44504" w:rsidRPr="00110D15" w:rsidRDefault="00B44504" w:rsidP="00A640A5">
            <w:pPr>
              <w:spacing w:before="60"/>
              <w:jc w:val="both"/>
              <w:rPr>
                <w:rFonts w:ascii="Arial" w:hAnsi="Arial" w:cs="Arial"/>
                <w:sz w:val="18"/>
                <w:szCs w:val="18"/>
              </w:rPr>
            </w:pPr>
            <w:r w:rsidRPr="00110D15">
              <w:rPr>
                <w:rFonts w:ascii="Arial" w:hAnsi="Arial" w:cs="Arial"/>
                <w:sz w:val="18"/>
                <w:szCs w:val="18"/>
              </w:rPr>
              <w:t>Zmiana środków przekazu za pomocą których grupy chciały się komunikować</w:t>
            </w:r>
          </w:p>
          <w:p w14:paraId="6D11BF28" w14:textId="77777777" w:rsidR="00B44504" w:rsidRPr="00110D15" w:rsidRDefault="00B44504" w:rsidP="00A640A5">
            <w:pPr>
              <w:spacing w:before="60"/>
              <w:jc w:val="both"/>
              <w:rPr>
                <w:rFonts w:ascii="Arial" w:hAnsi="Arial" w:cs="Arial"/>
                <w:sz w:val="18"/>
                <w:szCs w:val="18"/>
              </w:rPr>
            </w:pPr>
          </w:p>
          <w:p w14:paraId="5CDF6002" w14:textId="77777777" w:rsidR="00B44504" w:rsidRPr="00110D15" w:rsidRDefault="00B44504" w:rsidP="00A640A5">
            <w:pPr>
              <w:spacing w:before="60"/>
              <w:jc w:val="both"/>
              <w:rPr>
                <w:rFonts w:ascii="Arial" w:hAnsi="Arial" w:cs="Arial"/>
                <w:sz w:val="18"/>
                <w:szCs w:val="18"/>
              </w:rPr>
            </w:pPr>
            <w:r w:rsidRPr="00110D15">
              <w:rPr>
                <w:rFonts w:ascii="Arial" w:hAnsi="Arial" w:cs="Arial"/>
                <w:sz w:val="18"/>
                <w:szCs w:val="18"/>
              </w:rPr>
              <w:t>Ograniczone środki na działalność przy rosnących oczekiwaniach i zadaniach</w:t>
            </w:r>
          </w:p>
          <w:p w14:paraId="00731DF3" w14:textId="77777777" w:rsidR="00B44504" w:rsidRPr="00110D15" w:rsidRDefault="00B44504" w:rsidP="00A640A5">
            <w:pPr>
              <w:spacing w:before="60"/>
              <w:jc w:val="both"/>
              <w:rPr>
                <w:rFonts w:ascii="Arial" w:hAnsi="Arial" w:cs="Arial"/>
                <w:sz w:val="18"/>
                <w:szCs w:val="18"/>
              </w:rPr>
            </w:pPr>
          </w:p>
          <w:p w14:paraId="5B5091FF" w14:textId="77777777" w:rsidR="00B44504" w:rsidRPr="00110D15" w:rsidRDefault="00B44504" w:rsidP="00A640A5">
            <w:pPr>
              <w:spacing w:before="60"/>
              <w:jc w:val="both"/>
              <w:rPr>
                <w:rFonts w:ascii="Arial" w:hAnsi="Arial" w:cs="Arial"/>
                <w:sz w:val="18"/>
                <w:szCs w:val="18"/>
              </w:rPr>
            </w:pPr>
            <w:r w:rsidRPr="00110D15">
              <w:rPr>
                <w:rFonts w:ascii="Arial" w:hAnsi="Arial" w:cs="Arial"/>
                <w:sz w:val="18"/>
                <w:szCs w:val="18"/>
              </w:rPr>
              <w:t>Trudności w rozpoznawaniu marki LGD</w:t>
            </w:r>
          </w:p>
          <w:p w14:paraId="3CFDCF9C" w14:textId="77777777" w:rsidR="00B44504" w:rsidRPr="00110D15" w:rsidRDefault="00B44504" w:rsidP="00A640A5">
            <w:pPr>
              <w:spacing w:before="60"/>
              <w:jc w:val="both"/>
              <w:rPr>
                <w:rFonts w:ascii="Arial" w:hAnsi="Arial" w:cs="Arial"/>
                <w:sz w:val="18"/>
                <w:szCs w:val="18"/>
              </w:rPr>
            </w:pPr>
          </w:p>
          <w:p w14:paraId="70126F28" w14:textId="77777777" w:rsidR="00B44504" w:rsidRPr="00110D15" w:rsidRDefault="00B44504" w:rsidP="00A640A5">
            <w:pPr>
              <w:spacing w:before="60"/>
              <w:jc w:val="both"/>
              <w:rPr>
                <w:rFonts w:ascii="Arial" w:hAnsi="Arial" w:cs="Arial"/>
                <w:sz w:val="18"/>
                <w:szCs w:val="18"/>
              </w:rPr>
            </w:pPr>
            <w:r w:rsidRPr="00110D15">
              <w:rPr>
                <w:rFonts w:ascii="Arial" w:hAnsi="Arial" w:cs="Arial"/>
                <w:sz w:val="18"/>
                <w:szCs w:val="18"/>
              </w:rPr>
              <w:t>Brak zainteresowania mieszkańców</w:t>
            </w:r>
          </w:p>
          <w:p w14:paraId="0E3F496B" w14:textId="77777777" w:rsidR="00B44504" w:rsidRPr="00110D15" w:rsidRDefault="00B44504" w:rsidP="00A640A5">
            <w:pPr>
              <w:spacing w:before="60"/>
              <w:jc w:val="both"/>
              <w:rPr>
                <w:rFonts w:ascii="Arial" w:hAnsi="Arial" w:cs="Arial"/>
                <w:sz w:val="18"/>
                <w:szCs w:val="18"/>
              </w:rPr>
            </w:pPr>
          </w:p>
          <w:p w14:paraId="2CF05953" w14:textId="77777777" w:rsidR="00B44504" w:rsidRPr="00110D15" w:rsidRDefault="00B44504" w:rsidP="00A640A5">
            <w:pPr>
              <w:spacing w:before="60"/>
              <w:jc w:val="both"/>
              <w:rPr>
                <w:rFonts w:ascii="Arial" w:hAnsi="Arial" w:cs="Arial"/>
                <w:sz w:val="18"/>
                <w:szCs w:val="18"/>
              </w:rPr>
            </w:pPr>
            <w:r w:rsidRPr="00110D15">
              <w:rPr>
                <w:rFonts w:ascii="Arial" w:hAnsi="Arial" w:cs="Arial"/>
                <w:sz w:val="18"/>
                <w:szCs w:val="18"/>
              </w:rPr>
              <w:t>Wnioskodawcy mogą uważać, że informacje są im nieprzydatne, wolą zlecać pisanie wniosków firmom</w:t>
            </w:r>
            <w:r w:rsidRPr="001A282F">
              <w:rPr>
                <w:rFonts w:ascii="Arial" w:hAnsi="Arial" w:cs="Arial"/>
                <w:sz w:val="18"/>
                <w:szCs w:val="18"/>
              </w:rPr>
              <w:t xml:space="preserve"> </w:t>
            </w:r>
            <w:r w:rsidRPr="00110D15">
              <w:rPr>
                <w:rFonts w:ascii="Arial" w:hAnsi="Arial" w:cs="Arial"/>
                <w:sz w:val="18"/>
                <w:szCs w:val="18"/>
              </w:rPr>
              <w:t>zewnętrznym niż przyjść na doradztwo i samemu napisać projekt</w:t>
            </w:r>
          </w:p>
          <w:p w14:paraId="1B9F9B9F" w14:textId="77777777" w:rsidR="00B44504" w:rsidRPr="00110D15" w:rsidRDefault="00B44504" w:rsidP="00A640A5">
            <w:pPr>
              <w:spacing w:before="60"/>
              <w:jc w:val="both"/>
              <w:rPr>
                <w:rFonts w:ascii="Arial" w:hAnsi="Arial" w:cs="Arial"/>
                <w:sz w:val="18"/>
                <w:szCs w:val="18"/>
              </w:rPr>
            </w:pPr>
          </w:p>
          <w:p w14:paraId="1BDE3223" w14:textId="5521EDC4" w:rsidR="00B44504" w:rsidRPr="00A570E6" w:rsidRDefault="00B44504" w:rsidP="00A640A5">
            <w:pPr>
              <w:spacing w:before="60"/>
              <w:jc w:val="both"/>
              <w:rPr>
                <w:rFonts w:ascii="Arial" w:hAnsi="Arial" w:cs="Arial"/>
                <w:strike/>
                <w:sz w:val="18"/>
                <w:szCs w:val="18"/>
              </w:rPr>
            </w:pPr>
            <w:r w:rsidRPr="00110D15">
              <w:rPr>
                <w:rFonts w:ascii="Arial" w:hAnsi="Arial" w:cs="Arial"/>
                <w:sz w:val="18"/>
                <w:szCs w:val="18"/>
              </w:rPr>
              <w:t xml:space="preserve">Przeciągające się unormowania prawne, które mogą spowodować opóźnienie w ogłaszaniu i </w:t>
            </w:r>
            <w:r w:rsidRPr="00110D15">
              <w:rPr>
                <w:rFonts w:ascii="Arial" w:hAnsi="Arial" w:cs="Arial"/>
                <w:sz w:val="18"/>
                <w:szCs w:val="18"/>
              </w:rPr>
              <w:lastRenderedPageBreak/>
              <w:t>realizacji projektów a tym samym w realizacji wskaźników</w:t>
            </w:r>
          </w:p>
        </w:tc>
      </w:tr>
      <w:tr w:rsidR="00B44504" w:rsidRPr="00833400" w14:paraId="0DADA4D6" w14:textId="77777777" w:rsidTr="001F14D8">
        <w:trPr>
          <w:trHeight w:val="418"/>
        </w:trPr>
        <w:tc>
          <w:tcPr>
            <w:tcW w:w="3397" w:type="dxa"/>
            <w:vMerge/>
          </w:tcPr>
          <w:p w14:paraId="57E8403F" w14:textId="77777777" w:rsidR="00B44504" w:rsidRPr="000E152D" w:rsidRDefault="00B44504" w:rsidP="000E152D">
            <w:pPr>
              <w:spacing w:before="60"/>
              <w:rPr>
                <w:rFonts w:ascii="Arial" w:hAnsi="Arial" w:cs="Arial"/>
                <w:b/>
                <w:sz w:val="18"/>
                <w:szCs w:val="18"/>
              </w:rPr>
            </w:pPr>
          </w:p>
        </w:tc>
        <w:tc>
          <w:tcPr>
            <w:tcW w:w="1701" w:type="dxa"/>
            <w:vMerge/>
          </w:tcPr>
          <w:p w14:paraId="03F5A3D5" w14:textId="77777777" w:rsidR="00B44504" w:rsidRPr="00110D15" w:rsidRDefault="00B44504" w:rsidP="00A640A5">
            <w:pPr>
              <w:spacing w:before="60"/>
              <w:jc w:val="both"/>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19AC7EC" w14:textId="1B40E8B2" w:rsidR="00B44504" w:rsidRPr="005F73FB" w:rsidRDefault="00B44504" w:rsidP="00A640A5">
            <w:pPr>
              <w:spacing w:before="60"/>
              <w:jc w:val="both"/>
              <w:rPr>
                <w:rFonts w:ascii="Arial" w:eastAsia="Times New Roman" w:hAnsi="Arial" w:cs="Arial"/>
                <w:b/>
                <w:sz w:val="18"/>
                <w:szCs w:val="18"/>
                <w:lang w:eastAsia="pl-PL"/>
              </w:rPr>
            </w:pPr>
            <w:r w:rsidRPr="005F73FB">
              <w:rPr>
                <w:rFonts w:ascii="Arial" w:hAnsi="Arial" w:cs="Arial"/>
                <w:sz w:val="18"/>
                <w:szCs w:val="18"/>
              </w:rPr>
              <w:t>Liczba podmiotów, którym udzielono indywidualnego doradztwa</w:t>
            </w:r>
          </w:p>
        </w:tc>
        <w:tc>
          <w:tcPr>
            <w:tcW w:w="1418" w:type="dxa"/>
            <w:vMerge/>
          </w:tcPr>
          <w:p w14:paraId="29F45C49" w14:textId="77777777" w:rsidR="00B44504" w:rsidRPr="000E152D" w:rsidRDefault="00B44504"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1E85352A" w14:textId="77777777" w:rsidR="00B44504" w:rsidRPr="000E152D" w:rsidRDefault="00B44504" w:rsidP="000E152D">
            <w:pPr>
              <w:spacing w:before="60"/>
              <w:rPr>
                <w:rFonts w:ascii="Arial" w:hAnsi="Arial" w:cs="Arial"/>
                <w:sz w:val="18"/>
                <w:szCs w:val="18"/>
              </w:rPr>
            </w:pPr>
          </w:p>
        </w:tc>
        <w:tc>
          <w:tcPr>
            <w:tcW w:w="1559" w:type="dxa"/>
            <w:vMerge/>
          </w:tcPr>
          <w:p w14:paraId="775546A9" w14:textId="77777777" w:rsidR="00B44504" w:rsidRPr="000E152D" w:rsidRDefault="00B44504" w:rsidP="000E152D">
            <w:pPr>
              <w:spacing w:before="60"/>
              <w:jc w:val="both"/>
              <w:rPr>
                <w:rFonts w:ascii="Arial" w:hAnsi="Arial" w:cs="Arial"/>
                <w:sz w:val="18"/>
                <w:szCs w:val="18"/>
              </w:rPr>
            </w:pPr>
          </w:p>
        </w:tc>
        <w:tc>
          <w:tcPr>
            <w:tcW w:w="1559" w:type="dxa"/>
            <w:vMerge/>
          </w:tcPr>
          <w:p w14:paraId="1D84C502" w14:textId="77777777" w:rsidR="00B44504" w:rsidRPr="000E152D" w:rsidRDefault="00B44504" w:rsidP="000E152D">
            <w:pPr>
              <w:spacing w:before="60"/>
              <w:jc w:val="both"/>
              <w:rPr>
                <w:rFonts w:ascii="Arial" w:hAnsi="Arial" w:cs="Arial"/>
                <w:sz w:val="18"/>
                <w:szCs w:val="18"/>
              </w:rPr>
            </w:pPr>
          </w:p>
        </w:tc>
        <w:tc>
          <w:tcPr>
            <w:tcW w:w="2552" w:type="dxa"/>
            <w:vMerge/>
          </w:tcPr>
          <w:p w14:paraId="0986A67C" w14:textId="77777777" w:rsidR="00B44504" w:rsidRPr="001A282F" w:rsidRDefault="00B44504" w:rsidP="00A640A5">
            <w:pPr>
              <w:spacing w:before="60"/>
              <w:jc w:val="both"/>
              <w:rPr>
                <w:rFonts w:ascii="Arial" w:hAnsi="Arial" w:cs="Arial"/>
                <w:sz w:val="18"/>
                <w:szCs w:val="18"/>
              </w:rPr>
            </w:pPr>
          </w:p>
        </w:tc>
      </w:tr>
      <w:tr w:rsidR="00B44504" w:rsidRPr="00833400" w14:paraId="22AB6221" w14:textId="77777777" w:rsidTr="005F73FB">
        <w:trPr>
          <w:trHeight w:val="2476"/>
        </w:trPr>
        <w:tc>
          <w:tcPr>
            <w:tcW w:w="3397" w:type="dxa"/>
            <w:vMerge/>
          </w:tcPr>
          <w:p w14:paraId="6DC3AB33" w14:textId="77777777" w:rsidR="00B44504" w:rsidRPr="000E152D" w:rsidRDefault="00B44504" w:rsidP="000E152D">
            <w:pPr>
              <w:spacing w:before="60"/>
              <w:rPr>
                <w:rFonts w:ascii="Arial" w:hAnsi="Arial" w:cs="Arial"/>
                <w:b/>
                <w:sz w:val="18"/>
                <w:szCs w:val="18"/>
              </w:rPr>
            </w:pPr>
          </w:p>
        </w:tc>
        <w:tc>
          <w:tcPr>
            <w:tcW w:w="1701" w:type="dxa"/>
            <w:vMerge/>
          </w:tcPr>
          <w:p w14:paraId="068BB2F3" w14:textId="77777777" w:rsidR="00B44504" w:rsidRPr="00110D15" w:rsidRDefault="00B44504" w:rsidP="00A640A5">
            <w:pPr>
              <w:spacing w:before="60"/>
              <w:jc w:val="both"/>
              <w:rPr>
                <w:rFonts w:ascii="Arial" w:hAnsi="Arial" w:cs="Arial"/>
                <w:sz w:val="18"/>
                <w:szCs w:val="18"/>
              </w:rPr>
            </w:pPr>
          </w:p>
        </w:tc>
        <w:tc>
          <w:tcPr>
            <w:tcW w:w="1843" w:type="dxa"/>
            <w:tcBorders>
              <w:top w:val="single" w:sz="4" w:space="0" w:color="auto"/>
              <w:left w:val="single" w:sz="4" w:space="0" w:color="auto"/>
              <w:right w:val="single" w:sz="4" w:space="0" w:color="auto"/>
            </w:tcBorders>
            <w:shd w:val="clear" w:color="auto" w:fill="auto"/>
            <w:vAlign w:val="center"/>
          </w:tcPr>
          <w:p w14:paraId="385CCBA6" w14:textId="4AF031D0" w:rsidR="00B44504" w:rsidRPr="00B040D5" w:rsidRDefault="00B44504" w:rsidP="00A640A5">
            <w:pPr>
              <w:spacing w:before="60"/>
              <w:jc w:val="both"/>
              <w:rPr>
                <w:rFonts w:ascii="Arial" w:eastAsia="Times New Roman" w:hAnsi="Arial" w:cs="Arial"/>
                <w:b/>
                <w:sz w:val="18"/>
                <w:szCs w:val="18"/>
                <w:lang w:eastAsia="pl-PL"/>
              </w:rPr>
            </w:pPr>
            <w:r w:rsidRPr="00855ACE">
              <w:rPr>
                <w:rFonts w:ascii="Arial" w:eastAsia="Calibri" w:hAnsi="Arial" w:cs="Arial"/>
                <w:color w:val="000000" w:themeColor="text1"/>
                <w:sz w:val="18"/>
                <w:szCs w:val="18"/>
              </w:rPr>
              <w:t xml:space="preserve">Liczba spotkań /wydarzeń adresowanych do mieszkańców </w:t>
            </w:r>
          </w:p>
        </w:tc>
        <w:tc>
          <w:tcPr>
            <w:tcW w:w="1418" w:type="dxa"/>
            <w:vMerge/>
          </w:tcPr>
          <w:p w14:paraId="5AFD820F" w14:textId="77777777" w:rsidR="00B44504" w:rsidRPr="000E152D" w:rsidRDefault="00B44504"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4A7362B9" w14:textId="77777777" w:rsidR="00B44504" w:rsidRPr="000E152D" w:rsidRDefault="00B44504" w:rsidP="000E152D">
            <w:pPr>
              <w:spacing w:before="60"/>
              <w:rPr>
                <w:rFonts w:ascii="Arial" w:hAnsi="Arial" w:cs="Arial"/>
                <w:sz w:val="18"/>
                <w:szCs w:val="18"/>
              </w:rPr>
            </w:pPr>
          </w:p>
        </w:tc>
        <w:tc>
          <w:tcPr>
            <w:tcW w:w="1559" w:type="dxa"/>
            <w:vMerge/>
          </w:tcPr>
          <w:p w14:paraId="479F34EA" w14:textId="77777777" w:rsidR="00B44504" w:rsidRPr="000E152D" w:rsidRDefault="00B44504" w:rsidP="000E152D">
            <w:pPr>
              <w:spacing w:before="60"/>
              <w:jc w:val="both"/>
              <w:rPr>
                <w:rFonts w:ascii="Arial" w:hAnsi="Arial" w:cs="Arial"/>
                <w:sz w:val="18"/>
                <w:szCs w:val="18"/>
              </w:rPr>
            </w:pPr>
          </w:p>
        </w:tc>
        <w:tc>
          <w:tcPr>
            <w:tcW w:w="1559" w:type="dxa"/>
            <w:vMerge/>
          </w:tcPr>
          <w:p w14:paraId="41BDC974" w14:textId="77777777" w:rsidR="00B44504" w:rsidRPr="000E152D" w:rsidRDefault="00B44504" w:rsidP="000E152D">
            <w:pPr>
              <w:spacing w:before="60"/>
              <w:jc w:val="both"/>
              <w:rPr>
                <w:rFonts w:ascii="Arial" w:hAnsi="Arial" w:cs="Arial"/>
                <w:sz w:val="18"/>
                <w:szCs w:val="18"/>
              </w:rPr>
            </w:pPr>
          </w:p>
        </w:tc>
        <w:tc>
          <w:tcPr>
            <w:tcW w:w="2552" w:type="dxa"/>
            <w:vMerge/>
          </w:tcPr>
          <w:p w14:paraId="28E635D1" w14:textId="77777777" w:rsidR="00B44504" w:rsidRPr="001A282F" w:rsidRDefault="00B44504" w:rsidP="00A640A5">
            <w:pPr>
              <w:spacing w:before="60"/>
              <w:jc w:val="both"/>
              <w:rPr>
                <w:rFonts w:ascii="Arial" w:hAnsi="Arial" w:cs="Arial"/>
                <w:sz w:val="18"/>
                <w:szCs w:val="18"/>
              </w:rPr>
            </w:pPr>
          </w:p>
        </w:tc>
      </w:tr>
      <w:tr w:rsidR="00B44504" w:rsidRPr="00833400" w14:paraId="2B83DF43" w14:textId="77777777" w:rsidTr="001F14D8">
        <w:trPr>
          <w:trHeight w:val="530"/>
        </w:trPr>
        <w:tc>
          <w:tcPr>
            <w:tcW w:w="3397" w:type="dxa"/>
            <w:vMerge/>
          </w:tcPr>
          <w:p w14:paraId="53F45BB9" w14:textId="77777777" w:rsidR="00B44504" w:rsidRPr="000E152D" w:rsidRDefault="00B44504" w:rsidP="000E152D">
            <w:pPr>
              <w:spacing w:before="60"/>
              <w:rPr>
                <w:rFonts w:ascii="Arial" w:hAnsi="Arial" w:cs="Arial"/>
                <w:b/>
                <w:sz w:val="18"/>
                <w:szCs w:val="18"/>
              </w:rPr>
            </w:pPr>
          </w:p>
        </w:tc>
        <w:tc>
          <w:tcPr>
            <w:tcW w:w="1701" w:type="dxa"/>
            <w:vMerge/>
          </w:tcPr>
          <w:p w14:paraId="606FA57E" w14:textId="77777777" w:rsidR="00B44504" w:rsidRPr="00DF29D0" w:rsidRDefault="00B44504" w:rsidP="000E152D">
            <w:pPr>
              <w:spacing w:before="60"/>
              <w:rPr>
                <w:rFonts w:ascii="Arial" w:hAnsi="Arial" w:cs="Arial"/>
                <w:sz w:val="18"/>
                <w:szCs w:val="18"/>
                <w:highlight w:val="green"/>
              </w:rPr>
            </w:pPr>
          </w:p>
        </w:tc>
        <w:tc>
          <w:tcPr>
            <w:tcW w:w="1843" w:type="dxa"/>
            <w:tcBorders>
              <w:top w:val="single" w:sz="4" w:space="0" w:color="auto"/>
              <w:left w:val="single" w:sz="4" w:space="0" w:color="auto"/>
              <w:right w:val="single" w:sz="4" w:space="0" w:color="auto"/>
            </w:tcBorders>
            <w:shd w:val="clear" w:color="auto" w:fill="auto"/>
            <w:vAlign w:val="center"/>
          </w:tcPr>
          <w:p w14:paraId="615BFA86" w14:textId="77777777" w:rsidR="00B44504" w:rsidRPr="005F73FB" w:rsidRDefault="00B44504" w:rsidP="00A640A5">
            <w:pPr>
              <w:spacing w:before="60"/>
              <w:jc w:val="both"/>
              <w:rPr>
                <w:rFonts w:ascii="Arial" w:eastAsia="Times New Roman" w:hAnsi="Arial" w:cs="Arial"/>
                <w:b/>
                <w:strike/>
                <w:sz w:val="18"/>
                <w:szCs w:val="18"/>
                <w:lang w:eastAsia="pl-PL"/>
              </w:rPr>
            </w:pPr>
          </w:p>
          <w:p w14:paraId="362CB215" w14:textId="254497D8" w:rsidR="00B44504" w:rsidRPr="005F73FB" w:rsidRDefault="00B44504" w:rsidP="00A640A5">
            <w:pPr>
              <w:spacing w:before="60"/>
              <w:jc w:val="both"/>
              <w:rPr>
                <w:rFonts w:ascii="Arial" w:eastAsia="Times New Roman" w:hAnsi="Arial" w:cs="Arial"/>
                <w:b/>
                <w:sz w:val="18"/>
                <w:szCs w:val="18"/>
                <w:lang w:eastAsia="pl-PL"/>
              </w:rPr>
            </w:pPr>
            <w:r w:rsidRPr="005F73FB">
              <w:rPr>
                <w:rFonts w:ascii="Arial" w:eastAsia="Times New Roman" w:hAnsi="Arial" w:cs="Arial"/>
                <w:b/>
                <w:sz w:val="18"/>
                <w:szCs w:val="18"/>
                <w:lang w:eastAsia="pl-PL"/>
              </w:rPr>
              <w:t>Liczba odwiedzin strony internetowej</w:t>
            </w:r>
          </w:p>
        </w:tc>
        <w:tc>
          <w:tcPr>
            <w:tcW w:w="1418" w:type="dxa"/>
            <w:vMerge/>
          </w:tcPr>
          <w:p w14:paraId="6BB8AB44" w14:textId="77777777" w:rsidR="00B44504" w:rsidRPr="000E152D" w:rsidRDefault="00B44504"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268F2F2A" w14:textId="77777777" w:rsidR="00B44504" w:rsidRPr="000E152D" w:rsidRDefault="00B44504" w:rsidP="000E152D">
            <w:pPr>
              <w:spacing w:before="60"/>
              <w:rPr>
                <w:rFonts w:ascii="Arial" w:hAnsi="Arial" w:cs="Arial"/>
                <w:sz w:val="18"/>
                <w:szCs w:val="18"/>
              </w:rPr>
            </w:pPr>
          </w:p>
        </w:tc>
        <w:tc>
          <w:tcPr>
            <w:tcW w:w="1559" w:type="dxa"/>
            <w:vMerge/>
          </w:tcPr>
          <w:p w14:paraId="5E11219E" w14:textId="77777777" w:rsidR="00B44504" w:rsidRPr="000E152D" w:rsidRDefault="00B44504" w:rsidP="000E152D">
            <w:pPr>
              <w:spacing w:before="60"/>
              <w:jc w:val="both"/>
              <w:rPr>
                <w:rFonts w:ascii="Arial" w:hAnsi="Arial" w:cs="Arial"/>
                <w:sz w:val="18"/>
                <w:szCs w:val="18"/>
              </w:rPr>
            </w:pPr>
          </w:p>
        </w:tc>
        <w:tc>
          <w:tcPr>
            <w:tcW w:w="1559" w:type="dxa"/>
            <w:vMerge/>
          </w:tcPr>
          <w:p w14:paraId="52438F8D" w14:textId="77777777" w:rsidR="00B44504" w:rsidRPr="000E152D" w:rsidRDefault="00B44504" w:rsidP="000E152D">
            <w:pPr>
              <w:spacing w:before="60"/>
              <w:jc w:val="both"/>
              <w:rPr>
                <w:rFonts w:ascii="Arial" w:hAnsi="Arial" w:cs="Arial"/>
                <w:sz w:val="18"/>
                <w:szCs w:val="18"/>
              </w:rPr>
            </w:pPr>
          </w:p>
        </w:tc>
        <w:tc>
          <w:tcPr>
            <w:tcW w:w="2552" w:type="dxa"/>
            <w:vMerge/>
          </w:tcPr>
          <w:p w14:paraId="04E6F64F" w14:textId="77777777" w:rsidR="00B44504" w:rsidRPr="001A282F" w:rsidRDefault="00B44504" w:rsidP="00A640A5">
            <w:pPr>
              <w:spacing w:before="60"/>
              <w:jc w:val="both"/>
              <w:rPr>
                <w:rFonts w:ascii="Arial" w:hAnsi="Arial" w:cs="Arial"/>
                <w:sz w:val="18"/>
                <w:szCs w:val="18"/>
              </w:rPr>
            </w:pPr>
          </w:p>
        </w:tc>
      </w:tr>
      <w:tr w:rsidR="00A6433B" w:rsidRPr="00833400" w14:paraId="336D93BF" w14:textId="77777777" w:rsidTr="001F14D8">
        <w:trPr>
          <w:trHeight w:val="620"/>
        </w:trPr>
        <w:tc>
          <w:tcPr>
            <w:tcW w:w="3397" w:type="dxa"/>
            <w:vMerge/>
          </w:tcPr>
          <w:p w14:paraId="292883DC" w14:textId="77777777" w:rsidR="00A6433B" w:rsidRPr="000E152D" w:rsidRDefault="00A6433B" w:rsidP="000E152D">
            <w:pPr>
              <w:spacing w:before="60"/>
              <w:rPr>
                <w:rFonts w:ascii="Arial" w:hAnsi="Arial" w:cs="Arial"/>
                <w:b/>
                <w:sz w:val="18"/>
                <w:szCs w:val="18"/>
              </w:rPr>
            </w:pPr>
          </w:p>
        </w:tc>
        <w:tc>
          <w:tcPr>
            <w:tcW w:w="1701" w:type="dxa"/>
            <w:vMerge w:val="restart"/>
          </w:tcPr>
          <w:p w14:paraId="12574EEA" w14:textId="6B177275" w:rsidR="00A6433B" w:rsidRPr="000E152D" w:rsidRDefault="00A6433B" w:rsidP="00A640A5">
            <w:pPr>
              <w:spacing w:before="60"/>
              <w:jc w:val="both"/>
              <w:rPr>
                <w:rFonts w:ascii="Arial" w:hAnsi="Arial" w:cs="Arial"/>
                <w:sz w:val="18"/>
                <w:szCs w:val="18"/>
              </w:rPr>
            </w:pPr>
            <w:r w:rsidRPr="000E152D">
              <w:rPr>
                <w:rFonts w:ascii="Arial" w:hAnsi="Arial" w:cs="Arial"/>
                <w:sz w:val="18"/>
                <w:szCs w:val="18"/>
              </w:rPr>
              <w:t>3.2.</w:t>
            </w:r>
            <w:r w:rsidR="00B44504">
              <w:rPr>
                <w:rFonts w:ascii="Arial" w:hAnsi="Arial" w:cs="Arial"/>
                <w:sz w:val="18"/>
                <w:szCs w:val="18"/>
              </w:rPr>
              <w:t>2</w:t>
            </w:r>
            <w:r w:rsidRPr="000E152D">
              <w:rPr>
                <w:rFonts w:ascii="Arial" w:hAnsi="Arial" w:cs="Arial"/>
                <w:sz w:val="18"/>
                <w:szCs w:val="18"/>
              </w:rPr>
              <w:t xml:space="preserve"> Projekty współpracy</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A7B1F21" w14:textId="77777777" w:rsidR="00A6433B" w:rsidRPr="000E152D" w:rsidRDefault="00A6433B" w:rsidP="000E152D">
            <w:pPr>
              <w:spacing w:before="60"/>
              <w:rPr>
                <w:rFonts w:ascii="Arial" w:eastAsia="Times New Roman" w:hAnsi="Arial" w:cs="Arial"/>
                <w:b/>
                <w:sz w:val="18"/>
                <w:szCs w:val="18"/>
                <w:lang w:eastAsia="pl-PL"/>
              </w:rPr>
            </w:pPr>
            <w:r w:rsidRPr="000E152D">
              <w:rPr>
                <w:rFonts w:ascii="Arial" w:hAnsi="Arial" w:cs="Arial"/>
                <w:sz w:val="18"/>
                <w:szCs w:val="18"/>
              </w:rPr>
              <w:t>Liczba zrealizowanych projektów współpracy</w:t>
            </w:r>
          </w:p>
        </w:tc>
        <w:tc>
          <w:tcPr>
            <w:tcW w:w="1418" w:type="dxa"/>
            <w:vMerge/>
          </w:tcPr>
          <w:p w14:paraId="206610B4" w14:textId="77777777" w:rsidR="00A6433B" w:rsidRPr="000E152D" w:rsidRDefault="00A6433B"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069B8975" w14:textId="77777777" w:rsidR="00A6433B" w:rsidRPr="000E152D" w:rsidRDefault="00A6433B" w:rsidP="000E152D">
            <w:pPr>
              <w:spacing w:before="60"/>
              <w:jc w:val="both"/>
              <w:rPr>
                <w:rFonts w:ascii="Arial" w:hAnsi="Arial" w:cs="Arial"/>
                <w:sz w:val="18"/>
                <w:szCs w:val="18"/>
              </w:rPr>
            </w:pPr>
          </w:p>
        </w:tc>
        <w:tc>
          <w:tcPr>
            <w:tcW w:w="1559" w:type="dxa"/>
            <w:vMerge/>
          </w:tcPr>
          <w:p w14:paraId="17F50C99" w14:textId="77777777" w:rsidR="00A6433B" w:rsidRPr="000E152D" w:rsidRDefault="00A6433B" w:rsidP="000E152D">
            <w:pPr>
              <w:spacing w:before="60"/>
              <w:jc w:val="both"/>
              <w:rPr>
                <w:rFonts w:ascii="Arial" w:hAnsi="Arial" w:cs="Arial"/>
                <w:sz w:val="18"/>
                <w:szCs w:val="18"/>
              </w:rPr>
            </w:pPr>
          </w:p>
        </w:tc>
        <w:tc>
          <w:tcPr>
            <w:tcW w:w="1559" w:type="dxa"/>
            <w:vMerge/>
          </w:tcPr>
          <w:p w14:paraId="2EF0FAD0" w14:textId="77777777" w:rsidR="00A6433B" w:rsidRPr="000E152D" w:rsidRDefault="00A6433B" w:rsidP="000E152D">
            <w:pPr>
              <w:spacing w:before="60"/>
              <w:jc w:val="both"/>
              <w:rPr>
                <w:rFonts w:ascii="Arial" w:hAnsi="Arial" w:cs="Arial"/>
                <w:sz w:val="18"/>
                <w:szCs w:val="18"/>
              </w:rPr>
            </w:pPr>
          </w:p>
        </w:tc>
        <w:tc>
          <w:tcPr>
            <w:tcW w:w="2552" w:type="dxa"/>
            <w:vMerge w:val="restart"/>
          </w:tcPr>
          <w:p w14:paraId="64AB11E1" w14:textId="6A59A4DC" w:rsidR="00A6433B" w:rsidRPr="001A282F" w:rsidRDefault="00A6433B" w:rsidP="00A640A5">
            <w:pPr>
              <w:spacing w:before="60"/>
              <w:jc w:val="both"/>
              <w:rPr>
                <w:rFonts w:ascii="Arial" w:hAnsi="Arial" w:cs="Arial"/>
                <w:sz w:val="18"/>
                <w:szCs w:val="18"/>
              </w:rPr>
            </w:pPr>
            <w:r w:rsidRPr="001A282F">
              <w:rPr>
                <w:rFonts w:ascii="Arial" w:hAnsi="Arial" w:cs="Arial"/>
                <w:sz w:val="18"/>
                <w:szCs w:val="18"/>
              </w:rPr>
              <w:t>Wycofanie się któregoś z partnerów</w:t>
            </w:r>
          </w:p>
          <w:p w14:paraId="09866145" w14:textId="77777777" w:rsidR="00A6433B" w:rsidRPr="001A282F" w:rsidRDefault="00A6433B" w:rsidP="00A640A5">
            <w:pPr>
              <w:spacing w:before="60"/>
              <w:jc w:val="both"/>
              <w:rPr>
                <w:rFonts w:ascii="Arial" w:hAnsi="Arial" w:cs="Arial"/>
                <w:sz w:val="18"/>
                <w:szCs w:val="18"/>
              </w:rPr>
            </w:pPr>
          </w:p>
          <w:p w14:paraId="0C167786" w14:textId="5B30CA2D" w:rsidR="00A6433B" w:rsidRPr="001A282F" w:rsidRDefault="00A6433B" w:rsidP="00A640A5">
            <w:pPr>
              <w:spacing w:before="60"/>
              <w:jc w:val="both"/>
              <w:rPr>
                <w:rFonts w:ascii="Arial" w:hAnsi="Arial" w:cs="Arial"/>
                <w:sz w:val="18"/>
                <w:szCs w:val="18"/>
              </w:rPr>
            </w:pPr>
            <w:r w:rsidRPr="001A282F">
              <w:rPr>
                <w:rFonts w:ascii="Arial" w:hAnsi="Arial" w:cs="Arial"/>
                <w:sz w:val="18"/>
                <w:szCs w:val="18"/>
              </w:rPr>
              <w:t>Trudności w znalezieniu wykonawcy</w:t>
            </w:r>
          </w:p>
          <w:p w14:paraId="034E51BD" w14:textId="77777777" w:rsidR="00A6433B" w:rsidRPr="001A282F" w:rsidRDefault="00A6433B" w:rsidP="00A640A5">
            <w:pPr>
              <w:spacing w:before="60"/>
              <w:jc w:val="both"/>
              <w:rPr>
                <w:rFonts w:ascii="Arial" w:hAnsi="Arial" w:cs="Arial"/>
                <w:sz w:val="18"/>
                <w:szCs w:val="18"/>
              </w:rPr>
            </w:pPr>
          </w:p>
          <w:p w14:paraId="6B017EE2" w14:textId="7088EF23" w:rsidR="00A6433B" w:rsidRPr="001A282F" w:rsidRDefault="00A6433B" w:rsidP="00A640A5">
            <w:pPr>
              <w:spacing w:before="60"/>
              <w:jc w:val="both"/>
              <w:rPr>
                <w:rFonts w:ascii="Arial" w:hAnsi="Arial" w:cs="Arial"/>
                <w:sz w:val="18"/>
                <w:szCs w:val="18"/>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A6433B" w:rsidRPr="00833400" w14:paraId="48457B6C" w14:textId="77777777" w:rsidTr="001F14D8">
        <w:trPr>
          <w:trHeight w:val="620"/>
        </w:trPr>
        <w:tc>
          <w:tcPr>
            <w:tcW w:w="3397" w:type="dxa"/>
            <w:vMerge/>
          </w:tcPr>
          <w:p w14:paraId="12A67A06" w14:textId="54F3FCDC" w:rsidR="00A6433B" w:rsidRPr="000E152D" w:rsidRDefault="00A6433B" w:rsidP="000E152D">
            <w:pPr>
              <w:spacing w:before="60"/>
              <w:rPr>
                <w:rFonts w:ascii="Arial" w:hAnsi="Arial" w:cs="Arial"/>
                <w:b/>
                <w:sz w:val="18"/>
                <w:szCs w:val="18"/>
              </w:rPr>
            </w:pPr>
          </w:p>
        </w:tc>
        <w:tc>
          <w:tcPr>
            <w:tcW w:w="1701" w:type="dxa"/>
            <w:vMerge/>
          </w:tcPr>
          <w:p w14:paraId="17A3F819" w14:textId="77777777" w:rsidR="00A6433B" w:rsidRPr="000E152D" w:rsidRDefault="00A6433B" w:rsidP="000E152D">
            <w:pPr>
              <w:spacing w:before="60"/>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871883D" w14:textId="77777777" w:rsidR="00A6433B" w:rsidRPr="000E152D" w:rsidRDefault="00A6433B" w:rsidP="000E152D">
            <w:pPr>
              <w:spacing w:before="60"/>
              <w:rPr>
                <w:rFonts w:ascii="Arial" w:eastAsia="Times New Roman" w:hAnsi="Arial" w:cs="Arial"/>
                <w:b/>
                <w:sz w:val="18"/>
                <w:szCs w:val="18"/>
                <w:lang w:eastAsia="pl-PL"/>
              </w:rPr>
            </w:pPr>
            <w:r w:rsidRPr="000E152D">
              <w:rPr>
                <w:rFonts w:ascii="Arial" w:hAnsi="Arial" w:cs="Arial"/>
                <w:sz w:val="18"/>
                <w:szCs w:val="18"/>
              </w:rPr>
              <w:t>Liczba zrealizowanych projektów współpracy międzynarodowej</w:t>
            </w:r>
          </w:p>
        </w:tc>
        <w:tc>
          <w:tcPr>
            <w:tcW w:w="1418" w:type="dxa"/>
            <w:vMerge/>
          </w:tcPr>
          <w:p w14:paraId="068445A2" w14:textId="77777777" w:rsidR="00A6433B" w:rsidRPr="000E152D" w:rsidRDefault="00A6433B"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1B70178B" w14:textId="77777777" w:rsidR="00A6433B" w:rsidRPr="000E152D" w:rsidRDefault="00A6433B" w:rsidP="000E152D">
            <w:pPr>
              <w:spacing w:before="60"/>
              <w:jc w:val="both"/>
              <w:rPr>
                <w:rFonts w:ascii="Arial" w:hAnsi="Arial" w:cs="Arial"/>
                <w:sz w:val="18"/>
                <w:szCs w:val="18"/>
              </w:rPr>
            </w:pPr>
          </w:p>
        </w:tc>
        <w:tc>
          <w:tcPr>
            <w:tcW w:w="1559" w:type="dxa"/>
            <w:vMerge/>
          </w:tcPr>
          <w:p w14:paraId="3643F21C" w14:textId="77777777" w:rsidR="00A6433B" w:rsidRPr="000E152D" w:rsidRDefault="00A6433B" w:rsidP="000E152D">
            <w:pPr>
              <w:spacing w:before="60"/>
              <w:jc w:val="both"/>
              <w:rPr>
                <w:rFonts w:ascii="Arial" w:hAnsi="Arial" w:cs="Arial"/>
                <w:sz w:val="18"/>
                <w:szCs w:val="18"/>
              </w:rPr>
            </w:pPr>
          </w:p>
        </w:tc>
        <w:tc>
          <w:tcPr>
            <w:tcW w:w="1559" w:type="dxa"/>
            <w:vMerge/>
          </w:tcPr>
          <w:p w14:paraId="67ABE201" w14:textId="77777777" w:rsidR="00A6433B" w:rsidRPr="000E152D" w:rsidRDefault="00A6433B" w:rsidP="000E152D">
            <w:pPr>
              <w:spacing w:before="60"/>
              <w:jc w:val="both"/>
              <w:rPr>
                <w:rFonts w:ascii="Arial" w:hAnsi="Arial" w:cs="Arial"/>
                <w:sz w:val="18"/>
                <w:szCs w:val="18"/>
              </w:rPr>
            </w:pPr>
          </w:p>
        </w:tc>
        <w:tc>
          <w:tcPr>
            <w:tcW w:w="2552" w:type="dxa"/>
            <w:vMerge/>
          </w:tcPr>
          <w:p w14:paraId="480A254B" w14:textId="77777777" w:rsidR="00A6433B" w:rsidRPr="00833400" w:rsidRDefault="00A6433B" w:rsidP="000E152D">
            <w:pPr>
              <w:spacing w:before="60"/>
              <w:jc w:val="both"/>
              <w:rPr>
                <w:rFonts w:ascii="Arial" w:hAnsi="Arial" w:cs="Arial"/>
                <w:sz w:val="18"/>
                <w:szCs w:val="18"/>
                <w:highlight w:val="yellow"/>
              </w:rPr>
            </w:pPr>
          </w:p>
        </w:tc>
      </w:tr>
      <w:tr w:rsidR="00A6433B" w:rsidRPr="00833400" w14:paraId="277F3BE6" w14:textId="77777777" w:rsidTr="001F14D8">
        <w:trPr>
          <w:trHeight w:val="620"/>
        </w:trPr>
        <w:tc>
          <w:tcPr>
            <w:tcW w:w="3397" w:type="dxa"/>
            <w:vMerge/>
          </w:tcPr>
          <w:p w14:paraId="13D2BCA1" w14:textId="77777777" w:rsidR="00A6433B" w:rsidRPr="000E152D" w:rsidRDefault="00A6433B" w:rsidP="000E152D">
            <w:pPr>
              <w:spacing w:before="60"/>
              <w:rPr>
                <w:rFonts w:ascii="Arial" w:hAnsi="Arial" w:cs="Arial"/>
                <w:b/>
                <w:sz w:val="18"/>
                <w:szCs w:val="18"/>
              </w:rPr>
            </w:pPr>
          </w:p>
        </w:tc>
        <w:tc>
          <w:tcPr>
            <w:tcW w:w="1701" w:type="dxa"/>
            <w:vMerge/>
          </w:tcPr>
          <w:p w14:paraId="169B21C4" w14:textId="77777777" w:rsidR="00A6433B" w:rsidRPr="000E152D" w:rsidRDefault="00A6433B" w:rsidP="000E152D">
            <w:pPr>
              <w:spacing w:before="60"/>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68CDC6C" w14:textId="77777777" w:rsidR="00A6433B" w:rsidRDefault="00A6433B" w:rsidP="00A640A5">
            <w:pPr>
              <w:spacing w:before="60"/>
              <w:jc w:val="both"/>
              <w:rPr>
                <w:rFonts w:ascii="Arial" w:hAnsi="Arial" w:cs="Arial"/>
                <w:sz w:val="18"/>
                <w:szCs w:val="18"/>
              </w:rPr>
            </w:pPr>
          </w:p>
          <w:p w14:paraId="6D0A73A5" w14:textId="77777777" w:rsidR="00A6433B" w:rsidRDefault="00A6433B" w:rsidP="00A640A5">
            <w:pPr>
              <w:spacing w:before="60"/>
              <w:jc w:val="both"/>
              <w:rPr>
                <w:rFonts w:ascii="Arial" w:hAnsi="Arial" w:cs="Arial"/>
                <w:sz w:val="18"/>
                <w:szCs w:val="18"/>
              </w:rPr>
            </w:pPr>
          </w:p>
          <w:p w14:paraId="586B154C" w14:textId="44F102EF" w:rsidR="00A6433B" w:rsidRPr="000E152D" w:rsidRDefault="00A6433B"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LGD uczestniczących w projektach współpracy, finansowanych w ramach LSR</w:t>
            </w:r>
          </w:p>
        </w:tc>
        <w:tc>
          <w:tcPr>
            <w:tcW w:w="1418" w:type="dxa"/>
            <w:vMerge/>
          </w:tcPr>
          <w:p w14:paraId="1F1CEE30" w14:textId="77777777" w:rsidR="00A6433B" w:rsidRPr="000E152D" w:rsidRDefault="00A6433B" w:rsidP="000E152D">
            <w:pPr>
              <w:spacing w:before="60"/>
              <w:jc w:val="both"/>
              <w:rPr>
                <w:rFonts w:ascii="Arial" w:eastAsia="Times New Roman" w:hAnsi="Arial" w:cs="Arial"/>
                <w:b/>
                <w:sz w:val="18"/>
                <w:szCs w:val="18"/>
                <w:lang w:eastAsia="pl-PL"/>
              </w:rPr>
            </w:pPr>
          </w:p>
        </w:tc>
        <w:tc>
          <w:tcPr>
            <w:tcW w:w="1559" w:type="dxa"/>
            <w:vMerge/>
            <w:tcBorders>
              <w:left w:val="nil"/>
              <w:bottom w:val="single" w:sz="4" w:space="0" w:color="auto"/>
              <w:right w:val="single" w:sz="4" w:space="0" w:color="auto"/>
            </w:tcBorders>
          </w:tcPr>
          <w:p w14:paraId="33EA584B" w14:textId="77777777" w:rsidR="00A6433B" w:rsidRPr="000E152D" w:rsidRDefault="00A6433B" w:rsidP="000E152D">
            <w:pPr>
              <w:spacing w:before="60"/>
              <w:jc w:val="both"/>
              <w:rPr>
                <w:rFonts w:ascii="Arial" w:hAnsi="Arial" w:cs="Arial"/>
                <w:sz w:val="18"/>
                <w:szCs w:val="18"/>
              </w:rPr>
            </w:pPr>
          </w:p>
        </w:tc>
        <w:tc>
          <w:tcPr>
            <w:tcW w:w="1559" w:type="dxa"/>
            <w:vMerge/>
          </w:tcPr>
          <w:p w14:paraId="4049F935" w14:textId="77777777" w:rsidR="00A6433B" w:rsidRPr="000E152D" w:rsidRDefault="00A6433B" w:rsidP="000E152D">
            <w:pPr>
              <w:spacing w:before="60"/>
              <w:jc w:val="both"/>
              <w:rPr>
                <w:rFonts w:ascii="Arial" w:hAnsi="Arial" w:cs="Arial"/>
                <w:sz w:val="18"/>
                <w:szCs w:val="18"/>
              </w:rPr>
            </w:pPr>
          </w:p>
        </w:tc>
        <w:tc>
          <w:tcPr>
            <w:tcW w:w="1559" w:type="dxa"/>
            <w:vMerge/>
          </w:tcPr>
          <w:p w14:paraId="70EA366D" w14:textId="77777777" w:rsidR="00A6433B" w:rsidRPr="000E152D" w:rsidRDefault="00A6433B" w:rsidP="000E152D">
            <w:pPr>
              <w:spacing w:before="60"/>
              <w:jc w:val="both"/>
              <w:rPr>
                <w:rFonts w:ascii="Arial" w:hAnsi="Arial" w:cs="Arial"/>
                <w:sz w:val="18"/>
                <w:szCs w:val="18"/>
              </w:rPr>
            </w:pPr>
          </w:p>
        </w:tc>
        <w:tc>
          <w:tcPr>
            <w:tcW w:w="2552" w:type="dxa"/>
            <w:vMerge/>
          </w:tcPr>
          <w:p w14:paraId="6436DB12" w14:textId="77777777" w:rsidR="00A6433B" w:rsidRPr="00833400" w:rsidRDefault="00A6433B" w:rsidP="000E152D">
            <w:pPr>
              <w:spacing w:before="60"/>
              <w:jc w:val="both"/>
              <w:rPr>
                <w:rFonts w:ascii="Arial" w:hAnsi="Arial" w:cs="Arial"/>
                <w:sz w:val="18"/>
                <w:szCs w:val="18"/>
                <w:highlight w:val="yellow"/>
              </w:rPr>
            </w:pPr>
          </w:p>
        </w:tc>
      </w:tr>
    </w:tbl>
    <w:p w14:paraId="5729B1C8" w14:textId="77777777" w:rsidR="00582B9F" w:rsidRPr="007B530B" w:rsidRDefault="00582B9F" w:rsidP="00582B9F">
      <w:pPr>
        <w:spacing w:after="0" w:line="240" w:lineRule="auto"/>
        <w:rPr>
          <w:rFonts w:ascii="Arial" w:hAnsi="Arial" w:cs="Arial"/>
          <w:b/>
        </w:rPr>
        <w:sectPr w:rsidR="00582B9F" w:rsidRPr="007B530B" w:rsidSect="00A8228E">
          <w:pgSz w:w="16838" w:h="11906" w:orient="landscape"/>
          <w:pgMar w:top="851" w:right="567" w:bottom="567" w:left="567" w:header="454" w:footer="708" w:gutter="0"/>
          <w:cols w:space="708"/>
          <w:docGrid w:linePitch="360"/>
        </w:sectPr>
      </w:pPr>
    </w:p>
    <w:p w14:paraId="35D56651" w14:textId="2496CF0C" w:rsidR="006F6BB7" w:rsidRPr="007B530B" w:rsidRDefault="006F6BB7" w:rsidP="002C6BC8">
      <w:pPr>
        <w:spacing w:after="0" w:line="360" w:lineRule="auto"/>
        <w:jc w:val="both"/>
        <w:rPr>
          <w:rFonts w:ascii="Arial" w:hAnsi="Arial" w:cs="Arial"/>
        </w:rPr>
      </w:pPr>
      <w:r w:rsidRPr="007B530B">
        <w:rPr>
          <w:rFonts w:ascii="Arial" w:hAnsi="Arial" w:cs="Arial"/>
          <w:b/>
        </w:rPr>
        <w:lastRenderedPageBreak/>
        <w:t>Uwagi zgromadzone w procesie konsultacji społecznych:</w:t>
      </w:r>
      <w:r w:rsidRPr="007B530B">
        <w:rPr>
          <w:rFonts w:ascii="Arial" w:hAnsi="Arial" w:cs="Arial"/>
        </w:rPr>
        <w:t xml:space="preserve"> Cele oraz wskaźniki zostały wyodrębnione przez zespół roboczy ds. prac nad strategią na podstawie projektu diagnozy oraz analizy SWOT. Projekt celów został przedstawiony </w:t>
      </w:r>
      <w:r w:rsidRPr="003A6C5C">
        <w:rPr>
          <w:rFonts w:ascii="Arial" w:hAnsi="Arial" w:cs="Arial"/>
        </w:rPr>
        <w:t xml:space="preserve">mieszkańcom podczas sześciu spotkań (na terenie każdej gminy odbyło </w:t>
      </w:r>
      <w:r w:rsidRPr="003A6C5C">
        <w:rPr>
          <w:rFonts w:ascii="Arial" w:hAnsi="Arial" w:cs="Arial"/>
        </w:rPr>
        <w:br/>
        <w:t xml:space="preserve">się jedno spotkanie) w dniach 14, 15 i 16 września 2015 r., które zapoczątkowały okres konsultacji społecznych celów LSR. Projekt dokumentu został również zamieszczony na stronie www.lgd-paluki.pl. Konsultacje społeczne trwały do </w:t>
      </w:r>
      <w:r w:rsidR="00F91AD3" w:rsidRPr="003A6C5C">
        <w:rPr>
          <w:rFonts w:ascii="Arial" w:hAnsi="Arial" w:cs="Arial"/>
        </w:rPr>
        <w:t>3</w:t>
      </w:r>
      <w:r w:rsidR="00B53A42" w:rsidRPr="003A6C5C">
        <w:rPr>
          <w:rFonts w:ascii="Arial" w:hAnsi="Arial" w:cs="Arial"/>
        </w:rPr>
        <w:t>0.09.2015.</w:t>
      </w:r>
      <w:r w:rsidRPr="003A6C5C">
        <w:rPr>
          <w:rFonts w:ascii="Arial" w:hAnsi="Arial" w:cs="Arial"/>
        </w:rPr>
        <w:t xml:space="preserve"> Nad celami pracowały również: Rada LGD, Zarząd LGD i pracownicy biura podczas szkolenia w dniach 17 i 18 września 2015r</w:t>
      </w:r>
      <w:r w:rsidR="003C45F9">
        <w:rPr>
          <w:rFonts w:ascii="Arial" w:hAnsi="Arial" w:cs="Arial"/>
        </w:rPr>
        <w:t xml:space="preserve"> oraz</w:t>
      </w:r>
      <w:r w:rsidR="00B10A5B">
        <w:rPr>
          <w:rFonts w:ascii="Arial" w:hAnsi="Arial" w:cs="Arial"/>
        </w:rPr>
        <w:t xml:space="preserve"> 15</w:t>
      </w:r>
      <w:r w:rsidR="004301FD">
        <w:rPr>
          <w:rFonts w:ascii="Arial" w:hAnsi="Arial" w:cs="Arial"/>
        </w:rPr>
        <w:t xml:space="preserve"> i 16 października</w:t>
      </w:r>
      <w:r w:rsidRPr="003A6C5C">
        <w:rPr>
          <w:rFonts w:ascii="Arial" w:hAnsi="Arial" w:cs="Arial"/>
        </w:rPr>
        <w:t xml:space="preserve">. Projekt celów po </w:t>
      </w:r>
      <w:r w:rsidRPr="00433551">
        <w:rPr>
          <w:rFonts w:ascii="Arial" w:hAnsi="Arial" w:cs="Arial"/>
        </w:rPr>
        <w:t xml:space="preserve">etapie </w:t>
      </w:r>
      <w:r w:rsidR="003C45F9" w:rsidRPr="00433551">
        <w:rPr>
          <w:rFonts w:ascii="Arial" w:hAnsi="Arial" w:cs="Arial"/>
        </w:rPr>
        <w:t xml:space="preserve"> </w:t>
      </w:r>
      <w:r w:rsidRPr="00433551">
        <w:rPr>
          <w:rFonts w:ascii="Arial" w:hAnsi="Arial" w:cs="Arial"/>
        </w:rPr>
        <w:t>konsultacji</w:t>
      </w:r>
      <w:r w:rsidR="00433551" w:rsidRPr="00433551">
        <w:rPr>
          <w:rFonts w:ascii="Arial" w:hAnsi="Arial" w:cs="Arial"/>
        </w:rPr>
        <w:t xml:space="preserve"> </w:t>
      </w:r>
      <w:r w:rsidRPr="003A6C5C">
        <w:rPr>
          <w:rFonts w:ascii="Arial" w:hAnsi="Arial" w:cs="Arial"/>
        </w:rPr>
        <w:t>społecznych został przedstawiony</w:t>
      </w:r>
      <w:r w:rsidRPr="007B530B">
        <w:rPr>
          <w:rFonts w:ascii="Arial" w:hAnsi="Arial" w:cs="Arial"/>
        </w:rPr>
        <w:t xml:space="preserve"> podczas sześciu warsztatów konsultacyjnych z mi</w:t>
      </w:r>
      <w:r w:rsidR="004301FD">
        <w:rPr>
          <w:rFonts w:ascii="Arial" w:hAnsi="Arial" w:cs="Arial"/>
        </w:rPr>
        <w:t xml:space="preserve">eszkańcami obszaru w terminach </w:t>
      </w:r>
      <w:r w:rsidRPr="007B530B">
        <w:rPr>
          <w:rFonts w:ascii="Arial" w:hAnsi="Arial" w:cs="Arial"/>
        </w:rPr>
        <w:t>od 2 do 9 listopada 2015 (na terenie każdej gminy odbyło się jedno spotkanie). Wykorzystano także wyniki badań własnych i ewaluacji.</w:t>
      </w:r>
    </w:p>
    <w:p w14:paraId="56C2F409" w14:textId="77777777" w:rsidR="006F6BB7" w:rsidRPr="007B530B" w:rsidRDefault="006F6BB7" w:rsidP="002C6BC8">
      <w:pPr>
        <w:spacing w:after="0" w:line="360" w:lineRule="auto"/>
        <w:jc w:val="both"/>
        <w:rPr>
          <w:rFonts w:ascii="Arial" w:hAnsi="Arial" w:cs="Arial"/>
        </w:rPr>
      </w:pPr>
      <w:r w:rsidRPr="007B530B">
        <w:rPr>
          <w:rFonts w:ascii="Arial" w:hAnsi="Arial" w:cs="Arial"/>
        </w:rPr>
        <w:t xml:space="preserve">W trakcie procesu konsultacji społecznych mieszkańcy wyrazili poparcie dla określonych w LSR celów. Wiele uwag dotyczyło rozszerzenia zakresu tematycznego strategii o elementy typu: remont zabytków, organizacja imprez cyklicznych, wsparcie dla różnych form zatrudnienia (płatne staże, praktyki itp.), finansowanie zatrudnienia obsługi obiektów rekreacyjnych i kulturalnych, dofinansowanie instalacji w zakresie odnawialnych źródeł energii na budynkach prywatnych, doposażenia świetlic wiejskich, organizację systemu wypoczynku letniego i zimowego dla dzieci (finansowanie kolonii i półkolonii). Zespół roboczy zdecydował </w:t>
      </w:r>
      <w:r w:rsidRPr="007B530B">
        <w:rPr>
          <w:rFonts w:ascii="Arial" w:hAnsi="Arial" w:cs="Arial"/>
        </w:rPr>
        <w:br/>
        <w:t xml:space="preserve">o odrzuceniu tych postulatów ze względu na ograniczenia budżetowe (i możliwość wsparcia części projektów z innych funduszy i programów) oraz niezgodności wielu pomysłów z przepisami PROW 2014-2020 i RPO 2014-2020. Grupa postanowiła przeznaczyć dostępne środki finansowe na wsparcie najpilniejszych działań wskazywanych przez mieszkańców w badaniu ankietowym i w toku spotkań konsultacyjnych, biorąc pod uwagę jednocześnie rozmaite ograniczenia wynikające z przepisów programowych oraz zainteresowanie potencjalnych beneficjentów poszczególnymi typami operacji (w oparciu o fiszki projektowe zgromadzone </w:t>
      </w:r>
      <w:r w:rsidRPr="007B530B">
        <w:rPr>
          <w:rFonts w:ascii="Arial" w:hAnsi="Arial" w:cs="Arial"/>
        </w:rPr>
        <w:br/>
        <w:t>w toku konsultacji społecznych przez LGD).</w:t>
      </w:r>
    </w:p>
    <w:p w14:paraId="1018E978" w14:textId="77777777" w:rsidR="006F6BB7" w:rsidRDefault="006F6BB7" w:rsidP="002C6BC8">
      <w:pPr>
        <w:spacing w:after="0" w:line="360" w:lineRule="auto"/>
        <w:jc w:val="both"/>
        <w:rPr>
          <w:rFonts w:ascii="Arial" w:hAnsi="Arial" w:cs="Arial"/>
        </w:rPr>
      </w:pPr>
    </w:p>
    <w:p w14:paraId="204CA02A" w14:textId="77777777" w:rsidR="00F26AB2" w:rsidRPr="007B530B" w:rsidRDefault="00F26AB2" w:rsidP="002C6BC8">
      <w:pPr>
        <w:spacing w:after="0" w:line="360" w:lineRule="auto"/>
        <w:jc w:val="both"/>
        <w:rPr>
          <w:rFonts w:ascii="Arial" w:hAnsi="Arial" w:cs="Arial"/>
        </w:rPr>
      </w:pPr>
    </w:p>
    <w:p w14:paraId="781D9F4B" w14:textId="77777777" w:rsidR="00A640A5" w:rsidRDefault="00A640A5" w:rsidP="002C6BC8">
      <w:pPr>
        <w:spacing w:after="0" w:line="360" w:lineRule="auto"/>
        <w:rPr>
          <w:rFonts w:ascii="Arial" w:hAnsi="Arial" w:cs="Arial"/>
          <w:b/>
        </w:rPr>
      </w:pPr>
    </w:p>
    <w:p w14:paraId="2374FE0E" w14:textId="77777777" w:rsidR="00A640A5" w:rsidRDefault="00A640A5" w:rsidP="002C6BC8">
      <w:pPr>
        <w:spacing w:after="0" w:line="360" w:lineRule="auto"/>
        <w:rPr>
          <w:rFonts w:ascii="Arial" w:hAnsi="Arial" w:cs="Arial"/>
          <w:b/>
        </w:rPr>
      </w:pPr>
    </w:p>
    <w:p w14:paraId="5A4311A9" w14:textId="77777777" w:rsidR="00A640A5" w:rsidRDefault="00A640A5" w:rsidP="002C6BC8">
      <w:pPr>
        <w:spacing w:after="0" w:line="360" w:lineRule="auto"/>
        <w:rPr>
          <w:rFonts w:ascii="Arial" w:hAnsi="Arial" w:cs="Arial"/>
          <w:b/>
        </w:rPr>
      </w:pPr>
    </w:p>
    <w:p w14:paraId="5A097189" w14:textId="77777777" w:rsidR="00A640A5" w:rsidRDefault="00A640A5" w:rsidP="002C6BC8">
      <w:pPr>
        <w:spacing w:after="0" w:line="360" w:lineRule="auto"/>
        <w:rPr>
          <w:rFonts w:ascii="Arial" w:hAnsi="Arial" w:cs="Arial"/>
          <w:b/>
        </w:rPr>
      </w:pPr>
    </w:p>
    <w:p w14:paraId="37557940" w14:textId="77777777" w:rsidR="00A640A5" w:rsidRDefault="00A640A5" w:rsidP="002C6BC8">
      <w:pPr>
        <w:spacing w:after="0" w:line="360" w:lineRule="auto"/>
        <w:rPr>
          <w:rFonts w:ascii="Arial" w:hAnsi="Arial" w:cs="Arial"/>
          <w:b/>
        </w:rPr>
      </w:pPr>
    </w:p>
    <w:p w14:paraId="651955FA" w14:textId="77777777" w:rsidR="00A640A5" w:rsidRDefault="00A640A5" w:rsidP="002C6BC8">
      <w:pPr>
        <w:spacing w:after="0" w:line="360" w:lineRule="auto"/>
        <w:rPr>
          <w:rFonts w:ascii="Arial" w:hAnsi="Arial" w:cs="Arial"/>
          <w:b/>
        </w:rPr>
      </w:pPr>
    </w:p>
    <w:p w14:paraId="18044DD6" w14:textId="77777777" w:rsidR="00A640A5" w:rsidRDefault="00A640A5" w:rsidP="002C6BC8">
      <w:pPr>
        <w:spacing w:after="0" w:line="360" w:lineRule="auto"/>
        <w:rPr>
          <w:rFonts w:ascii="Arial" w:hAnsi="Arial" w:cs="Arial"/>
          <w:b/>
        </w:rPr>
      </w:pPr>
    </w:p>
    <w:p w14:paraId="782AC170" w14:textId="77777777" w:rsidR="00A640A5" w:rsidRDefault="00A640A5" w:rsidP="002C6BC8">
      <w:pPr>
        <w:spacing w:after="0" w:line="360" w:lineRule="auto"/>
        <w:rPr>
          <w:rFonts w:ascii="Arial" w:hAnsi="Arial" w:cs="Arial"/>
          <w:b/>
        </w:rPr>
      </w:pPr>
    </w:p>
    <w:p w14:paraId="1B4BD675" w14:textId="77777777" w:rsidR="00A640A5" w:rsidRDefault="00A640A5" w:rsidP="002C6BC8">
      <w:pPr>
        <w:spacing w:after="0" w:line="360" w:lineRule="auto"/>
        <w:rPr>
          <w:rFonts w:ascii="Arial" w:hAnsi="Arial" w:cs="Arial"/>
          <w:b/>
        </w:rPr>
      </w:pPr>
    </w:p>
    <w:p w14:paraId="476F0837" w14:textId="77777777" w:rsidR="00A640A5" w:rsidRDefault="00A640A5" w:rsidP="002C6BC8">
      <w:pPr>
        <w:spacing w:after="0" w:line="360" w:lineRule="auto"/>
        <w:rPr>
          <w:rFonts w:ascii="Arial" w:hAnsi="Arial" w:cs="Arial"/>
          <w:b/>
        </w:rPr>
      </w:pPr>
    </w:p>
    <w:p w14:paraId="099B0B4A" w14:textId="77777777" w:rsidR="00A640A5" w:rsidRDefault="00A640A5" w:rsidP="002C6BC8">
      <w:pPr>
        <w:spacing w:after="0" w:line="360" w:lineRule="auto"/>
        <w:rPr>
          <w:rFonts w:ascii="Arial" w:hAnsi="Arial" w:cs="Arial"/>
          <w:b/>
        </w:rPr>
      </w:pPr>
    </w:p>
    <w:p w14:paraId="1C0CB92D" w14:textId="77777777" w:rsidR="00A640A5" w:rsidRDefault="00A640A5" w:rsidP="002C6BC8">
      <w:pPr>
        <w:spacing w:after="0" w:line="360" w:lineRule="auto"/>
        <w:rPr>
          <w:rFonts w:ascii="Arial" w:hAnsi="Arial" w:cs="Arial"/>
          <w:b/>
        </w:rPr>
      </w:pPr>
    </w:p>
    <w:p w14:paraId="2F28BC08" w14:textId="77777777" w:rsidR="00A640A5" w:rsidRDefault="00A640A5" w:rsidP="002C6BC8">
      <w:pPr>
        <w:spacing w:after="0" w:line="360" w:lineRule="auto"/>
        <w:rPr>
          <w:rFonts w:ascii="Arial" w:hAnsi="Arial" w:cs="Arial"/>
          <w:b/>
        </w:rPr>
      </w:pPr>
    </w:p>
    <w:p w14:paraId="48C239BA" w14:textId="77777777" w:rsidR="00A640A5" w:rsidRDefault="00A640A5" w:rsidP="002C6BC8">
      <w:pPr>
        <w:spacing w:after="0" w:line="360" w:lineRule="auto"/>
        <w:rPr>
          <w:rFonts w:ascii="Arial" w:hAnsi="Arial" w:cs="Arial"/>
          <w:b/>
        </w:rPr>
      </w:pPr>
    </w:p>
    <w:p w14:paraId="26C15F29" w14:textId="33A8B58C" w:rsidR="00657EAD" w:rsidRPr="007B530B" w:rsidRDefault="00657EAD" w:rsidP="002C6BC8">
      <w:pPr>
        <w:spacing w:after="0" w:line="360" w:lineRule="auto"/>
        <w:rPr>
          <w:rFonts w:ascii="Arial" w:hAnsi="Arial" w:cs="Arial"/>
          <w:b/>
        </w:rPr>
      </w:pPr>
      <w:r w:rsidRPr="007B530B">
        <w:rPr>
          <w:rFonts w:ascii="Arial" w:hAnsi="Arial" w:cs="Arial"/>
          <w:b/>
        </w:rPr>
        <w:lastRenderedPageBreak/>
        <w:t xml:space="preserve">VI Sposób </w:t>
      </w:r>
      <w:r w:rsidR="00B53A42" w:rsidRPr="007B530B">
        <w:rPr>
          <w:rFonts w:ascii="Arial" w:hAnsi="Arial" w:cs="Arial"/>
          <w:b/>
        </w:rPr>
        <w:t xml:space="preserve">wyboru i oceny </w:t>
      </w:r>
      <w:r w:rsidRPr="007B530B">
        <w:rPr>
          <w:rFonts w:ascii="Arial" w:hAnsi="Arial" w:cs="Arial"/>
          <w:b/>
        </w:rPr>
        <w:t xml:space="preserve">operacji oraz sposób ustanawiania kryteriów wyboru </w:t>
      </w:r>
    </w:p>
    <w:p w14:paraId="68E4FF67" w14:textId="77777777" w:rsidR="000E152D" w:rsidRDefault="000E152D" w:rsidP="002C6BC8">
      <w:pPr>
        <w:spacing w:after="0" w:line="360" w:lineRule="auto"/>
        <w:jc w:val="both"/>
        <w:rPr>
          <w:rFonts w:ascii="Arial" w:hAnsi="Arial" w:cs="Arial"/>
        </w:rPr>
      </w:pPr>
    </w:p>
    <w:p w14:paraId="72CF4B14" w14:textId="7EDD5AE2" w:rsidR="00833400" w:rsidRDefault="00833400" w:rsidP="002C6BC8">
      <w:pPr>
        <w:spacing w:after="0" w:line="360" w:lineRule="auto"/>
        <w:jc w:val="both"/>
        <w:rPr>
          <w:rFonts w:ascii="Arial" w:hAnsi="Arial" w:cs="Arial"/>
        </w:rPr>
      </w:pPr>
      <w:r>
        <w:rPr>
          <w:rFonts w:ascii="Arial" w:hAnsi="Arial" w:cs="Arial"/>
        </w:rPr>
        <w:t>W ramach realizacji LSR LGD Pałuki – Wspólna Sprawa zakłada realizację dwóch typów operacji:</w:t>
      </w:r>
    </w:p>
    <w:p w14:paraId="5834DBB4" w14:textId="5E2D5E99" w:rsidR="00833400" w:rsidRDefault="00833400" w:rsidP="002C6BC8">
      <w:pPr>
        <w:pStyle w:val="Akapitzlist"/>
        <w:numPr>
          <w:ilvl w:val="0"/>
          <w:numId w:val="39"/>
        </w:numPr>
        <w:spacing w:after="0" w:line="360" w:lineRule="auto"/>
        <w:jc w:val="both"/>
        <w:rPr>
          <w:rFonts w:ascii="Arial" w:hAnsi="Arial" w:cs="Arial"/>
        </w:rPr>
      </w:pPr>
      <w:r>
        <w:rPr>
          <w:rFonts w:ascii="Arial" w:hAnsi="Arial" w:cs="Arial"/>
        </w:rPr>
        <w:t xml:space="preserve">operacji realizowanych indywidualnie w ramach wniosków składanych przez Beneficjentów innych niż LGD i wybieranych przez organ decyzyjny a następnie przedkładane Samorządowi Województwa </w:t>
      </w:r>
      <w:r w:rsidR="00A640A5">
        <w:rPr>
          <w:rFonts w:ascii="Arial" w:hAnsi="Arial" w:cs="Arial"/>
        </w:rPr>
        <w:br/>
      </w:r>
      <w:r>
        <w:rPr>
          <w:rFonts w:ascii="Arial" w:hAnsi="Arial" w:cs="Arial"/>
        </w:rPr>
        <w:t>do weryfikacji,</w:t>
      </w:r>
    </w:p>
    <w:p w14:paraId="235EFC6B" w14:textId="796A7E71" w:rsidR="00833400" w:rsidRPr="00833400" w:rsidRDefault="00833400" w:rsidP="002C6BC8">
      <w:pPr>
        <w:pStyle w:val="Akapitzlist"/>
        <w:numPr>
          <w:ilvl w:val="0"/>
          <w:numId w:val="39"/>
        </w:numPr>
        <w:spacing w:after="0" w:line="360" w:lineRule="auto"/>
        <w:jc w:val="both"/>
        <w:rPr>
          <w:rFonts w:ascii="Arial" w:hAnsi="Arial" w:cs="Arial"/>
        </w:rPr>
      </w:pPr>
      <w:r>
        <w:rPr>
          <w:rFonts w:ascii="Arial" w:hAnsi="Arial" w:cs="Arial"/>
        </w:rPr>
        <w:t xml:space="preserve">projektów grantowych, czyli operacji gdzie LGD udziela wybranym przez siebie </w:t>
      </w:r>
      <w:proofErr w:type="spellStart"/>
      <w:r>
        <w:rPr>
          <w:rFonts w:ascii="Arial" w:hAnsi="Arial" w:cs="Arial"/>
        </w:rPr>
        <w:t>Grantobiorcom</w:t>
      </w:r>
      <w:proofErr w:type="spellEnd"/>
      <w:r>
        <w:rPr>
          <w:rFonts w:ascii="Arial" w:hAnsi="Arial" w:cs="Arial"/>
        </w:rPr>
        <w:t xml:space="preserve"> grantów na realizację operacji. </w:t>
      </w:r>
    </w:p>
    <w:p w14:paraId="15804391" w14:textId="77777777" w:rsidR="00833400" w:rsidRDefault="00833400" w:rsidP="002C6BC8">
      <w:pPr>
        <w:spacing w:after="0" w:line="360" w:lineRule="auto"/>
        <w:jc w:val="both"/>
        <w:rPr>
          <w:rFonts w:ascii="Arial" w:hAnsi="Arial" w:cs="Arial"/>
        </w:rPr>
      </w:pPr>
    </w:p>
    <w:p w14:paraId="32FD311D" w14:textId="77777777" w:rsidR="000E152D" w:rsidRPr="000E152D" w:rsidRDefault="000E152D" w:rsidP="002C6BC8">
      <w:pPr>
        <w:spacing w:after="0" w:line="360" w:lineRule="auto"/>
        <w:jc w:val="both"/>
        <w:rPr>
          <w:rFonts w:ascii="Arial" w:hAnsi="Arial" w:cs="Arial"/>
        </w:rPr>
      </w:pPr>
      <w:r w:rsidRPr="000E152D">
        <w:rPr>
          <w:rFonts w:ascii="Arial" w:hAnsi="Arial" w:cs="Arial"/>
        </w:rPr>
        <w:t xml:space="preserve">W celu sprawnego wdrożenia strategii, LGD opracowała zestaw procedur oceny i wyboru operacji, odnoszących się do wszelkich operacji realizowanych w ramach LSR (także projektów grantowych). Przez cały okres wdrażania strategii będą one </w:t>
      </w:r>
      <w:r w:rsidRPr="000E152D">
        <w:rPr>
          <w:rFonts w:ascii="Arial" w:hAnsi="Arial" w:cs="Arial"/>
          <w:b/>
        </w:rPr>
        <w:t>udostępniane do wiadomości publicznej</w:t>
      </w:r>
      <w:r w:rsidRPr="000E152D">
        <w:rPr>
          <w:rFonts w:ascii="Arial" w:hAnsi="Arial" w:cs="Arial"/>
        </w:rPr>
        <w:t xml:space="preserve"> w biurze, na stronie internetowej LGD oraz omawiane w trakcie spotkań informacyjnych i szkoleń dla potencjalnych wnioskodawców.</w:t>
      </w:r>
    </w:p>
    <w:p w14:paraId="36A93583" w14:textId="77777777" w:rsidR="00F26AB2" w:rsidRDefault="00F26AB2" w:rsidP="002C6BC8">
      <w:pPr>
        <w:spacing w:after="0" w:line="360" w:lineRule="auto"/>
        <w:jc w:val="both"/>
        <w:rPr>
          <w:rFonts w:ascii="Arial" w:hAnsi="Arial" w:cs="Arial"/>
        </w:rPr>
      </w:pPr>
    </w:p>
    <w:p w14:paraId="3651EB12" w14:textId="77777777" w:rsidR="000E152D" w:rsidRPr="000E152D" w:rsidRDefault="000E152D" w:rsidP="002C6BC8">
      <w:pPr>
        <w:spacing w:after="0" w:line="360" w:lineRule="auto"/>
        <w:jc w:val="both"/>
        <w:rPr>
          <w:rFonts w:ascii="Arial" w:hAnsi="Arial" w:cs="Arial"/>
        </w:rPr>
      </w:pPr>
      <w:r w:rsidRPr="000E152D">
        <w:rPr>
          <w:rFonts w:ascii="Arial" w:hAnsi="Arial" w:cs="Arial"/>
        </w:rPr>
        <w:t xml:space="preserve">LGD opracowała je z uwzględnieniem obowiązujących przepisów prawnych i wytycznych dotyczących instrumentu RLKS oraz dołożyła wszelkich starań, aby procedury oceny i wyboru operacji były niedyskryminujące, przejrzyste i niebudzące wątpliwości ze strony wnioskodawców, </w:t>
      </w:r>
      <w:proofErr w:type="spellStart"/>
      <w:r w:rsidRPr="000E152D">
        <w:rPr>
          <w:rFonts w:ascii="Arial" w:hAnsi="Arial" w:cs="Arial"/>
        </w:rPr>
        <w:t>grantobiorców</w:t>
      </w:r>
      <w:proofErr w:type="spellEnd"/>
      <w:r w:rsidRPr="000E152D">
        <w:rPr>
          <w:rFonts w:ascii="Arial" w:hAnsi="Arial" w:cs="Arial"/>
        </w:rPr>
        <w:t xml:space="preserve"> oraz wszelkich instytucji zaangażowanych w proces wdrażania strategii. Jednocześnie należy podkreślić, że LGD zależy na wybraniu projektów, które w jak największej mierze pozwolą na osiągnięcie przyjętych w strategii założeń i wskaźników a ograniczone środki finansowe, będące podstawą ustalenia budżetu strategii, nie pozwalają na sfinansowanie wszystkich pomysłów i inicjatyw zgłaszanych przez mieszkańców obszaru.</w:t>
      </w:r>
    </w:p>
    <w:p w14:paraId="1476BCA8" w14:textId="77777777" w:rsidR="00F26AB2" w:rsidRDefault="00F26AB2" w:rsidP="002C6BC8">
      <w:pPr>
        <w:spacing w:after="0" w:line="360" w:lineRule="auto"/>
        <w:jc w:val="both"/>
        <w:rPr>
          <w:rFonts w:ascii="Arial" w:hAnsi="Arial" w:cs="Arial"/>
          <w:b/>
        </w:rPr>
      </w:pPr>
    </w:p>
    <w:p w14:paraId="7FB3DA97" w14:textId="16D41460" w:rsidR="000E152D" w:rsidRPr="000E152D" w:rsidRDefault="000E152D" w:rsidP="002C6BC8">
      <w:pPr>
        <w:spacing w:after="0" w:line="360" w:lineRule="auto"/>
        <w:jc w:val="both"/>
        <w:rPr>
          <w:rFonts w:ascii="Arial" w:hAnsi="Arial" w:cs="Arial"/>
        </w:rPr>
      </w:pPr>
      <w:r w:rsidRPr="000E152D">
        <w:rPr>
          <w:rFonts w:ascii="Arial" w:hAnsi="Arial" w:cs="Arial"/>
          <w:b/>
        </w:rPr>
        <w:t>Główne cele i założenia przyjętych procedur</w:t>
      </w:r>
      <w:r w:rsidRPr="000E152D">
        <w:rPr>
          <w:rFonts w:ascii="Arial" w:hAnsi="Arial" w:cs="Arial"/>
        </w:rPr>
        <w:t xml:space="preserve"> to zapewnienie wyboru operacji, zgodnie z obowiązującymi przepisami prawa, pozwalających na możliwie pełne osiągnięcie zakładanych wskaźników strategii, przy zachowaniu zasady efektywności ekonomicznej (maksymalne efekty przy minimalnym niezbędnym nakładzie finansowym) i szerokiej mobilizacji lokalnych zasobów. Procedury zostały wypracowane z użyciem </w:t>
      </w:r>
      <w:r w:rsidRPr="000E152D">
        <w:rPr>
          <w:rFonts w:ascii="Arial" w:hAnsi="Arial" w:cs="Arial"/>
          <w:b/>
        </w:rPr>
        <w:t>partycypacyjnych metod</w:t>
      </w:r>
      <w:r w:rsidRPr="000E152D">
        <w:rPr>
          <w:rFonts w:ascii="Arial" w:hAnsi="Arial" w:cs="Arial"/>
        </w:rPr>
        <w:t xml:space="preserve"> (warsztaty konsultacyjne, zespół roboczy, wywiady indywidualne, konsultacje poprzez stronę www.) i zostały poddane szeroko zakrojonym konsultacjom społecznym. Wstępne propozycje określone zostały przez zespół roboczy ds. opracowania nowej LSR, a szereg uwag i kolejnych pomysłów został z</w:t>
      </w:r>
      <w:r w:rsidR="003311F2">
        <w:rPr>
          <w:rFonts w:ascii="Arial" w:hAnsi="Arial" w:cs="Arial"/>
        </w:rPr>
        <w:t>głoszony przez przedstawicieli B</w:t>
      </w:r>
      <w:r w:rsidRPr="000E152D">
        <w:rPr>
          <w:rFonts w:ascii="Arial" w:hAnsi="Arial" w:cs="Arial"/>
        </w:rPr>
        <w:t xml:space="preserve">iura, Zarządu i Rady LGD oraz mieszkańców obszaru (w tym przedstawicieli grup </w:t>
      </w:r>
      <w:proofErr w:type="spellStart"/>
      <w:r w:rsidRPr="000E152D">
        <w:rPr>
          <w:rFonts w:ascii="Arial" w:hAnsi="Arial" w:cs="Arial"/>
        </w:rPr>
        <w:t>defaworyzowanych</w:t>
      </w:r>
      <w:proofErr w:type="spellEnd"/>
      <w:r w:rsidRPr="000E152D">
        <w:rPr>
          <w:rFonts w:ascii="Arial" w:hAnsi="Arial" w:cs="Arial"/>
        </w:rPr>
        <w:t>).</w:t>
      </w:r>
    </w:p>
    <w:p w14:paraId="2A30393F" w14:textId="77777777" w:rsidR="00F26AB2" w:rsidRDefault="00F26AB2" w:rsidP="002C6BC8">
      <w:pPr>
        <w:spacing w:after="0" w:line="360" w:lineRule="auto"/>
        <w:jc w:val="both"/>
        <w:rPr>
          <w:rFonts w:ascii="Arial" w:hAnsi="Arial" w:cs="Arial"/>
        </w:rPr>
      </w:pPr>
    </w:p>
    <w:p w14:paraId="31D5D6E1" w14:textId="77777777" w:rsidR="000E152D" w:rsidRPr="000E152D" w:rsidRDefault="000E152D" w:rsidP="002C6BC8">
      <w:pPr>
        <w:spacing w:after="0" w:line="360" w:lineRule="auto"/>
        <w:jc w:val="both"/>
        <w:rPr>
          <w:rFonts w:ascii="Arial" w:hAnsi="Arial" w:cs="Arial"/>
        </w:rPr>
      </w:pPr>
      <w:r w:rsidRPr="000E152D">
        <w:rPr>
          <w:rFonts w:ascii="Arial" w:hAnsi="Arial" w:cs="Arial"/>
        </w:rPr>
        <w:t xml:space="preserve">Przed rozpoczęciem poszczególnych naborów wniosków (w ramach procedury konkursowej i projektów grantowych) biuro LGD prowadzić będzie </w:t>
      </w:r>
      <w:r w:rsidRPr="000E152D">
        <w:rPr>
          <w:rFonts w:ascii="Arial" w:hAnsi="Arial" w:cs="Arial"/>
          <w:b/>
        </w:rPr>
        <w:t>działania informacyjno-promocyjne</w:t>
      </w:r>
      <w:r w:rsidRPr="000E152D">
        <w:rPr>
          <w:rFonts w:ascii="Arial" w:hAnsi="Arial" w:cs="Arial"/>
        </w:rPr>
        <w:t xml:space="preserve"> (omówione w planie komunikacji), których celem będzie zainteresowanie naborem jak największej liczby potencjalnych wnioskodawców. Następnie osoby i podmioty zainteresowane wsparciem w ramach strategii będą mogły wziąć udział w szkoleniach i warsztatach oraz </w:t>
      </w:r>
      <w:r w:rsidRPr="000E152D">
        <w:rPr>
          <w:rFonts w:ascii="Arial" w:hAnsi="Arial" w:cs="Arial"/>
          <w:b/>
        </w:rPr>
        <w:t>doradztwie</w:t>
      </w:r>
      <w:r w:rsidRPr="000E152D">
        <w:rPr>
          <w:rFonts w:ascii="Arial" w:hAnsi="Arial" w:cs="Arial"/>
        </w:rPr>
        <w:t xml:space="preserve">, świadczonym nieodpłatnie przez pracowników biura LGD i członków Zarządu. Pozwoli to na precyzyjne określenie zakresu pomocy, która może być </w:t>
      </w:r>
      <w:r w:rsidRPr="000E152D">
        <w:rPr>
          <w:rFonts w:ascii="Arial" w:hAnsi="Arial" w:cs="Arial"/>
        </w:rPr>
        <w:lastRenderedPageBreak/>
        <w:t>udzielona ze środków strategii oraz przygotowanie jak najlepszych wniosków o dofinansowanie, które będą miały szansę na uzyskanie wysokiej oceny w ramach kryteriów wyboru operacji, stosowanych przez LGD.</w:t>
      </w:r>
    </w:p>
    <w:p w14:paraId="7BD56018" w14:textId="77777777" w:rsidR="00A8228E" w:rsidRDefault="00A8228E" w:rsidP="002C6BC8">
      <w:pPr>
        <w:tabs>
          <w:tab w:val="left" w:pos="10080"/>
          <w:tab w:val="left" w:pos="10260"/>
        </w:tabs>
        <w:spacing w:after="0" w:line="360" w:lineRule="auto"/>
        <w:ind w:right="22"/>
        <w:jc w:val="both"/>
        <w:rPr>
          <w:rFonts w:ascii="Arial" w:hAnsi="Arial" w:cs="Arial"/>
        </w:rPr>
      </w:pPr>
    </w:p>
    <w:p w14:paraId="0947EAB5" w14:textId="77777777" w:rsidR="00BB35DA" w:rsidRDefault="00592A96" w:rsidP="002C6BC8">
      <w:pPr>
        <w:tabs>
          <w:tab w:val="left" w:pos="10080"/>
          <w:tab w:val="left" w:pos="10260"/>
        </w:tabs>
        <w:spacing w:after="0" w:line="360" w:lineRule="auto"/>
        <w:ind w:right="22"/>
        <w:jc w:val="both"/>
        <w:rPr>
          <w:rFonts w:ascii="Arial" w:hAnsi="Arial" w:cs="Arial"/>
        </w:rPr>
      </w:pPr>
      <w:r w:rsidRPr="00E74F4D">
        <w:rPr>
          <w:rFonts w:ascii="Arial" w:hAnsi="Arial" w:cs="Arial"/>
          <w:b/>
        </w:rPr>
        <w:t>W celu ujednolicenia</w:t>
      </w:r>
      <w:r w:rsidR="00A8228E" w:rsidRPr="00E74F4D">
        <w:rPr>
          <w:rFonts w:ascii="Arial" w:hAnsi="Arial" w:cs="Arial"/>
          <w:b/>
        </w:rPr>
        <w:t xml:space="preserve"> wymogów wobec wnioskodawców i </w:t>
      </w:r>
      <w:proofErr w:type="spellStart"/>
      <w:r w:rsidR="00A8228E" w:rsidRPr="00E74F4D">
        <w:rPr>
          <w:rFonts w:ascii="Arial" w:hAnsi="Arial" w:cs="Arial"/>
          <w:b/>
        </w:rPr>
        <w:t>grantobiorców</w:t>
      </w:r>
      <w:proofErr w:type="spellEnd"/>
      <w:r w:rsidR="00A8228E" w:rsidRPr="00E74F4D">
        <w:rPr>
          <w:rFonts w:ascii="Arial" w:hAnsi="Arial" w:cs="Arial"/>
          <w:b/>
        </w:rPr>
        <w:t xml:space="preserve"> LGD planuje stosować te same zasady ogłaszania naborów w przypadku procedury konkursowej i projektów grantowych.</w:t>
      </w:r>
      <w:r w:rsidR="00A8228E">
        <w:rPr>
          <w:rFonts w:ascii="Arial" w:hAnsi="Arial" w:cs="Arial"/>
        </w:rPr>
        <w:t xml:space="preserve"> </w:t>
      </w:r>
    </w:p>
    <w:p w14:paraId="06C2EB6A" w14:textId="77777777" w:rsidR="00BB35DA" w:rsidRDefault="00BB35DA" w:rsidP="00BB35DA">
      <w:pPr>
        <w:tabs>
          <w:tab w:val="left" w:pos="10080"/>
          <w:tab w:val="left" w:pos="10260"/>
        </w:tabs>
        <w:spacing w:after="0" w:line="360" w:lineRule="auto"/>
        <w:ind w:right="22"/>
        <w:jc w:val="both"/>
        <w:rPr>
          <w:rFonts w:ascii="Arial" w:hAnsi="Arial" w:cs="Arial"/>
        </w:rPr>
      </w:pPr>
    </w:p>
    <w:p w14:paraId="1C03004F" w14:textId="28BC8242" w:rsidR="00BB35DA" w:rsidRPr="00596487" w:rsidRDefault="00BB35DA" w:rsidP="00BB35DA">
      <w:pPr>
        <w:tabs>
          <w:tab w:val="left" w:pos="10080"/>
          <w:tab w:val="left" w:pos="10260"/>
        </w:tabs>
        <w:spacing w:after="0" w:line="360" w:lineRule="auto"/>
        <w:ind w:right="22"/>
        <w:jc w:val="both"/>
        <w:rPr>
          <w:rFonts w:ascii="Arial" w:hAnsi="Arial" w:cs="Arial"/>
        </w:rPr>
      </w:pPr>
      <w:r w:rsidRPr="00E03C2A">
        <w:rPr>
          <w:rFonts w:ascii="Arial" w:hAnsi="Arial" w:cs="Arial"/>
        </w:rPr>
        <w:t xml:space="preserve">Uzgodnienie z ZW istotnych elementów planowanego naboru wniosków następuje zgodnie z art. 19. ust. 4 ustawy o RLKS, w szczególności w zakresie ustalenia </w:t>
      </w:r>
      <w:r w:rsidR="00DF3244" w:rsidRPr="00596487">
        <w:rPr>
          <w:rFonts w:ascii="Arial" w:hAnsi="Arial" w:cs="Arial"/>
        </w:rPr>
        <w:t xml:space="preserve">terminu planowanego naboru wniosków o dofinansowanie, </w:t>
      </w:r>
      <w:r w:rsidRPr="00596487">
        <w:rPr>
          <w:rFonts w:ascii="Arial" w:hAnsi="Arial" w:cs="Arial"/>
        </w:rPr>
        <w:t>wysokości limitu dostępnych środków, treści ogłoszenia oraz załączników.</w:t>
      </w:r>
    </w:p>
    <w:p w14:paraId="7BE3F5AB" w14:textId="6A984294" w:rsidR="00DF3244" w:rsidRPr="00596487" w:rsidRDefault="00BB35DA" w:rsidP="00DF3244">
      <w:pPr>
        <w:tabs>
          <w:tab w:val="left" w:pos="10080"/>
          <w:tab w:val="left" w:pos="10260"/>
        </w:tabs>
        <w:spacing w:after="0" w:line="360" w:lineRule="auto"/>
        <w:ind w:right="22"/>
        <w:jc w:val="both"/>
        <w:rPr>
          <w:rFonts w:ascii="Arial" w:hAnsi="Arial" w:cs="Arial"/>
        </w:rPr>
      </w:pPr>
      <w:r w:rsidRPr="00596487">
        <w:rPr>
          <w:rFonts w:ascii="Arial" w:hAnsi="Arial" w:cs="Arial"/>
        </w:rPr>
        <w:t>Uzgodnienie oznacza wystąpienie drogą e-mail do ZW, z zachowaniem terminów wynikający z Art. 19 ust. 2 ustawy RLKS.</w:t>
      </w:r>
      <w:r w:rsidR="00DF3244" w:rsidRPr="00596487">
        <w:rPr>
          <w:rFonts w:ascii="Arial" w:hAnsi="Arial" w:cs="Arial"/>
        </w:rPr>
        <w:t xml:space="preserve"> W przypadku konkursu w ramach RPO W K-P uzgodnienie następuje </w:t>
      </w:r>
      <w:r w:rsidR="00144AEE" w:rsidRPr="00596487">
        <w:rPr>
          <w:rFonts w:ascii="Arial" w:hAnsi="Arial" w:cs="Arial"/>
        </w:rPr>
        <w:t xml:space="preserve">w </w:t>
      </w:r>
      <w:r w:rsidR="00DF3244" w:rsidRPr="00596487">
        <w:rPr>
          <w:rFonts w:ascii="Arial" w:hAnsi="Arial" w:cs="Arial"/>
        </w:rPr>
        <w:t>terminie na co najmniej  37 dni przed planowanym terminem. Uzgodnienie  terminu  składane  jest  na formularzu  udostępnionym  przez  IZ RPO  W K-P</w:t>
      </w:r>
    </w:p>
    <w:p w14:paraId="4D58EC12" w14:textId="73549A21" w:rsidR="00BB35DA" w:rsidRPr="00E03C2A" w:rsidRDefault="00DF3244" w:rsidP="00DF3244">
      <w:pPr>
        <w:tabs>
          <w:tab w:val="left" w:pos="10080"/>
          <w:tab w:val="left" w:pos="10260"/>
        </w:tabs>
        <w:spacing w:after="0" w:line="360" w:lineRule="auto"/>
        <w:ind w:right="22"/>
        <w:jc w:val="both"/>
        <w:rPr>
          <w:rFonts w:ascii="Arial" w:hAnsi="Arial" w:cs="Arial"/>
        </w:rPr>
      </w:pPr>
      <w:r w:rsidRPr="00596487">
        <w:rPr>
          <w:rFonts w:ascii="Arial" w:hAnsi="Arial" w:cs="Arial"/>
        </w:rPr>
        <w:t>Do  formularza LGD załącza jednocześnie projekt ogłoszenia o naborze wniosków o udzielenie wsparcia.</w:t>
      </w:r>
    </w:p>
    <w:p w14:paraId="6533C625" w14:textId="7240D945" w:rsidR="0044646A" w:rsidRDefault="003E4127" w:rsidP="00AB7CE3">
      <w:pPr>
        <w:tabs>
          <w:tab w:val="left" w:pos="10080"/>
          <w:tab w:val="left" w:pos="10260"/>
        </w:tabs>
        <w:spacing w:after="0" w:line="360" w:lineRule="auto"/>
        <w:ind w:right="22"/>
        <w:jc w:val="both"/>
        <w:rPr>
          <w:rFonts w:ascii="Arial" w:hAnsi="Arial" w:cs="Arial"/>
        </w:rPr>
      </w:pPr>
      <w:r w:rsidRPr="00E03C2A">
        <w:rPr>
          <w:rFonts w:ascii="Arial" w:hAnsi="Arial" w:cs="Arial"/>
        </w:rPr>
        <w:t>U</w:t>
      </w:r>
      <w:r w:rsidR="00BB35DA" w:rsidRPr="00E03C2A">
        <w:rPr>
          <w:rFonts w:ascii="Arial" w:hAnsi="Arial" w:cs="Arial"/>
        </w:rPr>
        <w:t>stalenie wysokości limitu dostępnych środków nie dotyczy pierwszego naboru wniosków.</w:t>
      </w:r>
      <w:r w:rsidR="00A640A5">
        <w:rPr>
          <w:rFonts w:ascii="Arial" w:hAnsi="Arial" w:cs="Arial"/>
        </w:rPr>
        <w:br/>
      </w:r>
    </w:p>
    <w:p w14:paraId="6808D8FE" w14:textId="2DE62E90" w:rsidR="000E152D" w:rsidRPr="000E152D" w:rsidRDefault="000E152D" w:rsidP="002C6BC8">
      <w:pPr>
        <w:spacing w:after="0" w:line="360" w:lineRule="auto"/>
        <w:jc w:val="both"/>
        <w:rPr>
          <w:rFonts w:ascii="Arial" w:hAnsi="Arial" w:cs="Arial"/>
        </w:rPr>
      </w:pPr>
      <w:r w:rsidRPr="000E152D">
        <w:rPr>
          <w:rFonts w:ascii="Arial" w:hAnsi="Arial" w:cs="Arial"/>
          <w:b/>
        </w:rPr>
        <w:t>Nabór wniosków</w:t>
      </w:r>
      <w:r w:rsidRPr="000E152D">
        <w:rPr>
          <w:rFonts w:ascii="Arial" w:hAnsi="Arial" w:cs="Arial"/>
        </w:rPr>
        <w:t xml:space="preserve"> oraz </w:t>
      </w:r>
      <w:proofErr w:type="spellStart"/>
      <w:r w:rsidRPr="000E152D">
        <w:rPr>
          <w:rFonts w:ascii="Arial" w:hAnsi="Arial" w:cs="Arial"/>
        </w:rPr>
        <w:t>grantobiorców</w:t>
      </w:r>
      <w:proofErr w:type="spellEnd"/>
      <w:r w:rsidRPr="000E152D">
        <w:rPr>
          <w:rFonts w:ascii="Arial" w:hAnsi="Arial" w:cs="Arial"/>
        </w:rPr>
        <w:t xml:space="preserve"> ogłaszany będzie każdorazowo na stronie internetowej LGD, </w:t>
      </w:r>
      <w:r w:rsidR="00A640A5">
        <w:rPr>
          <w:rFonts w:ascii="Arial" w:hAnsi="Arial" w:cs="Arial"/>
        </w:rPr>
        <w:br/>
      </w:r>
      <w:r w:rsidRPr="000E152D">
        <w:rPr>
          <w:rFonts w:ascii="Arial" w:hAnsi="Arial" w:cs="Arial"/>
        </w:rPr>
        <w:t xml:space="preserve">po ustaleniu terminu naboru z Samorządem Województwa, zgodnie z zatwierdzonym harmonogramem ogłaszania naborów wniosków. Każdy nabór będzie trwał od 14 do 30 dni. Przed rozpoczęciem naboru </w:t>
      </w:r>
      <w:r w:rsidR="00A640A5">
        <w:rPr>
          <w:rFonts w:ascii="Arial" w:hAnsi="Arial" w:cs="Arial"/>
        </w:rPr>
        <w:br/>
      </w:r>
      <w:r w:rsidRPr="000E152D">
        <w:rPr>
          <w:rFonts w:ascii="Arial" w:hAnsi="Arial" w:cs="Arial"/>
        </w:rPr>
        <w:t>i w jego trakcie LGD prowadzić będzie działania informacyjno-promocyjne, szkoleniowe i doradcze, skierowane do potencjalnych wnioskodawców. Wnioski o przyznanie pomocy składane będą bezpośrednio do</w:t>
      </w:r>
      <w:r w:rsidR="0044646A">
        <w:rPr>
          <w:rFonts w:ascii="Arial" w:hAnsi="Arial" w:cs="Arial"/>
        </w:rPr>
        <w:t xml:space="preserve"> biura</w:t>
      </w:r>
      <w:r w:rsidRPr="000E152D">
        <w:rPr>
          <w:rFonts w:ascii="Arial" w:hAnsi="Arial" w:cs="Arial"/>
        </w:rPr>
        <w:t xml:space="preserve"> LGD, pod adresem wskazanym w ogłoszeniu o naborze w terminie wskazanym w ogłoszeniu.</w:t>
      </w:r>
      <w:r w:rsidR="00F26AB2">
        <w:rPr>
          <w:rFonts w:ascii="Arial" w:hAnsi="Arial" w:cs="Arial"/>
        </w:rPr>
        <w:t xml:space="preserve"> </w:t>
      </w:r>
      <w:r w:rsidR="00A640A5">
        <w:rPr>
          <w:rFonts w:ascii="Arial" w:hAnsi="Arial" w:cs="Arial"/>
        </w:rPr>
        <w:br/>
      </w:r>
      <w:r w:rsidR="00F26AB2">
        <w:rPr>
          <w:rFonts w:ascii="Arial" w:hAnsi="Arial" w:cs="Arial"/>
        </w:rPr>
        <w:t xml:space="preserve">W szczegółowych procedurach określono też zasady postępowania w przypadku wycofania wniosku. </w:t>
      </w:r>
    </w:p>
    <w:p w14:paraId="0043CA5C" w14:textId="77777777" w:rsidR="00F26AB2" w:rsidRDefault="00F26AB2" w:rsidP="002C6BC8">
      <w:pPr>
        <w:tabs>
          <w:tab w:val="left" w:pos="10080"/>
          <w:tab w:val="left" w:pos="10260"/>
        </w:tabs>
        <w:spacing w:after="0" w:line="360" w:lineRule="auto"/>
        <w:ind w:right="22"/>
        <w:contextualSpacing/>
        <w:jc w:val="both"/>
        <w:rPr>
          <w:rFonts w:ascii="Arial" w:hAnsi="Arial" w:cs="Arial"/>
        </w:rPr>
      </w:pPr>
    </w:p>
    <w:p w14:paraId="36797898" w14:textId="4FE36053" w:rsidR="000E152D" w:rsidRPr="000E152D" w:rsidRDefault="000E152D" w:rsidP="002C6BC8">
      <w:pPr>
        <w:tabs>
          <w:tab w:val="left" w:pos="10080"/>
          <w:tab w:val="left" w:pos="10260"/>
        </w:tabs>
        <w:spacing w:after="0" w:line="360" w:lineRule="auto"/>
        <w:ind w:right="22"/>
        <w:contextualSpacing/>
        <w:jc w:val="both"/>
        <w:rPr>
          <w:rFonts w:ascii="Arial" w:hAnsi="Arial" w:cs="Arial"/>
        </w:rPr>
      </w:pPr>
      <w:r w:rsidRPr="000E152D">
        <w:rPr>
          <w:rFonts w:ascii="Arial" w:hAnsi="Arial" w:cs="Arial"/>
        </w:rPr>
        <w:t xml:space="preserve">Wniosek składany przez beneficjenta zawiera dane niezbędne do przyznania pomocy </w:t>
      </w:r>
      <w:r w:rsidRPr="000E152D">
        <w:rPr>
          <w:rFonts w:ascii="Arial" w:hAnsi="Arial" w:cs="Arial"/>
        </w:rPr>
        <w:br/>
        <w:t xml:space="preserve">w szczególności: </w:t>
      </w:r>
    </w:p>
    <w:p w14:paraId="6D141D68"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numer identyfikacyjny nadany zgodnie z ustawą z dnia 18 grudnia 2003 r. o krajowym systemie ewidencji producentów, ewidencji gospodarstw rolnych oraz ewidencji wniosków o przyznanie płatności, podany we wniosku o przyznanie pomocy,</w:t>
      </w:r>
    </w:p>
    <w:p w14:paraId="37B915D8"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nazwę firmy/podmiotu/imię nazwisko wnioskodawcy,</w:t>
      </w:r>
    </w:p>
    <w:p w14:paraId="5287CB12"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miejsce siedziby firmy/adres zamieszkania wnioskodawcy,</w:t>
      </w:r>
    </w:p>
    <w:p w14:paraId="3E8655F2"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opis planowanej operacji w tym: celu operacji, celów ogólnych i szczegółowych, wartości wskaźników LSR, których osiągnięcie będzie służyć operacji, zakresu operacji, terminu i miejscu realizacji,</w:t>
      </w:r>
    </w:p>
    <w:p w14:paraId="429BE7AD"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plan finansowy,</w:t>
      </w:r>
    </w:p>
    <w:p w14:paraId="7213AB9D"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zestawienie rzeczowo-finansowe operacji,</w:t>
      </w:r>
    </w:p>
    <w:p w14:paraId="77ABA915"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oświadczenia lub zobowiązania wnioskodawcy,</w:t>
      </w:r>
    </w:p>
    <w:p w14:paraId="0F827EFF"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informacje czy wnioskodawca będzie ubiegał się o zaliczkę lub wyprzedzające finansowanie.</w:t>
      </w:r>
    </w:p>
    <w:p w14:paraId="1C4EB390" w14:textId="77777777" w:rsidR="000E152D" w:rsidRPr="000E152D" w:rsidRDefault="000E152D" w:rsidP="002C6BC8">
      <w:pPr>
        <w:widowControl w:val="0"/>
        <w:tabs>
          <w:tab w:val="left" w:pos="284"/>
        </w:tabs>
        <w:spacing w:after="0" w:line="360" w:lineRule="auto"/>
        <w:jc w:val="both"/>
        <w:rPr>
          <w:rFonts w:ascii="Arial" w:hAnsi="Arial" w:cs="Arial"/>
        </w:rPr>
      </w:pPr>
    </w:p>
    <w:p w14:paraId="486AFA0E"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 xml:space="preserve">Wskazana przez LGD osoba/-y dokonuje weryfikacji wstępnej każdego wniosku złożonego w danym </w:t>
      </w:r>
      <w:r w:rsidRPr="00E03C2A">
        <w:rPr>
          <w:rFonts w:ascii="Arial" w:hAnsi="Arial" w:cs="Arial"/>
        </w:rPr>
        <w:lastRenderedPageBreak/>
        <w:t>naborze, w następującym zakresie:</w:t>
      </w:r>
    </w:p>
    <w:p w14:paraId="4B07BEC8"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1.</w:t>
      </w:r>
      <w:r w:rsidRPr="00E03C2A">
        <w:rPr>
          <w:rFonts w:ascii="Arial" w:hAnsi="Arial" w:cs="Arial"/>
        </w:rPr>
        <w:tab/>
        <w:t>złożenia wniosku w miejscu i terminie wskazanym w ogłoszeniu o naborze;</w:t>
      </w:r>
    </w:p>
    <w:p w14:paraId="032ED461"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2.</w:t>
      </w:r>
      <w:r w:rsidRPr="00E03C2A">
        <w:rPr>
          <w:rFonts w:ascii="Arial" w:hAnsi="Arial" w:cs="Arial"/>
        </w:rPr>
        <w:tab/>
        <w:t>zgodności operacji z zakresem tematycznym, który został wskazany w ogłoszeniu o naborze;</w:t>
      </w:r>
    </w:p>
    <w:p w14:paraId="369638EC"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3.</w:t>
      </w:r>
      <w:r w:rsidRPr="00E03C2A">
        <w:rPr>
          <w:rFonts w:ascii="Arial" w:hAnsi="Arial" w:cs="Arial"/>
        </w:rPr>
        <w:tab/>
        <w:t>realizacji przez operację celów głównych i szczegółowych LSR, przez osiąganie zaplanowanych w LSR wskaźników;</w:t>
      </w:r>
    </w:p>
    <w:p w14:paraId="3C128B9B" w14:textId="380E4396"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4.</w:t>
      </w:r>
      <w:r w:rsidRPr="00E03C2A">
        <w:rPr>
          <w:rFonts w:ascii="Arial" w:hAnsi="Arial" w:cs="Arial"/>
        </w:rPr>
        <w:tab/>
        <w:t xml:space="preserve">zgodności operacji z </w:t>
      </w:r>
      <w:r w:rsidR="009E3832" w:rsidRPr="00110D15">
        <w:rPr>
          <w:rFonts w:ascii="Arial" w:hAnsi="Arial" w:cs="Arial"/>
        </w:rPr>
        <w:t xml:space="preserve">PROW 2014-2020 </w:t>
      </w:r>
      <w:r w:rsidR="00C64A3E" w:rsidRPr="00110D15">
        <w:rPr>
          <w:rFonts w:ascii="Arial" w:hAnsi="Arial" w:cs="Arial"/>
        </w:rPr>
        <w:t>lub</w:t>
      </w:r>
      <w:r w:rsidR="00C64A3E">
        <w:rPr>
          <w:rFonts w:ascii="Arial" w:hAnsi="Arial" w:cs="Arial"/>
        </w:rPr>
        <w:t xml:space="preserve"> RPO W K-P 2014-2020 </w:t>
      </w:r>
      <w:r w:rsidRPr="00E03C2A">
        <w:rPr>
          <w:rFonts w:ascii="Arial" w:hAnsi="Arial" w:cs="Arial"/>
        </w:rPr>
        <w:t>w ramach którego jest planowana realizacja tej operacji, w tym:</w:t>
      </w:r>
    </w:p>
    <w:p w14:paraId="60F25A62" w14:textId="3E3A6AA6"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t>
      </w:r>
      <w:r w:rsidRPr="00E03C2A">
        <w:rPr>
          <w:rFonts w:ascii="Arial" w:hAnsi="Arial" w:cs="Arial"/>
        </w:rPr>
        <w:tab/>
        <w:t>zgodności z formą wsparcia wskazaną w ogłoszeniu o naborze (refundacja albo ryczałt – premia);</w:t>
      </w:r>
    </w:p>
    <w:p w14:paraId="4C824328"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t>
      </w:r>
      <w:r w:rsidRPr="00E03C2A">
        <w:rPr>
          <w:rFonts w:ascii="Arial" w:hAnsi="Arial" w:cs="Arial"/>
        </w:rPr>
        <w:tab/>
        <w:t>zgodności z warunkami udzielenia wsparcia obowiązującymi w ramach naboru.</w:t>
      </w:r>
    </w:p>
    <w:p w14:paraId="3C574267" w14:textId="77777777" w:rsidR="00BB35DA" w:rsidRPr="00E03C2A" w:rsidRDefault="00BB35DA" w:rsidP="00BB35DA">
      <w:pPr>
        <w:widowControl w:val="0"/>
        <w:tabs>
          <w:tab w:val="left" w:pos="284"/>
        </w:tabs>
        <w:spacing w:after="0" w:line="360" w:lineRule="auto"/>
        <w:jc w:val="both"/>
        <w:rPr>
          <w:rFonts w:ascii="Arial" w:hAnsi="Arial" w:cs="Arial"/>
        </w:rPr>
      </w:pPr>
    </w:p>
    <w:p w14:paraId="7B68FF39" w14:textId="70A2E673" w:rsidR="00BB35D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Wnioski  z weryfikacji (wszystkie wypełnione karty weryfikacji wstępnej) przekazy</w:t>
      </w:r>
      <w:r w:rsidR="009E3832">
        <w:rPr>
          <w:rFonts w:ascii="Arial" w:hAnsi="Arial" w:cs="Arial"/>
        </w:rPr>
        <w:t>wane są na posiedzenie Rady LGD/</w:t>
      </w:r>
      <w:r w:rsidR="009E3832" w:rsidRPr="009E3832">
        <w:t xml:space="preserve"> </w:t>
      </w:r>
      <w:r w:rsidR="009E3832" w:rsidRPr="00596487">
        <w:rPr>
          <w:rFonts w:ascii="Arial" w:hAnsi="Arial" w:cs="Arial"/>
        </w:rPr>
        <w:t>zamieszczane w aplikacji elektronicznej obsługi wniosków .</w:t>
      </w:r>
    </w:p>
    <w:p w14:paraId="43B6EC9C" w14:textId="77777777" w:rsidR="00F26AB2" w:rsidRDefault="00F26AB2" w:rsidP="002C6BC8">
      <w:pPr>
        <w:spacing w:after="0" w:line="360" w:lineRule="auto"/>
        <w:jc w:val="both"/>
        <w:rPr>
          <w:rFonts w:ascii="Arial" w:hAnsi="Arial" w:cs="Arial"/>
        </w:rPr>
      </w:pPr>
    </w:p>
    <w:p w14:paraId="4E7A081F" w14:textId="3CDC29B9" w:rsidR="000E152D" w:rsidRPr="00F26AB2" w:rsidRDefault="000E152D" w:rsidP="002C6BC8">
      <w:pPr>
        <w:spacing w:after="0" w:line="360" w:lineRule="auto"/>
        <w:jc w:val="both"/>
        <w:rPr>
          <w:rFonts w:ascii="Arial" w:hAnsi="Arial" w:cs="Arial"/>
        </w:rPr>
      </w:pPr>
      <w:r w:rsidRPr="000E152D">
        <w:rPr>
          <w:rFonts w:ascii="Arial" w:hAnsi="Arial" w:cs="Arial"/>
        </w:rPr>
        <w:t xml:space="preserve">Złożone w ramach naboru wnioski zostaną poddane ocenie Rady. Przed przystąpieniem do oceny wniosków każdy członek Rady zobowiązany będzie podpisać </w:t>
      </w:r>
      <w:r w:rsidRPr="000E152D">
        <w:rPr>
          <w:rFonts w:ascii="Arial" w:hAnsi="Arial" w:cs="Arial"/>
          <w:b/>
        </w:rPr>
        <w:t>deklarację bezstronności</w:t>
      </w:r>
      <w:r w:rsidRPr="000E152D">
        <w:rPr>
          <w:rFonts w:ascii="Arial" w:hAnsi="Arial" w:cs="Arial"/>
        </w:rPr>
        <w:t xml:space="preserve"> (potwierdzającą brak powiązań z wnioskodawcą danego projektu) lub wyłączyć się z oceny danego projektu. Treść poszczególnych deklaracji zostanie zweryfikowana przez Przewodniczącego Rady (lub jego zastępcę) </w:t>
      </w:r>
      <w:r w:rsidR="00A640A5">
        <w:rPr>
          <w:rFonts w:ascii="Arial" w:hAnsi="Arial" w:cs="Arial"/>
        </w:rPr>
        <w:br/>
      </w:r>
      <w:r w:rsidRPr="000E152D">
        <w:rPr>
          <w:rFonts w:ascii="Arial" w:hAnsi="Arial" w:cs="Arial"/>
        </w:rPr>
        <w:t xml:space="preserve">z informacjami zawartymi w </w:t>
      </w:r>
      <w:r w:rsidRPr="000E152D">
        <w:rPr>
          <w:rFonts w:ascii="Arial" w:hAnsi="Arial" w:cs="Arial"/>
          <w:b/>
        </w:rPr>
        <w:t>rejestrze interesów członków Rady</w:t>
      </w:r>
      <w:r w:rsidRPr="000E152D">
        <w:rPr>
          <w:rFonts w:ascii="Arial" w:hAnsi="Arial" w:cs="Arial"/>
        </w:rPr>
        <w:t xml:space="preserve">, pozwalającego na identyfikację charakteru powiązań z wnioskodawcami/poszczególnymi projektami, który prowadzony będzie przez LGD (w celu zapewnienia bezstronnej i </w:t>
      </w:r>
      <w:r w:rsidRPr="00F26AB2">
        <w:rPr>
          <w:rFonts w:ascii="Arial" w:hAnsi="Arial" w:cs="Arial"/>
        </w:rPr>
        <w:t>rzetelnej oceny). Członkowie Rady, dopuszczeni do oceny danego projektu, dokonają jego sprawdzenia pod kątem zgodności z LSR, warunkami danego naboru, zasadami przyznania pomocy oraz kryteriami wyboru stosowanymi przez LGD w danym przedsięwzięciu. Do oceny projektów Rada może powoływać ze swojego grona zespoły robocze i komisje (w tym przypadku LGD zapewni także zachowanie niezbędnych parytetów), posiłkować się opiniami ekspertów i wspomagać się elektronicznym systemem oceny projektów.</w:t>
      </w:r>
    </w:p>
    <w:p w14:paraId="3B35DCB7" w14:textId="1C613E03" w:rsidR="00C20754" w:rsidRPr="00E03C2A" w:rsidRDefault="00C20754" w:rsidP="00C20754">
      <w:pPr>
        <w:tabs>
          <w:tab w:val="left" w:pos="1560"/>
          <w:tab w:val="left" w:pos="10260"/>
        </w:tabs>
        <w:spacing w:after="0" w:line="360" w:lineRule="auto"/>
        <w:ind w:right="22"/>
        <w:jc w:val="both"/>
        <w:rPr>
          <w:rFonts w:ascii="Arial" w:hAnsi="Arial" w:cs="Arial"/>
        </w:rPr>
      </w:pPr>
      <w:r w:rsidRPr="00E03C2A">
        <w:rPr>
          <w:rFonts w:ascii="Arial" w:hAnsi="Arial" w:cs="Arial"/>
        </w:rPr>
        <w:t>Operacje, które nie spełniają warunków, jak poniżej:</w:t>
      </w:r>
    </w:p>
    <w:p w14:paraId="255BDA2F"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złożenie wniosku w miejscu i terminie wskazanym w ogłoszeniu o naborze,</w:t>
      </w:r>
    </w:p>
    <w:p w14:paraId="4FCE1005"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zgodność operacji z zakresem tematycznym, który został wskazany w ogłoszeniu o naborze,</w:t>
      </w:r>
    </w:p>
    <w:p w14:paraId="2F496C94"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realizacji przez operację celów głównych i szczegółowych LSR, przez osiąganie zaplanowanych w LSR wskaźników,</w:t>
      </w:r>
    </w:p>
    <w:p w14:paraId="2ED73EA9" w14:textId="00C6434F"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 xml:space="preserve">zgodności operacji </w:t>
      </w:r>
      <w:r w:rsidRPr="00110D15">
        <w:rPr>
          <w:rFonts w:ascii="Arial" w:hAnsi="Arial" w:cs="Arial"/>
        </w:rPr>
        <w:t xml:space="preserve">z </w:t>
      </w:r>
      <w:r w:rsidR="00B56D07" w:rsidRPr="00110D15">
        <w:rPr>
          <w:rFonts w:ascii="Arial" w:hAnsi="Arial" w:cs="Arial"/>
        </w:rPr>
        <w:t>PROW 2014-2020</w:t>
      </w:r>
      <w:r w:rsidR="007A7EAF" w:rsidRPr="00110D15">
        <w:rPr>
          <w:rFonts w:ascii="Arial" w:hAnsi="Arial" w:cs="Arial"/>
        </w:rPr>
        <w:t>/RPO WK-P</w:t>
      </w:r>
      <w:r w:rsidRPr="00596487">
        <w:rPr>
          <w:rFonts w:ascii="Arial" w:hAnsi="Arial" w:cs="Arial"/>
        </w:rPr>
        <w:t>,</w:t>
      </w:r>
      <w:r w:rsidRPr="00E03C2A">
        <w:rPr>
          <w:rFonts w:ascii="Arial" w:hAnsi="Arial" w:cs="Arial"/>
        </w:rPr>
        <w:t xml:space="preserve"> w ramach którego jest planowana realizacja tej operacji, w tym:</w:t>
      </w:r>
    </w:p>
    <w:p w14:paraId="128BAB85"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zgodności z formą wsparcia wskazaną w ogłoszeniu o naborze wniosków o przyznanie pomocy (refundacja albo ryczałt – premia),</w:t>
      </w:r>
    </w:p>
    <w:p w14:paraId="133FC3CB" w14:textId="26D8002A" w:rsidR="00C20754" w:rsidRPr="00596487" w:rsidRDefault="00C20754" w:rsidP="007A7EAF">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zgodności z warunkami udzielenia wsparcia obowiązującymi w ramach naboru</w:t>
      </w:r>
      <w:r w:rsidR="007A7EAF">
        <w:rPr>
          <w:rFonts w:ascii="Arial" w:hAnsi="Arial" w:cs="Arial"/>
        </w:rPr>
        <w:t xml:space="preserve"> </w:t>
      </w:r>
      <w:r w:rsidR="007A7EAF" w:rsidRPr="00596487">
        <w:rPr>
          <w:rFonts w:ascii="Arial" w:hAnsi="Arial" w:cs="Arial"/>
        </w:rPr>
        <w:t>( w tym intensywność pomocy ),</w:t>
      </w:r>
    </w:p>
    <w:p w14:paraId="5994B149" w14:textId="253F016E" w:rsidR="00C20754" w:rsidRPr="00C20754" w:rsidRDefault="00C20754" w:rsidP="00C20754">
      <w:pPr>
        <w:tabs>
          <w:tab w:val="left" w:pos="1560"/>
          <w:tab w:val="left" w:pos="10260"/>
        </w:tabs>
        <w:spacing w:after="0" w:line="360" w:lineRule="auto"/>
        <w:ind w:right="22"/>
        <w:jc w:val="both"/>
        <w:rPr>
          <w:rFonts w:ascii="Arial" w:hAnsi="Arial" w:cs="Arial"/>
        </w:rPr>
      </w:pPr>
      <w:r w:rsidRPr="00E03C2A">
        <w:rPr>
          <w:rFonts w:ascii="Arial" w:hAnsi="Arial" w:cs="Arial"/>
        </w:rPr>
        <w:t>nie podlegają wyborowi przez Radę .</w:t>
      </w:r>
    </w:p>
    <w:p w14:paraId="35B44F6E" w14:textId="77777777" w:rsidR="00C20754" w:rsidRPr="000E152D" w:rsidRDefault="00C20754" w:rsidP="00C20754">
      <w:pPr>
        <w:tabs>
          <w:tab w:val="left" w:pos="1560"/>
          <w:tab w:val="left" w:pos="10260"/>
        </w:tabs>
        <w:spacing w:after="0" w:line="360" w:lineRule="auto"/>
        <w:ind w:left="1440" w:right="22"/>
        <w:jc w:val="both"/>
        <w:rPr>
          <w:rFonts w:ascii="Arial" w:hAnsi="Arial" w:cs="Arial"/>
        </w:rPr>
      </w:pPr>
    </w:p>
    <w:p w14:paraId="2921AB23" w14:textId="77777777" w:rsidR="000E152D" w:rsidRPr="000E152D" w:rsidRDefault="000E152D" w:rsidP="002C6BC8">
      <w:pPr>
        <w:spacing w:after="0" w:line="360" w:lineRule="auto"/>
        <w:jc w:val="both"/>
        <w:rPr>
          <w:rFonts w:ascii="Arial" w:hAnsi="Arial" w:cs="Arial"/>
        </w:rPr>
      </w:pPr>
      <w:r w:rsidRPr="000E152D">
        <w:rPr>
          <w:rFonts w:ascii="Arial" w:hAnsi="Arial" w:cs="Arial"/>
        </w:rPr>
        <w:lastRenderedPageBreak/>
        <w:t xml:space="preserve">Liczba punktów podawana jest z dokładnością dwóch miejsc po przecinku, z zachowaniem matematycznych zasad zaokrągleń. </w:t>
      </w:r>
    </w:p>
    <w:p w14:paraId="0BAF3203" w14:textId="77777777" w:rsidR="000E152D" w:rsidRPr="001A282F" w:rsidRDefault="000E152D" w:rsidP="002C6BC8">
      <w:pPr>
        <w:spacing w:after="0" w:line="360" w:lineRule="auto"/>
        <w:jc w:val="both"/>
        <w:rPr>
          <w:rFonts w:ascii="Arial" w:hAnsi="Arial" w:cs="Arial"/>
        </w:rPr>
      </w:pPr>
      <w:r w:rsidRPr="000E152D">
        <w:rPr>
          <w:rFonts w:ascii="Arial" w:hAnsi="Arial" w:cs="Arial"/>
        </w:rPr>
        <w:t xml:space="preserve">Nad prawidłowością przebiegu </w:t>
      </w:r>
      <w:r w:rsidRPr="001A282F">
        <w:rPr>
          <w:rFonts w:ascii="Arial" w:hAnsi="Arial" w:cs="Arial"/>
        </w:rPr>
        <w:t>procesu oceny i wyboru, poprawnością dokumentacji i zgodnością formalną czuwać będzie Przewodniczący Rady (lub jego zastępca), wspierany w tych czynnościach przez pracowników biura LGD.</w:t>
      </w:r>
    </w:p>
    <w:p w14:paraId="5B94E197" w14:textId="2D5B084B" w:rsidR="00833400" w:rsidRPr="001A282F" w:rsidRDefault="00833400" w:rsidP="002C6BC8">
      <w:pPr>
        <w:spacing w:after="0" w:line="360" w:lineRule="auto"/>
        <w:jc w:val="both"/>
        <w:rPr>
          <w:rFonts w:ascii="Arial" w:hAnsi="Arial" w:cs="Arial"/>
        </w:rPr>
      </w:pPr>
      <w:r w:rsidRPr="001A282F">
        <w:rPr>
          <w:rFonts w:ascii="Arial" w:hAnsi="Arial" w:cs="Arial"/>
        </w:rPr>
        <w:t>Podstawą wyboru operacji przez Radę jest wypełnienie karty oceny</w:t>
      </w:r>
      <w:r w:rsidR="00E74F4D" w:rsidRPr="001A282F">
        <w:rPr>
          <w:rFonts w:ascii="Arial" w:hAnsi="Arial" w:cs="Arial"/>
        </w:rPr>
        <w:t xml:space="preserve"> (złącznik do wniosku o wybór LSR) Ocena polega na przyznaniu punktów w ramach danego kryterium. </w:t>
      </w:r>
    </w:p>
    <w:p w14:paraId="44F88453" w14:textId="77070C88" w:rsidR="00B56D07" w:rsidRPr="00B56D07" w:rsidRDefault="00B56D07" w:rsidP="002C6BC8">
      <w:pPr>
        <w:spacing w:after="0" w:line="360" w:lineRule="auto"/>
        <w:jc w:val="both"/>
        <w:rPr>
          <w:rFonts w:ascii="Arial" w:hAnsi="Arial" w:cs="Arial"/>
        </w:rPr>
      </w:pPr>
      <w:r w:rsidRPr="00110D15">
        <w:rPr>
          <w:rFonts w:ascii="Arial" w:hAnsi="Arial" w:cs="Arial"/>
        </w:rPr>
        <w:t>W przypadku wystąpienia rozbieżnych ocen członków Rady w ramach kryteriów wyboru wynik oceny będzie obliczany na zasadzie średniej arytmetycznej z wszystkich ocen członków Rady dla danego kryterium według matematycznych zasad zaokrągleń (do dwóch miejsc po przecinku).</w:t>
      </w:r>
    </w:p>
    <w:p w14:paraId="37026575" w14:textId="77777777" w:rsidR="000E152D" w:rsidRPr="000E152D" w:rsidRDefault="000E152D" w:rsidP="002C6BC8">
      <w:pPr>
        <w:spacing w:after="0" w:line="360" w:lineRule="auto"/>
        <w:ind w:firstLine="708"/>
        <w:jc w:val="both"/>
        <w:rPr>
          <w:rFonts w:ascii="Arial" w:hAnsi="Arial" w:cs="Arial"/>
        </w:rPr>
      </w:pPr>
    </w:p>
    <w:p w14:paraId="47FC8A52" w14:textId="01A2BA97" w:rsidR="000E152D" w:rsidRPr="000E152D" w:rsidRDefault="000E152D" w:rsidP="008C7B89">
      <w:pPr>
        <w:spacing w:after="0" w:line="360" w:lineRule="auto"/>
        <w:jc w:val="both"/>
        <w:rPr>
          <w:rFonts w:ascii="Arial" w:hAnsi="Arial" w:cs="Arial"/>
        </w:rPr>
      </w:pPr>
      <w:r w:rsidRPr="000E152D">
        <w:rPr>
          <w:rFonts w:ascii="Arial" w:hAnsi="Arial" w:cs="Arial"/>
        </w:rPr>
        <w:t xml:space="preserve">W trakcie oceny projektu zapewnione zostanie, że </w:t>
      </w:r>
      <w:r w:rsidRPr="000E152D">
        <w:rPr>
          <w:rFonts w:ascii="Arial" w:hAnsi="Arial" w:cs="Arial"/>
          <w:b/>
        </w:rPr>
        <w:t>władza publiczna ani żadna inna grupa interesu nie będzie stanowiła więcej niż 49% oceniających</w:t>
      </w:r>
      <w:r w:rsidRPr="00596487">
        <w:rPr>
          <w:rFonts w:ascii="Arial" w:hAnsi="Arial" w:cs="Arial"/>
        </w:rPr>
        <w:t xml:space="preserve">. </w:t>
      </w:r>
      <w:r w:rsidR="007A7EAF" w:rsidRPr="00596487">
        <w:rPr>
          <w:rFonts w:ascii="Arial" w:hAnsi="Arial" w:cs="Arial"/>
        </w:rPr>
        <w:t>Co najmniej 50% głosów w decyzjach dotyczących wyboru pochodzi od partnerów niebędących instytucjami publicznymi</w:t>
      </w:r>
      <w:r w:rsidR="007A7EAF" w:rsidRPr="007A7EAF">
        <w:rPr>
          <w:rFonts w:ascii="Arial" w:hAnsi="Arial" w:cs="Arial"/>
        </w:rPr>
        <w:t xml:space="preserve"> .</w:t>
      </w:r>
      <w:r w:rsidRPr="000E152D">
        <w:rPr>
          <w:rFonts w:ascii="Arial" w:hAnsi="Arial" w:cs="Arial"/>
        </w:rPr>
        <w:t xml:space="preserve">Do oceny projektów Rada może powoływać ze swojego grona zespoły robocze i komisje (w tym przypadku LGD zapewni także zachowanie niezbędnych parytetów), posiłkować się opiniami ekspertów i wspomagać się elektronicznym systemem oceny projektów. </w:t>
      </w:r>
      <w:r w:rsidR="00A640A5">
        <w:rPr>
          <w:rFonts w:ascii="Arial" w:hAnsi="Arial" w:cs="Arial"/>
        </w:rPr>
        <w:br/>
      </w:r>
      <w:r w:rsidRPr="000E152D">
        <w:rPr>
          <w:rFonts w:ascii="Arial" w:hAnsi="Arial" w:cs="Arial"/>
        </w:rPr>
        <w:t>W przypadku gdy dla danej operacji nie będzie mógł być zachowany parytet, wówczas Przewodniczący Rady przeprowadza losowanie wśród członków sektora dominującego, którzy zostaną wyłączeni z głosowania przy wyborze danej operacji, tak aby wymóg sektorowości został zachowany. W przypadku prac zespołowych wnioski zostaną rozdzielone w taki sposób aby wymóg sektorowości został zachowany.</w:t>
      </w:r>
    </w:p>
    <w:p w14:paraId="3E535477" w14:textId="77777777" w:rsidR="000E152D" w:rsidRPr="000E152D" w:rsidRDefault="000E152D" w:rsidP="002C6BC8">
      <w:pPr>
        <w:autoSpaceDE w:val="0"/>
        <w:autoSpaceDN w:val="0"/>
        <w:adjustRightInd w:val="0"/>
        <w:spacing w:after="0" w:line="360" w:lineRule="auto"/>
        <w:contextualSpacing/>
        <w:jc w:val="both"/>
        <w:rPr>
          <w:rFonts w:ascii="Arial" w:hAnsi="Arial" w:cs="Arial"/>
        </w:rPr>
      </w:pPr>
    </w:p>
    <w:p w14:paraId="1DDC298E" w14:textId="77777777" w:rsidR="000E152D" w:rsidRPr="000E152D" w:rsidRDefault="000E152D" w:rsidP="002C6BC8">
      <w:pPr>
        <w:autoSpaceDE w:val="0"/>
        <w:autoSpaceDN w:val="0"/>
        <w:adjustRightInd w:val="0"/>
        <w:spacing w:after="0" w:line="360" w:lineRule="auto"/>
        <w:contextualSpacing/>
        <w:jc w:val="both"/>
        <w:rPr>
          <w:rFonts w:ascii="Arial" w:eastAsia="Calibri" w:hAnsi="Arial" w:cs="Arial"/>
          <w:color w:val="000000"/>
        </w:rPr>
      </w:pPr>
      <w:r w:rsidRPr="000E152D">
        <w:rPr>
          <w:rFonts w:ascii="Arial" w:hAnsi="Arial" w:cs="Arial"/>
        </w:rPr>
        <w:t xml:space="preserve">Ocena wniosków zostanie dokonana w ciągu 45 dni od dnia zakończenia naboru wniosków. </w:t>
      </w:r>
    </w:p>
    <w:p w14:paraId="2232FBA3" w14:textId="77777777" w:rsidR="000E152D" w:rsidRPr="001A282F" w:rsidRDefault="000E152D" w:rsidP="002C6BC8">
      <w:pPr>
        <w:spacing w:after="0" w:line="360" w:lineRule="auto"/>
        <w:jc w:val="both"/>
        <w:rPr>
          <w:rFonts w:ascii="Arial" w:hAnsi="Arial" w:cs="Arial"/>
        </w:rPr>
      </w:pPr>
      <w:r w:rsidRPr="000E152D">
        <w:rPr>
          <w:rFonts w:ascii="Arial" w:hAnsi="Arial" w:cs="Arial"/>
        </w:rPr>
        <w:t xml:space="preserve">W przypadku </w:t>
      </w:r>
      <w:r w:rsidRPr="001A282F">
        <w:rPr>
          <w:rFonts w:ascii="Arial" w:hAnsi="Arial" w:cs="Arial"/>
        </w:rPr>
        <w:t>uzyskania jednakowej ilości punktów przez dwie lub więcej operacji ich kolejność na liście operacji zostanie ustalona poprzez:</w:t>
      </w:r>
    </w:p>
    <w:p w14:paraId="18EC67E5" w14:textId="77777777" w:rsidR="000E152D" w:rsidRPr="000E152D" w:rsidRDefault="000E152D" w:rsidP="002C6BC8">
      <w:pPr>
        <w:numPr>
          <w:ilvl w:val="0"/>
          <w:numId w:val="34"/>
        </w:numPr>
        <w:spacing w:after="0" w:line="360" w:lineRule="auto"/>
        <w:contextualSpacing/>
        <w:jc w:val="both"/>
        <w:rPr>
          <w:rFonts w:ascii="Arial" w:hAnsi="Arial" w:cs="Arial"/>
        </w:rPr>
      </w:pPr>
      <w:r w:rsidRPr="001A282F">
        <w:rPr>
          <w:rFonts w:ascii="Arial" w:hAnsi="Arial" w:cs="Arial"/>
        </w:rPr>
        <w:t>porównanie ilości punktów uzyskanych przez poszczególne operacje w pierwszym kryterium rozstrzygającym (wskazanym na liście kryteriów dla danego przedsięwzięcia) – operacja, która uzyskała więcej punktów w ramach danego kryterium otrzyma wyższe miejsce na liście operacji; jeśli ilość zdobytych punktów w ramach pierwszego kryterium rozstrzygającego będzie równa LGD przeprowadzi analizę</w:t>
      </w:r>
      <w:r w:rsidRPr="000E152D">
        <w:rPr>
          <w:rFonts w:ascii="Arial" w:hAnsi="Arial" w:cs="Arial"/>
        </w:rPr>
        <w:t xml:space="preserve"> w ramach drugiego kryterium rozstrzygającego (wskazanego na liście kryteriów dla danego przedsięwzięcia); jeśli nadal występuje remis zadecyduje ilość punktów zdobyta w ramach trzeciego kryterium rozstrzygającego (wskazanego na liście kryteriów dla danego przedsięwzięcia);</w:t>
      </w:r>
    </w:p>
    <w:p w14:paraId="405A8133" w14:textId="77777777" w:rsidR="000E152D" w:rsidRPr="000E152D" w:rsidRDefault="000E152D" w:rsidP="002C6BC8">
      <w:pPr>
        <w:numPr>
          <w:ilvl w:val="0"/>
          <w:numId w:val="34"/>
        </w:numPr>
        <w:spacing w:after="0" w:line="360" w:lineRule="auto"/>
        <w:contextualSpacing/>
        <w:jc w:val="both"/>
        <w:rPr>
          <w:rFonts w:ascii="Arial" w:hAnsi="Arial" w:cs="Arial"/>
        </w:rPr>
      </w:pPr>
      <w:r w:rsidRPr="000E152D">
        <w:rPr>
          <w:rFonts w:ascii="Arial" w:hAnsi="Arial" w:cs="Arial"/>
        </w:rPr>
        <w:t>porównanie wysokości wkładu własnego wnioskodawcy, wyrażonej w złotych (obliczanej jako różnica między sumą kosztów kwalifikowalnych operacji a wnioskowaną kwotą pomocy) – operacja z wyższą wartością wkładu własnego uzyska wyższe miejsce na liście; tryb ten jest stosowany jeżeli ustalenie kolejności operacji w oparciu o kryteria rozstrzygające nie było możliwe (dwie lub więcej operacji uzyskały identyczny wynik we wszystkich trzech kryteriach rozstrzygających).</w:t>
      </w:r>
    </w:p>
    <w:p w14:paraId="6B1B6687" w14:textId="641F3062" w:rsidR="000E152D" w:rsidRPr="000E152D" w:rsidRDefault="008C7B89" w:rsidP="002C6BC8">
      <w:pPr>
        <w:spacing w:after="0" w:line="360" w:lineRule="auto"/>
        <w:jc w:val="both"/>
        <w:rPr>
          <w:rFonts w:ascii="Arial" w:hAnsi="Arial" w:cs="Arial"/>
          <w:b/>
        </w:rPr>
      </w:pPr>
      <w:r w:rsidRPr="003D6520">
        <w:rPr>
          <w:rFonts w:ascii="Arial" w:hAnsi="Arial" w:cs="Arial"/>
          <w:b/>
        </w:rPr>
        <w:t>W przypadku dalszego braku możliwości rozstrzygnięcia o kolejności na liście zadecyduje data i godzina wpływu wniosku do biura LGD.</w:t>
      </w:r>
    </w:p>
    <w:p w14:paraId="1539438E" w14:textId="76D64A3C" w:rsidR="000E152D" w:rsidRPr="000E152D" w:rsidRDefault="000E152D" w:rsidP="002C6BC8">
      <w:pPr>
        <w:spacing w:after="0" w:line="360" w:lineRule="auto"/>
        <w:jc w:val="both"/>
        <w:rPr>
          <w:rFonts w:ascii="Arial" w:hAnsi="Arial" w:cs="Arial"/>
        </w:rPr>
      </w:pPr>
      <w:r w:rsidRPr="0042230D">
        <w:rPr>
          <w:rFonts w:ascii="Arial" w:hAnsi="Arial" w:cs="Arial"/>
        </w:rPr>
        <w:t>W termini</w:t>
      </w:r>
      <w:r w:rsidR="005F73FB" w:rsidRPr="0042230D">
        <w:rPr>
          <w:rFonts w:ascii="Arial" w:hAnsi="Arial" w:cs="Arial"/>
        </w:rPr>
        <w:t>e</w:t>
      </w:r>
      <w:r w:rsidRPr="0042230D">
        <w:rPr>
          <w:rFonts w:ascii="Arial" w:hAnsi="Arial" w:cs="Arial"/>
        </w:rPr>
        <w:t xml:space="preserve"> </w:t>
      </w:r>
      <w:r w:rsidR="00E907D8" w:rsidRPr="0042230D">
        <w:rPr>
          <w:rFonts w:ascii="Arial" w:hAnsi="Arial" w:cs="Arial"/>
        </w:rPr>
        <w:t>60 dni od dnia następującego po ostatnim dniu składania wniosków o udzielenie wsparcia</w:t>
      </w:r>
      <w:r w:rsidR="00E907D8">
        <w:rPr>
          <w:rFonts w:ascii="Arial" w:hAnsi="Arial" w:cs="Arial"/>
        </w:rPr>
        <w:t xml:space="preserve">, </w:t>
      </w:r>
      <w:r w:rsidRPr="000E152D">
        <w:rPr>
          <w:rFonts w:ascii="Arial" w:hAnsi="Arial" w:cs="Arial"/>
        </w:rPr>
        <w:t>LGD:</w:t>
      </w:r>
    </w:p>
    <w:p w14:paraId="50E15176" w14:textId="736EFB03" w:rsidR="000E152D" w:rsidRPr="00596487" w:rsidRDefault="000E152D" w:rsidP="00DE38F6">
      <w:pPr>
        <w:numPr>
          <w:ilvl w:val="0"/>
          <w:numId w:val="33"/>
        </w:numPr>
        <w:spacing w:line="360" w:lineRule="auto"/>
        <w:rPr>
          <w:rFonts w:ascii="Arial" w:hAnsi="Arial" w:cs="Arial"/>
        </w:rPr>
      </w:pPr>
      <w:r w:rsidRPr="00596487">
        <w:rPr>
          <w:rFonts w:ascii="Arial" w:hAnsi="Arial" w:cs="Arial"/>
        </w:rPr>
        <w:lastRenderedPageBreak/>
        <w:t>przekazuje podmiotowi</w:t>
      </w:r>
      <w:r w:rsidRPr="000E152D">
        <w:rPr>
          <w:rFonts w:ascii="Arial" w:hAnsi="Arial" w:cs="Arial"/>
        </w:rPr>
        <w:t xml:space="preserve"> ubiegającemu się o wsparcie, pisemną informację o wyniku oceny zgodności z LSR  lub wyniku wyboru, w tym oceny w zakresie spełniania przez jego operację kryteriów wyboru wraz z uzasadnieniem  oceny i podaniem liczby otrzymanych punktów, a w przypadku pozytywnego wyniku wyboru zawierającą dodatkowo wskazanie, czy w dniu przekazania wniosków o udzielenie wsparcia do samorządu województwa operacja mieści się w limicie środków wskazanym </w:t>
      </w:r>
      <w:r w:rsidR="00A640A5">
        <w:rPr>
          <w:rFonts w:ascii="Arial" w:hAnsi="Arial" w:cs="Arial"/>
        </w:rPr>
        <w:br/>
      </w:r>
      <w:r w:rsidRPr="000E152D">
        <w:rPr>
          <w:rFonts w:ascii="Arial" w:hAnsi="Arial" w:cs="Arial"/>
        </w:rPr>
        <w:t xml:space="preserve">w  ogłoszeniu o naborze oraz informację o możliwości wniesienia protestu zgodnie z art. 22 ustawy </w:t>
      </w:r>
      <w:r w:rsidR="00A640A5">
        <w:rPr>
          <w:rFonts w:ascii="Arial" w:hAnsi="Arial" w:cs="Arial"/>
        </w:rPr>
        <w:br/>
      </w:r>
      <w:r w:rsidRPr="000E152D">
        <w:rPr>
          <w:rFonts w:ascii="Arial" w:hAnsi="Arial" w:cs="Arial"/>
        </w:rPr>
        <w:t>o RLKS, precyzującą warunki, sposób oraz termin wniesienia protestu (jeżeli dotyczy)</w:t>
      </w:r>
      <w:r w:rsidR="00DE38F6">
        <w:rPr>
          <w:rFonts w:ascii="Arial" w:hAnsi="Arial" w:cs="Arial"/>
        </w:rPr>
        <w:t xml:space="preserve">. </w:t>
      </w:r>
      <w:r w:rsidR="00DE38F6" w:rsidRPr="00596487">
        <w:rPr>
          <w:rFonts w:ascii="Arial" w:hAnsi="Arial" w:cs="Arial"/>
        </w:rPr>
        <w:t>Informacja zawiera dodatkowo wskazanie ustalonej przez LGD kwoty wsparcia, a w przypadku ustalenia przez LGD kwoty wsparcia niższej niż wnioskowana, również uzasadnienie wysokości tej kwoty.</w:t>
      </w:r>
    </w:p>
    <w:p w14:paraId="6EFF0284" w14:textId="41FC0353" w:rsidR="000E152D" w:rsidRPr="000E152D" w:rsidRDefault="000E152D" w:rsidP="002C6BC8">
      <w:pPr>
        <w:numPr>
          <w:ilvl w:val="0"/>
          <w:numId w:val="33"/>
        </w:numPr>
        <w:spacing w:after="0" w:line="360" w:lineRule="auto"/>
        <w:jc w:val="both"/>
        <w:rPr>
          <w:rFonts w:ascii="Arial" w:hAnsi="Arial" w:cs="Arial"/>
        </w:rPr>
      </w:pPr>
      <w:r w:rsidRPr="000E152D">
        <w:rPr>
          <w:rFonts w:ascii="Arial" w:hAnsi="Arial" w:cs="Arial"/>
        </w:rPr>
        <w:t xml:space="preserve">podaje do publicznej informacji przez zamieszczenie na swojej stronie internetowej listę operacji zgodnych z LSR oraz listę operacji wybranych, ze wskazaniem, które z operacji mieszczą się w limicie środków wskazanym w ogłoszeniu o naborze wniosków o udzielenie wsparcia oraz protokół </w:t>
      </w:r>
      <w:r w:rsidR="00A640A5">
        <w:rPr>
          <w:rFonts w:ascii="Arial" w:hAnsi="Arial" w:cs="Arial"/>
        </w:rPr>
        <w:br/>
      </w:r>
      <w:r w:rsidRPr="000E152D">
        <w:rPr>
          <w:rFonts w:ascii="Arial" w:hAnsi="Arial" w:cs="Arial"/>
        </w:rPr>
        <w:t xml:space="preserve">z posiedzenia Rady, dotyczącego oceny i wyboru operacji, zawierający informację o </w:t>
      </w:r>
      <w:proofErr w:type="spellStart"/>
      <w:r w:rsidRPr="000E152D">
        <w:rPr>
          <w:rFonts w:ascii="Arial" w:hAnsi="Arial" w:cs="Arial"/>
        </w:rPr>
        <w:t>wyłączeniach</w:t>
      </w:r>
      <w:proofErr w:type="spellEnd"/>
      <w:r w:rsidRPr="000E152D">
        <w:rPr>
          <w:rFonts w:ascii="Arial" w:hAnsi="Arial" w:cs="Arial"/>
        </w:rPr>
        <w:t xml:space="preserve">  </w:t>
      </w:r>
      <w:r w:rsidR="00A640A5">
        <w:rPr>
          <w:rFonts w:ascii="Arial" w:hAnsi="Arial" w:cs="Arial"/>
        </w:rPr>
        <w:br/>
      </w:r>
      <w:r w:rsidRPr="000E152D">
        <w:rPr>
          <w:rFonts w:ascii="Arial" w:hAnsi="Arial" w:cs="Arial"/>
        </w:rPr>
        <w:t>w związku z potencjalnym konfliktem interesów (ze wskazaniem wniosków, których dotyczy wyłączenie).</w:t>
      </w:r>
    </w:p>
    <w:p w14:paraId="48107C50" w14:textId="77777777" w:rsidR="000E152D" w:rsidRPr="000E152D" w:rsidRDefault="000E152D" w:rsidP="002C6BC8">
      <w:pPr>
        <w:numPr>
          <w:ilvl w:val="0"/>
          <w:numId w:val="33"/>
        </w:numPr>
        <w:spacing w:after="0" w:line="360" w:lineRule="auto"/>
        <w:jc w:val="both"/>
        <w:rPr>
          <w:rFonts w:ascii="Arial" w:hAnsi="Arial" w:cs="Arial"/>
        </w:rPr>
      </w:pPr>
      <w:r w:rsidRPr="000E152D">
        <w:rPr>
          <w:rFonts w:ascii="Arial" w:hAnsi="Arial" w:cs="Arial"/>
        </w:rPr>
        <w:t>przekazuje dokumentację, związaną z przeprowadzonym naborem do samorządu województwa.</w:t>
      </w:r>
    </w:p>
    <w:p w14:paraId="3B7DD45E" w14:textId="77777777" w:rsidR="000E152D" w:rsidRPr="000E152D" w:rsidRDefault="000E152D" w:rsidP="002C6BC8">
      <w:pPr>
        <w:spacing w:after="0" w:line="360" w:lineRule="auto"/>
        <w:jc w:val="both"/>
        <w:rPr>
          <w:rFonts w:ascii="Arial" w:hAnsi="Arial" w:cs="Arial"/>
          <w:b/>
        </w:rPr>
      </w:pPr>
    </w:p>
    <w:p w14:paraId="6548E2AD" w14:textId="23892F8D" w:rsidR="000E152D" w:rsidRPr="000E152D" w:rsidRDefault="000E152D" w:rsidP="002C6BC8">
      <w:pPr>
        <w:spacing w:after="0" w:line="360" w:lineRule="auto"/>
        <w:jc w:val="both"/>
        <w:rPr>
          <w:rFonts w:ascii="Arial" w:hAnsi="Arial" w:cs="Arial"/>
        </w:rPr>
      </w:pPr>
      <w:r w:rsidRPr="000E152D">
        <w:rPr>
          <w:rFonts w:ascii="Arial" w:hAnsi="Arial" w:cs="Arial"/>
        </w:rPr>
        <w:t>Cały proces oceny i wyboru operacji będzie dokumentowany przez LGD zgodnie z obowiązują</w:t>
      </w:r>
      <w:r w:rsidR="004301FD">
        <w:rPr>
          <w:rFonts w:ascii="Arial" w:hAnsi="Arial" w:cs="Arial"/>
        </w:rPr>
        <w:t>cymi przepisami i wytycznymi IZ</w:t>
      </w:r>
      <w:r w:rsidR="00F26AB2">
        <w:rPr>
          <w:rFonts w:ascii="Arial" w:hAnsi="Arial" w:cs="Arial"/>
        </w:rPr>
        <w:t>, a</w:t>
      </w:r>
      <w:r w:rsidR="00F26AB2" w:rsidRPr="00F26AB2">
        <w:t xml:space="preserve"> </w:t>
      </w:r>
      <w:r w:rsidR="00F26AB2" w:rsidRPr="00F26AB2">
        <w:rPr>
          <w:rFonts w:ascii="Arial" w:hAnsi="Arial" w:cs="Arial"/>
        </w:rPr>
        <w:t xml:space="preserve">LGD </w:t>
      </w:r>
      <w:r w:rsidR="00F26AB2">
        <w:rPr>
          <w:rFonts w:ascii="Arial" w:hAnsi="Arial" w:cs="Arial"/>
        </w:rPr>
        <w:t xml:space="preserve">będzie </w:t>
      </w:r>
      <w:r w:rsidR="00F26AB2" w:rsidRPr="00F26AB2">
        <w:rPr>
          <w:rFonts w:ascii="Arial" w:hAnsi="Arial" w:cs="Arial"/>
        </w:rPr>
        <w:t>przetwarza</w:t>
      </w:r>
      <w:r w:rsidR="00F26AB2">
        <w:rPr>
          <w:rFonts w:ascii="Arial" w:hAnsi="Arial" w:cs="Arial"/>
        </w:rPr>
        <w:t>ć</w:t>
      </w:r>
      <w:r w:rsidR="00F26AB2" w:rsidRPr="00F26AB2">
        <w:rPr>
          <w:rFonts w:ascii="Arial" w:hAnsi="Arial" w:cs="Arial"/>
        </w:rPr>
        <w:t xml:space="preserve"> dane osobowe z poszanowaniem obowiązków wynikających z przepisów prawa dotyczących przetwarzania danych osobowych.</w:t>
      </w:r>
    </w:p>
    <w:p w14:paraId="382D0075" w14:textId="7C185D17" w:rsidR="000E152D" w:rsidRPr="000E152D" w:rsidRDefault="000E152D" w:rsidP="002C6BC8">
      <w:pPr>
        <w:spacing w:after="0" w:line="360" w:lineRule="auto"/>
        <w:jc w:val="both"/>
        <w:rPr>
          <w:rFonts w:ascii="Arial" w:hAnsi="Arial" w:cs="Arial"/>
        </w:rPr>
      </w:pPr>
      <w:r w:rsidRPr="000E152D">
        <w:rPr>
          <w:rFonts w:ascii="Arial" w:hAnsi="Arial" w:cs="Arial"/>
        </w:rPr>
        <w:t xml:space="preserve">W przypadku projektów grantowych opracowano szczegółową procedurę wyboru </w:t>
      </w:r>
      <w:proofErr w:type="spellStart"/>
      <w:r w:rsidRPr="000E152D">
        <w:rPr>
          <w:rFonts w:ascii="Arial" w:hAnsi="Arial" w:cs="Arial"/>
        </w:rPr>
        <w:t>grantobiorców</w:t>
      </w:r>
      <w:proofErr w:type="spellEnd"/>
      <w:r w:rsidRPr="000E152D">
        <w:rPr>
          <w:rFonts w:ascii="Arial" w:hAnsi="Arial" w:cs="Arial"/>
        </w:rPr>
        <w:t xml:space="preserve">, stanowiącą załącznik do Wniosku o wybór LSR, oraz sposób rozliczania, kontroli i monitoringu projektów grantowych </w:t>
      </w:r>
      <w:r w:rsidR="00A640A5">
        <w:rPr>
          <w:rFonts w:ascii="Arial" w:hAnsi="Arial" w:cs="Arial"/>
        </w:rPr>
        <w:br/>
      </w:r>
      <w:r w:rsidRPr="000E152D">
        <w:rPr>
          <w:rFonts w:ascii="Arial" w:hAnsi="Arial" w:cs="Arial"/>
        </w:rPr>
        <w:t xml:space="preserve">i </w:t>
      </w:r>
      <w:proofErr w:type="spellStart"/>
      <w:r w:rsidRPr="000E152D">
        <w:rPr>
          <w:rFonts w:ascii="Arial" w:hAnsi="Arial" w:cs="Arial"/>
        </w:rPr>
        <w:t>grantobiorców</w:t>
      </w:r>
      <w:proofErr w:type="spellEnd"/>
      <w:r w:rsidRPr="000E152D">
        <w:rPr>
          <w:rFonts w:ascii="Arial" w:hAnsi="Arial" w:cs="Arial"/>
        </w:rPr>
        <w:t>.</w:t>
      </w:r>
    </w:p>
    <w:p w14:paraId="5B9FF78F" w14:textId="77777777" w:rsidR="00F26AB2" w:rsidRDefault="00F26AB2" w:rsidP="002C6BC8">
      <w:pPr>
        <w:spacing w:after="0" w:line="360" w:lineRule="auto"/>
        <w:jc w:val="both"/>
        <w:rPr>
          <w:rFonts w:ascii="Arial" w:hAnsi="Arial" w:cs="Arial"/>
        </w:rPr>
      </w:pPr>
    </w:p>
    <w:p w14:paraId="31775AC7" w14:textId="78B75023" w:rsidR="000E152D" w:rsidRPr="001A282F" w:rsidRDefault="000E152D" w:rsidP="002C6BC8">
      <w:pPr>
        <w:spacing w:after="0" w:line="360" w:lineRule="auto"/>
        <w:jc w:val="both"/>
        <w:rPr>
          <w:rFonts w:ascii="Arial" w:hAnsi="Arial" w:cs="Arial"/>
        </w:rPr>
      </w:pPr>
      <w:r w:rsidRPr="000E152D">
        <w:rPr>
          <w:rFonts w:ascii="Arial" w:hAnsi="Arial" w:cs="Arial"/>
        </w:rPr>
        <w:t xml:space="preserve">Procedury wyboru operacji uwzględniają obowiązujące przepisy, mające zastosowanie do LSR, Wytyczne </w:t>
      </w:r>
      <w:r w:rsidR="00A640A5">
        <w:rPr>
          <w:rFonts w:ascii="Arial" w:hAnsi="Arial" w:cs="Arial"/>
        </w:rPr>
        <w:br/>
      </w:r>
      <w:r w:rsidRPr="000E152D">
        <w:rPr>
          <w:rFonts w:ascii="Arial" w:hAnsi="Arial" w:cs="Arial"/>
        </w:rPr>
        <w:t xml:space="preserve">nr </w:t>
      </w:r>
      <w:r w:rsidRPr="003E4127">
        <w:rPr>
          <w:rFonts w:ascii="Arial" w:hAnsi="Arial" w:cs="Arial"/>
        </w:rPr>
        <w:t>1/1/</w:t>
      </w:r>
      <w:r w:rsidRPr="00E03C2A">
        <w:rPr>
          <w:rFonts w:ascii="Arial" w:hAnsi="Arial" w:cs="Arial"/>
        </w:rPr>
        <w:t>2015</w:t>
      </w:r>
      <w:r w:rsidR="003E4127" w:rsidRPr="00E03C2A">
        <w:rPr>
          <w:rFonts w:ascii="Arial" w:hAnsi="Arial" w:cs="Arial"/>
        </w:rPr>
        <w:t xml:space="preserve"> wraz z późniejszymi zmianami</w:t>
      </w:r>
      <w:r w:rsidRPr="000E152D">
        <w:rPr>
          <w:rFonts w:ascii="Arial" w:hAnsi="Arial" w:cs="Arial"/>
        </w:rPr>
        <w:t xml:space="preserve"> w zakresie jednolitego i prawidłowego wykonywania przez lokalne grupy działania zadań związanych z realizacją strategii </w:t>
      </w:r>
      <w:r w:rsidRPr="001A282F">
        <w:rPr>
          <w:rFonts w:ascii="Arial" w:hAnsi="Arial" w:cs="Arial"/>
        </w:rPr>
        <w:t>rozwoju lokalnego kierowanego przez społeczność w ramach działania „Wsparcie dla rozwoju lokalnego w ramach inicjatywy LEADER" objętego Programem Rozwoju Obszarów Wiejskich na lata 2014-2020 oraz wytyczne samorządu województwa. LGD będzie dbała, aby w sytuacji zmiany obowiązujących przepisów lub opracowania nowych, wiążących wytycznych procedury zostały każdorazowo odpowiednio zaktualizowane.</w:t>
      </w:r>
    </w:p>
    <w:p w14:paraId="658AB6E7" w14:textId="77777777" w:rsidR="0044646A" w:rsidRPr="001A282F" w:rsidRDefault="0044646A" w:rsidP="002C6BC8">
      <w:pPr>
        <w:spacing w:after="0" w:line="360" w:lineRule="auto"/>
        <w:jc w:val="both"/>
        <w:rPr>
          <w:rFonts w:ascii="Arial" w:hAnsi="Arial" w:cs="Arial"/>
        </w:rPr>
      </w:pPr>
    </w:p>
    <w:p w14:paraId="111A1EED" w14:textId="7C4D05C1" w:rsidR="00E74F4D" w:rsidRPr="001A282F" w:rsidRDefault="00E74F4D" w:rsidP="002C6BC8">
      <w:pPr>
        <w:spacing w:after="0" w:line="360" w:lineRule="auto"/>
        <w:jc w:val="both"/>
        <w:rPr>
          <w:rFonts w:ascii="Arial" w:hAnsi="Arial" w:cs="Arial"/>
        </w:rPr>
      </w:pPr>
      <w:r w:rsidRPr="001A282F">
        <w:rPr>
          <w:rFonts w:ascii="Arial" w:hAnsi="Arial" w:cs="Arial"/>
        </w:rPr>
        <w:t xml:space="preserve">Szczegółowy zapis procedury opisu i wyboru operacji znajduje się w </w:t>
      </w:r>
      <w:r w:rsidRPr="001A282F">
        <w:rPr>
          <w:rFonts w:ascii="Arial" w:hAnsi="Arial" w:cs="Arial"/>
          <w:i/>
        </w:rPr>
        <w:t>Regulaminie Rady</w:t>
      </w:r>
      <w:r w:rsidRPr="001A282F">
        <w:rPr>
          <w:rFonts w:ascii="Arial" w:hAnsi="Arial" w:cs="Arial"/>
        </w:rPr>
        <w:t xml:space="preserve"> oraz </w:t>
      </w:r>
      <w:r w:rsidR="00A640A5">
        <w:rPr>
          <w:rFonts w:ascii="Arial" w:hAnsi="Arial" w:cs="Arial"/>
          <w:i/>
        </w:rPr>
        <w:t>Procedurach</w:t>
      </w:r>
      <w:r w:rsidRPr="001A282F">
        <w:rPr>
          <w:rFonts w:ascii="Arial" w:hAnsi="Arial" w:cs="Arial"/>
          <w:i/>
        </w:rPr>
        <w:t xml:space="preserve"> oceny i wyboru operacji w Lokalnej Grupie Działania Pałuki – Wspólna Sprawa.</w:t>
      </w:r>
    </w:p>
    <w:p w14:paraId="4AE248B4" w14:textId="77777777" w:rsidR="000E152D" w:rsidRPr="001A282F" w:rsidRDefault="000E152D" w:rsidP="002C6BC8">
      <w:pPr>
        <w:spacing w:after="0" w:line="360" w:lineRule="auto"/>
        <w:jc w:val="both"/>
        <w:rPr>
          <w:rFonts w:ascii="Arial" w:hAnsi="Arial" w:cs="Arial"/>
          <w:b/>
        </w:rPr>
      </w:pPr>
    </w:p>
    <w:p w14:paraId="660BF502" w14:textId="639F517F" w:rsidR="000E152D" w:rsidRPr="000E152D" w:rsidRDefault="000E152D" w:rsidP="002C6BC8">
      <w:pPr>
        <w:spacing w:after="0" w:line="360" w:lineRule="auto"/>
        <w:jc w:val="both"/>
        <w:rPr>
          <w:rFonts w:ascii="Arial" w:hAnsi="Arial" w:cs="Arial"/>
        </w:rPr>
      </w:pPr>
      <w:r w:rsidRPr="001A282F">
        <w:rPr>
          <w:rFonts w:ascii="Arial" w:hAnsi="Arial" w:cs="Arial"/>
          <w:b/>
        </w:rPr>
        <w:t>Kryteria wyboru operacji</w:t>
      </w:r>
      <w:r w:rsidRPr="001A282F">
        <w:rPr>
          <w:rFonts w:ascii="Arial" w:hAnsi="Arial" w:cs="Arial"/>
        </w:rPr>
        <w:t xml:space="preserve"> stanowiące załącznik do Wniosku o wybór LSR, określane są przez zespół osób zaangażowanych w prace LGD (przede wszystkim członków Rady, Zarządu i pracowników biura). Wypracowane propozycje </w:t>
      </w:r>
      <w:r w:rsidR="004301FD" w:rsidRPr="001A282F">
        <w:rPr>
          <w:rFonts w:ascii="Arial" w:hAnsi="Arial" w:cs="Arial"/>
        </w:rPr>
        <w:t xml:space="preserve">zmian </w:t>
      </w:r>
      <w:r w:rsidRPr="001A282F">
        <w:rPr>
          <w:rFonts w:ascii="Arial" w:hAnsi="Arial" w:cs="Arial"/>
        </w:rPr>
        <w:t xml:space="preserve">muszą każdorazowo zostać pozytywnie zaopiniowane przez Radę (organ, </w:t>
      </w:r>
      <w:r w:rsidRPr="001A282F">
        <w:rPr>
          <w:rFonts w:ascii="Arial" w:hAnsi="Arial" w:cs="Arial"/>
        </w:rPr>
        <w:lastRenderedPageBreak/>
        <w:t xml:space="preserve">który będzie je później stosował w procedurze oceny i wyboru operacji) i zostaną poddane </w:t>
      </w:r>
      <w:r w:rsidRPr="001A282F">
        <w:rPr>
          <w:rFonts w:ascii="Arial" w:hAnsi="Arial" w:cs="Arial"/>
          <w:b/>
        </w:rPr>
        <w:t>konsultacjom społecznym</w:t>
      </w:r>
      <w:r w:rsidRPr="001A282F">
        <w:rPr>
          <w:rFonts w:ascii="Arial" w:hAnsi="Arial" w:cs="Arial"/>
        </w:rPr>
        <w:t xml:space="preserve"> z mieszkańcami obszaru. Kryteria przyjęte przez grupę zostały precyzyjnie określone, tak, </w:t>
      </w:r>
      <w:r w:rsidR="00A640A5">
        <w:rPr>
          <w:rFonts w:ascii="Arial" w:hAnsi="Arial" w:cs="Arial"/>
        </w:rPr>
        <w:br/>
      </w:r>
      <w:r w:rsidRPr="001A282F">
        <w:rPr>
          <w:rFonts w:ascii="Arial" w:hAnsi="Arial" w:cs="Arial"/>
        </w:rPr>
        <w:t xml:space="preserve">aby sposób przyznawania punktów nie budził żadnych wątpliwości. LGD umieściła w opisie kryteriów </w:t>
      </w:r>
      <w:r w:rsidRPr="001A282F">
        <w:rPr>
          <w:rFonts w:ascii="Arial" w:hAnsi="Arial" w:cs="Arial"/>
          <w:b/>
        </w:rPr>
        <w:t>szczegółowe definicje, zakresy, algorytmy wyliczeń i przykłady</w:t>
      </w:r>
      <w:r w:rsidRPr="001A282F">
        <w:rPr>
          <w:rFonts w:ascii="Arial" w:hAnsi="Arial" w:cs="Arial"/>
        </w:rPr>
        <w:t xml:space="preserve"> sytuacji, w których odpowiednia liczba punktów zostanie/nie zostanie przyznana. Jednocześnie bezpośrednio wynikają one z przeprowadzonej diagnozy obszaru, analizy SWOT, przyjętych celów oraz zakładanych wskaźników realizacji strategii. Kryteria wyboru pozwolą LGD wyselekcjonować operacje</w:t>
      </w:r>
      <w:r w:rsidRPr="000E152D">
        <w:rPr>
          <w:rFonts w:ascii="Arial" w:hAnsi="Arial" w:cs="Arial"/>
        </w:rPr>
        <w:t xml:space="preserve">, które odpowiadają na najważniejsze problemy obszaru </w:t>
      </w:r>
      <w:r w:rsidR="00A640A5">
        <w:rPr>
          <w:rFonts w:ascii="Arial" w:hAnsi="Arial" w:cs="Arial"/>
        </w:rPr>
        <w:br/>
      </w:r>
      <w:r w:rsidRPr="000E152D">
        <w:rPr>
          <w:rFonts w:ascii="Arial" w:hAnsi="Arial" w:cs="Arial"/>
        </w:rPr>
        <w:t>i zapewniają najlepszy sposób ich rozwiązania.</w:t>
      </w:r>
    </w:p>
    <w:p w14:paraId="73C342D6" w14:textId="77777777" w:rsidR="000E152D" w:rsidRPr="000E152D" w:rsidRDefault="000E152D" w:rsidP="002C6BC8">
      <w:pPr>
        <w:spacing w:after="0" w:line="360" w:lineRule="auto"/>
        <w:jc w:val="both"/>
        <w:rPr>
          <w:rFonts w:ascii="Arial" w:hAnsi="Arial" w:cs="Arial"/>
        </w:rPr>
      </w:pPr>
    </w:p>
    <w:p w14:paraId="24E80846" w14:textId="77777777" w:rsidR="000E152D" w:rsidRPr="000E152D" w:rsidRDefault="000E152D" w:rsidP="002C6BC8">
      <w:pPr>
        <w:spacing w:after="0" w:line="360" w:lineRule="auto"/>
        <w:jc w:val="both"/>
        <w:rPr>
          <w:rFonts w:ascii="Arial" w:hAnsi="Arial" w:cs="Arial"/>
        </w:rPr>
        <w:sectPr w:rsidR="000E152D" w:rsidRPr="000E152D" w:rsidSect="00A8228E">
          <w:pgSz w:w="11906" w:h="16838"/>
          <w:pgMar w:top="567" w:right="567" w:bottom="567" w:left="851" w:header="709" w:footer="709" w:gutter="0"/>
          <w:cols w:space="708"/>
          <w:docGrid w:linePitch="360"/>
        </w:sectPr>
      </w:pPr>
    </w:p>
    <w:p w14:paraId="74923B12" w14:textId="77777777" w:rsidR="000E152D" w:rsidRPr="000E152D" w:rsidRDefault="000E152D" w:rsidP="000E152D">
      <w:pPr>
        <w:spacing w:before="60" w:after="0" w:line="240" w:lineRule="auto"/>
        <w:jc w:val="both"/>
        <w:rPr>
          <w:rFonts w:ascii="Arial" w:hAnsi="Arial" w:cs="Arial"/>
        </w:rPr>
      </w:pPr>
      <w:r w:rsidRPr="000E152D">
        <w:rPr>
          <w:rFonts w:ascii="Arial" w:hAnsi="Arial" w:cs="Arial"/>
        </w:rPr>
        <w:lastRenderedPageBreak/>
        <w:t>Tabelaryczny opis powiązań między diagnozą, analizą SWOT i kryteriami wyboru:</w:t>
      </w:r>
    </w:p>
    <w:tbl>
      <w:tblPr>
        <w:tblStyle w:val="Tabela-Siatka3"/>
        <w:tblpPr w:leftFromText="141" w:rightFromText="141" w:vertAnchor="text" w:tblpY="1"/>
        <w:tblOverlap w:val="never"/>
        <w:tblW w:w="15729" w:type="dxa"/>
        <w:tblLayout w:type="fixed"/>
        <w:tblLook w:val="04A0" w:firstRow="1" w:lastRow="0" w:firstColumn="1" w:lastColumn="0" w:noHBand="0" w:noVBand="1"/>
      </w:tblPr>
      <w:tblGrid>
        <w:gridCol w:w="425"/>
        <w:gridCol w:w="1980"/>
        <w:gridCol w:w="3402"/>
        <w:gridCol w:w="1701"/>
        <w:gridCol w:w="4536"/>
        <w:gridCol w:w="425"/>
        <w:gridCol w:w="142"/>
        <w:gridCol w:w="567"/>
        <w:gridCol w:w="425"/>
        <w:gridCol w:w="425"/>
        <w:gridCol w:w="426"/>
        <w:gridCol w:w="425"/>
        <w:gridCol w:w="850"/>
      </w:tblGrid>
      <w:tr w:rsidR="00121FE6" w:rsidRPr="000E152D" w14:paraId="5D13EC12" w14:textId="77777777" w:rsidTr="00B44504">
        <w:trPr>
          <w:tblHeader/>
        </w:trPr>
        <w:tc>
          <w:tcPr>
            <w:tcW w:w="2405" w:type="dxa"/>
            <w:gridSpan w:val="2"/>
            <w:vMerge w:val="restart"/>
            <w:shd w:val="clear" w:color="auto" w:fill="D4E1ED" w:themeFill="accent1" w:themeFillTint="66"/>
          </w:tcPr>
          <w:p w14:paraId="28F112FB"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Diagnoza</w:t>
            </w:r>
          </w:p>
        </w:tc>
        <w:tc>
          <w:tcPr>
            <w:tcW w:w="3402" w:type="dxa"/>
            <w:vMerge w:val="restart"/>
            <w:shd w:val="clear" w:color="auto" w:fill="D4E1ED" w:themeFill="accent1" w:themeFillTint="66"/>
          </w:tcPr>
          <w:p w14:paraId="43720153"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Analiza SWOT</w:t>
            </w:r>
          </w:p>
        </w:tc>
        <w:tc>
          <w:tcPr>
            <w:tcW w:w="1701" w:type="dxa"/>
            <w:vMerge w:val="restart"/>
            <w:shd w:val="clear" w:color="auto" w:fill="D4E1ED" w:themeFill="accent1" w:themeFillTint="66"/>
          </w:tcPr>
          <w:p w14:paraId="001AB2F6" w14:textId="77777777" w:rsidR="00121FE6" w:rsidRDefault="00121FE6" w:rsidP="0042230D">
            <w:pPr>
              <w:spacing w:before="60"/>
              <w:jc w:val="center"/>
              <w:rPr>
                <w:rFonts w:ascii="Arial" w:hAnsi="Arial" w:cs="Arial"/>
                <w:b/>
                <w:sz w:val="20"/>
                <w:szCs w:val="20"/>
              </w:rPr>
            </w:pPr>
            <w:r w:rsidRPr="000E152D">
              <w:rPr>
                <w:rFonts w:ascii="Arial" w:hAnsi="Arial" w:cs="Arial"/>
                <w:b/>
                <w:sz w:val="20"/>
                <w:szCs w:val="20"/>
              </w:rPr>
              <w:t>Kryterium</w:t>
            </w:r>
          </w:p>
          <w:p w14:paraId="07A99457" w14:textId="1B502A70" w:rsidR="00121FE6" w:rsidRPr="000E152D" w:rsidRDefault="00121FE6" w:rsidP="0042230D">
            <w:pPr>
              <w:spacing w:before="60"/>
              <w:jc w:val="center"/>
              <w:rPr>
                <w:rFonts w:ascii="Arial" w:hAnsi="Arial" w:cs="Arial"/>
                <w:b/>
                <w:sz w:val="20"/>
                <w:szCs w:val="20"/>
              </w:rPr>
            </w:pPr>
            <w:r>
              <w:rPr>
                <w:rFonts w:ascii="Arial" w:hAnsi="Arial" w:cs="Arial"/>
                <w:b/>
                <w:sz w:val="20"/>
                <w:szCs w:val="20"/>
              </w:rPr>
              <w:t>merytoryczne</w:t>
            </w:r>
          </w:p>
        </w:tc>
        <w:tc>
          <w:tcPr>
            <w:tcW w:w="4536" w:type="dxa"/>
            <w:vMerge w:val="restart"/>
            <w:shd w:val="clear" w:color="auto" w:fill="D4E1ED" w:themeFill="accent1" w:themeFillTint="66"/>
          </w:tcPr>
          <w:p w14:paraId="0FAC7027" w14:textId="0602AF54"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Zakładany efekt</w:t>
            </w:r>
            <w:r w:rsidRPr="00C6212A">
              <w:rPr>
                <w:rFonts w:ascii="Arial" w:hAnsi="Arial" w:cs="Arial"/>
                <w:b/>
                <w:sz w:val="20"/>
                <w:szCs w:val="20"/>
              </w:rPr>
              <w:t>/powiazanie kryterium ze wskaźnikami</w:t>
            </w:r>
          </w:p>
        </w:tc>
        <w:tc>
          <w:tcPr>
            <w:tcW w:w="425" w:type="dxa"/>
            <w:shd w:val="clear" w:color="auto" w:fill="D4E1ED" w:themeFill="accent1" w:themeFillTint="66"/>
          </w:tcPr>
          <w:p w14:paraId="08E5F154" w14:textId="77777777" w:rsidR="00121FE6" w:rsidRPr="000E152D" w:rsidRDefault="00121FE6" w:rsidP="0042230D">
            <w:pPr>
              <w:spacing w:before="60"/>
              <w:jc w:val="center"/>
              <w:rPr>
                <w:rFonts w:ascii="Arial" w:hAnsi="Arial" w:cs="Arial"/>
                <w:b/>
                <w:sz w:val="20"/>
                <w:szCs w:val="20"/>
              </w:rPr>
            </w:pPr>
          </w:p>
        </w:tc>
        <w:tc>
          <w:tcPr>
            <w:tcW w:w="3260" w:type="dxa"/>
            <w:gridSpan w:val="7"/>
            <w:shd w:val="clear" w:color="auto" w:fill="D4E1ED" w:themeFill="accent1" w:themeFillTint="66"/>
          </w:tcPr>
          <w:p w14:paraId="65573187" w14:textId="5F382B6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Stosowane w przedsięwzięciu:</w:t>
            </w:r>
          </w:p>
        </w:tc>
      </w:tr>
      <w:tr w:rsidR="00B44504" w:rsidRPr="000E152D" w14:paraId="7D78B5A1" w14:textId="77777777" w:rsidTr="00B44504">
        <w:trPr>
          <w:cantSplit/>
          <w:trHeight w:val="653"/>
        </w:trPr>
        <w:tc>
          <w:tcPr>
            <w:tcW w:w="2405" w:type="dxa"/>
            <w:gridSpan w:val="2"/>
            <w:vMerge/>
            <w:shd w:val="clear" w:color="auto" w:fill="D4E1ED" w:themeFill="accent1" w:themeFillTint="66"/>
          </w:tcPr>
          <w:p w14:paraId="60545B2F" w14:textId="77777777" w:rsidR="00B44504" w:rsidRPr="000E152D" w:rsidRDefault="00B44504" w:rsidP="0042230D">
            <w:pPr>
              <w:spacing w:before="60"/>
              <w:jc w:val="center"/>
              <w:rPr>
                <w:rFonts w:ascii="Arial" w:hAnsi="Arial" w:cs="Arial"/>
                <w:b/>
                <w:sz w:val="20"/>
                <w:szCs w:val="20"/>
              </w:rPr>
            </w:pPr>
          </w:p>
        </w:tc>
        <w:tc>
          <w:tcPr>
            <w:tcW w:w="3402" w:type="dxa"/>
            <w:vMerge/>
            <w:shd w:val="clear" w:color="auto" w:fill="D4E1ED" w:themeFill="accent1" w:themeFillTint="66"/>
          </w:tcPr>
          <w:p w14:paraId="1F3B0274" w14:textId="77777777" w:rsidR="00B44504" w:rsidRPr="000E152D" w:rsidRDefault="00B44504" w:rsidP="0042230D">
            <w:pPr>
              <w:spacing w:before="60"/>
              <w:jc w:val="center"/>
              <w:rPr>
                <w:rFonts w:ascii="Arial" w:hAnsi="Arial" w:cs="Arial"/>
                <w:b/>
                <w:sz w:val="20"/>
                <w:szCs w:val="20"/>
              </w:rPr>
            </w:pPr>
          </w:p>
        </w:tc>
        <w:tc>
          <w:tcPr>
            <w:tcW w:w="1701" w:type="dxa"/>
            <w:vMerge/>
            <w:shd w:val="clear" w:color="auto" w:fill="D4E1ED" w:themeFill="accent1" w:themeFillTint="66"/>
          </w:tcPr>
          <w:p w14:paraId="35D9D097" w14:textId="77777777" w:rsidR="00B44504" w:rsidRPr="000E152D" w:rsidRDefault="00B44504" w:rsidP="0042230D">
            <w:pPr>
              <w:spacing w:before="60"/>
              <w:jc w:val="center"/>
              <w:rPr>
                <w:rFonts w:ascii="Arial" w:hAnsi="Arial" w:cs="Arial"/>
                <w:b/>
                <w:sz w:val="20"/>
                <w:szCs w:val="20"/>
              </w:rPr>
            </w:pPr>
          </w:p>
        </w:tc>
        <w:tc>
          <w:tcPr>
            <w:tcW w:w="4536" w:type="dxa"/>
            <w:vMerge/>
            <w:shd w:val="clear" w:color="auto" w:fill="D4E1ED" w:themeFill="accent1" w:themeFillTint="66"/>
          </w:tcPr>
          <w:p w14:paraId="00241065" w14:textId="77777777" w:rsidR="00B44504" w:rsidRPr="000E152D" w:rsidRDefault="00B44504" w:rsidP="0042230D">
            <w:pPr>
              <w:spacing w:before="60"/>
              <w:jc w:val="center"/>
              <w:rPr>
                <w:rFonts w:ascii="Arial" w:hAnsi="Arial" w:cs="Arial"/>
                <w:b/>
                <w:sz w:val="20"/>
                <w:szCs w:val="20"/>
              </w:rPr>
            </w:pPr>
          </w:p>
        </w:tc>
        <w:tc>
          <w:tcPr>
            <w:tcW w:w="567" w:type="dxa"/>
            <w:gridSpan w:val="2"/>
            <w:shd w:val="clear" w:color="auto" w:fill="D4E1ED" w:themeFill="accent1" w:themeFillTint="66"/>
            <w:textDirection w:val="btLr"/>
          </w:tcPr>
          <w:p w14:paraId="02959683" w14:textId="77777777" w:rsidR="00B44504" w:rsidRPr="000E152D" w:rsidRDefault="00B44504" w:rsidP="0042230D">
            <w:pPr>
              <w:spacing w:before="60"/>
              <w:ind w:left="113" w:right="113"/>
              <w:jc w:val="center"/>
              <w:rPr>
                <w:rFonts w:ascii="Arial" w:hAnsi="Arial" w:cs="Arial"/>
                <w:b/>
                <w:sz w:val="12"/>
                <w:szCs w:val="12"/>
              </w:rPr>
            </w:pPr>
            <w:r w:rsidRPr="000E152D">
              <w:rPr>
                <w:rFonts w:ascii="Arial" w:hAnsi="Arial" w:cs="Arial"/>
                <w:b/>
                <w:sz w:val="12"/>
                <w:szCs w:val="12"/>
              </w:rPr>
              <w:t>1.1.1</w:t>
            </w:r>
          </w:p>
        </w:tc>
        <w:tc>
          <w:tcPr>
            <w:tcW w:w="567" w:type="dxa"/>
            <w:shd w:val="clear" w:color="auto" w:fill="D4E1ED" w:themeFill="accent1" w:themeFillTint="66"/>
            <w:textDirection w:val="btLr"/>
          </w:tcPr>
          <w:p w14:paraId="3FBBCC53" w14:textId="77777777" w:rsidR="00B44504" w:rsidRPr="000E152D" w:rsidRDefault="00B44504" w:rsidP="0042230D">
            <w:pPr>
              <w:spacing w:before="60"/>
              <w:ind w:left="113" w:right="113"/>
              <w:jc w:val="center"/>
              <w:rPr>
                <w:rFonts w:ascii="Arial" w:hAnsi="Arial" w:cs="Arial"/>
                <w:b/>
                <w:sz w:val="12"/>
                <w:szCs w:val="12"/>
              </w:rPr>
            </w:pPr>
            <w:r w:rsidRPr="000E152D">
              <w:rPr>
                <w:rFonts w:ascii="Arial" w:hAnsi="Arial" w:cs="Arial"/>
                <w:b/>
                <w:sz w:val="12"/>
                <w:szCs w:val="12"/>
              </w:rPr>
              <w:t>1.1.2</w:t>
            </w:r>
          </w:p>
        </w:tc>
        <w:tc>
          <w:tcPr>
            <w:tcW w:w="425" w:type="dxa"/>
            <w:shd w:val="clear" w:color="auto" w:fill="D4E1ED" w:themeFill="accent1" w:themeFillTint="66"/>
            <w:textDirection w:val="btLr"/>
          </w:tcPr>
          <w:p w14:paraId="4156AF77" w14:textId="0387FEDB" w:rsidR="00B44504" w:rsidRPr="00121FE6" w:rsidRDefault="00B44504" w:rsidP="0042230D">
            <w:pPr>
              <w:spacing w:before="60"/>
              <w:ind w:left="113" w:right="113"/>
              <w:jc w:val="center"/>
              <w:rPr>
                <w:rFonts w:ascii="Arial" w:hAnsi="Arial" w:cs="Arial"/>
                <w:b/>
                <w:sz w:val="12"/>
                <w:szCs w:val="12"/>
                <w:highlight w:val="yellow"/>
              </w:rPr>
            </w:pPr>
            <w:r w:rsidRPr="0042230D">
              <w:rPr>
                <w:rFonts w:ascii="Arial" w:hAnsi="Arial" w:cs="Arial"/>
                <w:b/>
                <w:sz w:val="12"/>
                <w:szCs w:val="12"/>
              </w:rPr>
              <w:t>1.1.3</w:t>
            </w:r>
          </w:p>
        </w:tc>
        <w:tc>
          <w:tcPr>
            <w:tcW w:w="425" w:type="dxa"/>
            <w:shd w:val="clear" w:color="auto" w:fill="D4E1ED" w:themeFill="accent1" w:themeFillTint="66"/>
            <w:textDirection w:val="btLr"/>
          </w:tcPr>
          <w:p w14:paraId="229A5EDD" w14:textId="7867CDFF" w:rsidR="00B44504" w:rsidRPr="000E152D" w:rsidRDefault="00B44504" w:rsidP="0042230D">
            <w:pPr>
              <w:spacing w:before="60"/>
              <w:ind w:left="113" w:right="113"/>
              <w:jc w:val="center"/>
              <w:rPr>
                <w:rFonts w:ascii="Arial" w:hAnsi="Arial" w:cs="Arial"/>
                <w:b/>
                <w:sz w:val="12"/>
                <w:szCs w:val="12"/>
              </w:rPr>
            </w:pPr>
            <w:r w:rsidRPr="000E152D">
              <w:rPr>
                <w:rFonts w:ascii="Arial" w:hAnsi="Arial" w:cs="Arial"/>
                <w:b/>
                <w:sz w:val="12"/>
                <w:szCs w:val="12"/>
              </w:rPr>
              <w:t>2.1.1</w:t>
            </w:r>
          </w:p>
        </w:tc>
        <w:tc>
          <w:tcPr>
            <w:tcW w:w="426" w:type="dxa"/>
            <w:shd w:val="clear" w:color="auto" w:fill="D4E1ED" w:themeFill="accent1" w:themeFillTint="66"/>
            <w:textDirection w:val="btLr"/>
          </w:tcPr>
          <w:p w14:paraId="17360C38" w14:textId="77777777" w:rsidR="00B44504" w:rsidRPr="000E152D" w:rsidRDefault="00B44504" w:rsidP="0042230D">
            <w:pPr>
              <w:spacing w:before="60"/>
              <w:ind w:left="113" w:right="113"/>
              <w:jc w:val="center"/>
              <w:rPr>
                <w:rFonts w:ascii="Arial" w:hAnsi="Arial" w:cs="Arial"/>
                <w:b/>
                <w:sz w:val="12"/>
                <w:szCs w:val="12"/>
              </w:rPr>
            </w:pPr>
            <w:r w:rsidRPr="000E152D">
              <w:rPr>
                <w:rFonts w:ascii="Arial" w:hAnsi="Arial" w:cs="Arial"/>
                <w:b/>
                <w:sz w:val="12"/>
                <w:szCs w:val="12"/>
              </w:rPr>
              <w:t>2.1.2</w:t>
            </w:r>
          </w:p>
        </w:tc>
        <w:tc>
          <w:tcPr>
            <w:tcW w:w="425" w:type="dxa"/>
            <w:shd w:val="clear" w:color="auto" w:fill="D4E1ED" w:themeFill="accent1" w:themeFillTint="66"/>
            <w:textDirection w:val="btLr"/>
          </w:tcPr>
          <w:p w14:paraId="0F7F8236" w14:textId="77777777" w:rsidR="00B44504" w:rsidRPr="000E152D" w:rsidRDefault="00B44504" w:rsidP="0042230D">
            <w:pPr>
              <w:spacing w:before="60"/>
              <w:ind w:left="113" w:right="113"/>
              <w:jc w:val="center"/>
              <w:rPr>
                <w:rFonts w:ascii="Arial" w:hAnsi="Arial" w:cs="Arial"/>
                <w:b/>
                <w:sz w:val="12"/>
                <w:szCs w:val="12"/>
              </w:rPr>
            </w:pPr>
            <w:r w:rsidRPr="000E152D">
              <w:rPr>
                <w:rFonts w:ascii="Arial" w:hAnsi="Arial" w:cs="Arial"/>
                <w:b/>
                <w:sz w:val="12"/>
                <w:szCs w:val="12"/>
              </w:rPr>
              <w:t>2.2.1</w:t>
            </w:r>
          </w:p>
        </w:tc>
        <w:tc>
          <w:tcPr>
            <w:tcW w:w="850" w:type="dxa"/>
            <w:shd w:val="clear" w:color="auto" w:fill="D4E1ED" w:themeFill="accent1" w:themeFillTint="66"/>
            <w:textDirection w:val="btLr"/>
          </w:tcPr>
          <w:p w14:paraId="51E5F1C3" w14:textId="52D00D04" w:rsidR="00B44504" w:rsidRPr="00A570E6" w:rsidRDefault="00B44504" w:rsidP="0042230D">
            <w:pPr>
              <w:spacing w:before="60"/>
              <w:ind w:left="113" w:right="113"/>
              <w:jc w:val="center"/>
              <w:rPr>
                <w:rFonts w:ascii="Arial" w:hAnsi="Arial" w:cs="Arial"/>
                <w:b/>
                <w:strike/>
                <w:sz w:val="12"/>
                <w:szCs w:val="12"/>
              </w:rPr>
            </w:pPr>
            <w:r w:rsidRPr="000E152D">
              <w:rPr>
                <w:rFonts w:ascii="Arial" w:hAnsi="Arial" w:cs="Arial"/>
                <w:b/>
                <w:sz w:val="12"/>
                <w:szCs w:val="12"/>
              </w:rPr>
              <w:t>3.1.1</w:t>
            </w:r>
          </w:p>
        </w:tc>
      </w:tr>
      <w:tr w:rsidR="00121FE6" w:rsidRPr="000E152D" w14:paraId="26D69488" w14:textId="77777777" w:rsidTr="00B44504">
        <w:tc>
          <w:tcPr>
            <w:tcW w:w="425" w:type="dxa"/>
            <w:shd w:val="clear" w:color="auto" w:fill="E9F0F6" w:themeFill="accent1" w:themeFillTint="33"/>
          </w:tcPr>
          <w:p w14:paraId="5FC505F8" w14:textId="77777777" w:rsidR="00121FE6" w:rsidRPr="000E152D" w:rsidRDefault="00121FE6" w:rsidP="0042230D">
            <w:pPr>
              <w:spacing w:before="60"/>
              <w:jc w:val="center"/>
              <w:rPr>
                <w:rFonts w:ascii="Arial" w:hAnsi="Arial" w:cs="Arial"/>
                <w:b/>
                <w:sz w:val="20"/>
                <w:szCs w:val="20"/>
              </w:rPr>
            </w:pPr>
          </w:p>
        </w:tc>
        <w:tc>
          <w:tcPr>
            <w:tcW w:w="15304" w:type="dxa"/>
            <w:gridSpan w:val="12"/>
            <w:shd w:val="clear" w:color="auto" w:fill="E9F0F6" w:themeFill="accent1" w:themeFillTint="33"/>
          </w:tcPr>
          <w:p w14:paraId="1ADCE1FE" w14:textId="35963D93"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Kryteria specyficzne dla poszczególnych przedsięwzięć</w:t>
            </w:r>
          </w:p>
        </w:tc>
      </w:tr>
      <w:tr w:rsidR="00B44504" w:rsidRPr="000E152D" w14:paraId="0E115A31" w14:textId="77777777" w:rsidTr="00B44504">
        <w:tc>
          <w:tcPr>
            <w:tcW w:w="2405" w:type="dxa"/>
            <w:gridSpan w:val="2"/>
          </w:tcPr>
          <w:p w14:paraId="110CF54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niski wskaźnik liczby firm na 1000 mieszkańców,</w:t>
            </w:r>
          </w:p>
          <w:p w14:paraId="392A96C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ujemne saldo migracji,</w:t>
            </w:r>
          </w:p>
          <w:p w14:paraId="31E674E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silne tendencje migracyjne wśród osób młodych,</w:t>
            </w:r>
          </w:p>
          <w:p w14:paraId="711EC4D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4473260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1087C3ED"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Brak atrakcyjnych ofert pracy na obszarze, niskie zarobki mieszkańców</w:t>
            </w:r>
          </w:p>
          <w:p w14:paraId="43741099"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Niewystarczająco rozwinięty sektor gospodarczy (lokalne firmy) i sektor ekonomii społecznej</w:t>
            </w:r>
          </w:p>
          <w:p w14:paraId="56AD8B95"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Pozyskanie przez lokalne instytucje, organizacje i firmy środków zewnętrznych na realizację ważnych inicjatyw</w:t>
            </w:r>
          </w:p>
        </w:tc>
        <w:tc>
          <w:tcPr>
            <w:tcW w:w="1701" w:type="dxa"/>
          </w:tcPr>
          <w:p w14:paraId="5AD0B057" w14:textId="306A01A3" w:rsidR="00B44504" w:rsidRPr="000E152D" w:rsidRDefault="00B44504" w:rsidP="0042230D">
            <w:pPr>
              <w:spacing w:before="60"/>
              <w:jc w:val="both"/>
              <w:rPr>
                <w:rFonts w:ascii="Arial" w:hAnsi="Arial" w:cs="Arial"/>
                <w:sz w:val="20"/>
                <w:szCs w:val="20"/>
              </w:rPr>
            </w:pPr>
            <w:r w:rsidRPr="009B7E3D">
              <w:rPr>
                <w:rFonts w:ascii="Arial" w:hAnsi="Arial" w:cs="Arial"/>
                <w:sz w:val="20"/>
                <w:szCs w:val="20"/>
              </w:rPr>
              <w:t xml:space="preserve">Zameldowanie/ </w:t>
            </w:r>
            <w:r w:rsidRPr="000E152D">
              <w:rPr>
                <w:rFonts w:ascii="Arial" w:hAnsi="Arial" w:cs="Arial"/>
                <w:sz w:val="20"/>
                <w:szCs w:val="20"/>
              </w:rPr>
              <w:t xml:space="preserve">siedziba firmy/ dodatkowe miejsce prowadzenia działalności gospodarczej na obszarze przez co najmniej </w:t>
            </w:r>
            <w:r w:rsidRPr="009B7E3D">
              <w:rPr>
                <w:rFonts w:ascii="Arial" w:hAnsi="Arial" w:cs="Arial"/>
                <w:sz w:val="20"/>
                <w:szCs w:val="20"/>
              </w:rPr>
              <w:t>rok</w:t>
            </w:r>
            <w:r>
              <w:rPr>
                <w:rFonts w:ascii="Arial" w:hAnsi="Arial" w:cs="Arial"/>
                <w:sz w:val="20"/>
                <w:szCs w:val="20"/>
                <w:highlight w:val="yellow"/>
              </w:rPr>
              <w:t xml:space="preserve"> </w:t>
            </w:r>
          </w:p>
        </w:tc>
        <w:tc>
          <w:tcPr>
            <w:tcW w:w="4536" w:type="dxa"/>
          </w:tcPr>
          <w:p w14:paraId="1309D1F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Osoby takie mają lepsze rozeznanie lokalnych potrzeb i ewentualnej konkurencji w podejmowanej/rozwijanej przez siebie działalności.</w:t>
            </w:r>
          </w:p>
          <w:p w14:paraId="6D78BE76"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Dodatkowo część ich podatku dochodowego przekazywana jest do budżetu gminy, na terenie której są zameldowane lub prowadzą działalność gospodarczą (wzmocnienie lokalnego patriotyzmu fiskalnego i zwiększenie przychodów JST, które pozwolą na sfinansowanie kolejnych projektów rozwojowych).</w:t>
            </w:r>
          </w:p>
          <w:p w14:paraId="7D8EAF8B" w14:textId="77777777" w:rsidR="00B44504" w:rsidRDefault="00B44504" w:rsidP="0042230D">
            <w:pPr>
              <w:spacing w:before="60"/>
              <w:jc w:val="both"/>
              <w:rPr>
                <w:rFonts w:ascii="Arial" w:hAnsi="Arial" w:cs="Arial"/>
                <w:sz w:val="20"/>
                <w:szCs w:val="20"/>
                <w:highlight w:val="yellow"/>
              </w:rPr>
            </w:pPr>
          </w:p>
          <w:p w14:paraId="7AC810AB" w14:textId="05B53B33" w:rsidR="00B44504" w:rsidRPr="000E152D" w:rsidRDefault="00B44504" w:rsidP="0042230D">
            <w:pPr>
              <w:spacing w:before="60"/>
              <w:jc w:val="both"/>
              <w:rPr>
                <w:rFonts w:ascii="Arial" w:hAnsi="Arial" w:cs="Arial"/>
                <w:sz w:val="20"/>
                <w:szCs w:val="20"/>
              </w:rPr>
            </w:pPr>
          </w:p>
        </w:tc>
        <w:tc>
          <w:tcPr>
            <w:tcW w:w="567" w:type="dxa"/>
            <w:gridSpan w:val="2"/>
            <w:vAlign w:val="center"/>
          </w:tcPr>
          <w:p w14:paraId="68347591"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3F8F28D9" w14:textId="3C230BC1" w:rsidR="00B44504" w:rsidRPr="000E152D" w:rsidRDefault="00B44504" w:rsidP="0042230D">
            <w:pPr>
              <w:spacing w:before="60"/>
              <w:jc w:val="center"/>
              <w:rPr>
                <w:rFonts w:ascii="Arial" w:hAnsi="Arial" w:cs="Arial"/>
                <w:b/>
                <w:sz w:val="20"/>
                <w:szCs w:val="20"/>
              </w:rPr>
            </w:pPr>
            <w:r w:rsidRPr="00C6212A">
              <w:rPr>
                <w:rFonts w:ascii="Arial" w:hAnsi="Arial" w:cs="Arial"/>
                <w:b/>
                <w:sz w:val="20"/>
                <w:szCs w:val="20"/>
              </w:rPr>
              <w:t>X</w:t>
            </w:r>
          </w:p>
        </w:tc>
        <w:tc>
          <w:tcPr>
            <w:tcW w:w="425" w:type="dxa"/>
          </w:tcPr>
          <w:p w14:paraId="4CADC9C9" w14:textId="1348BD07" w:rsidR="00B44504" w:rsidRPr="000E152D" w:rsidRDefault="00B44504"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721ED942" w14:textId="2482E592" w:rsidR="00B44504" w:rsidRPr="000E152D" w:rsidRDefault="00B44504" w:rsidP="0042230D">
            <w:pPr>
              <w:spacing w:before="60"/>
              <w:jc w:val="center"/>
              <w:rPr>
                <w:rFonts w:ascii="Arial" w:hAnsi="Arial" w:cs="Arial"/>
                <w:b/>
                <w:sz w:val="20"/>
                <w:szCs w:val="20"/>
              </w:rPr>
            </w:pPr>
          </w:p>
        </w:tc>
        <w:tc>
          <w:tcPr>
            <w:tcW w:w="426" w:type="dxa"/>
            <w:vAlign w:val="center"/>
          </w:tcPr>
          <w:p w14:paraId="24819D4F" w14:textId="77777777" w:rsidR="00B44504" w:rsidRPr="000E152D" w:rsidRDefault="00B44504" w:rsidP="0042230D">
            <w:pPr>
              <w:spacing w:before="60"/>
              <w:jc w:val="center"/>
              <w:rPr>
                <w:rFonts w:ascii="Arial" w:hAnsi="Arial" w:cs="Arial"/>
                <w:b/>
                <w:sz w:val="20"/>
                <w:szCs w:val="20"/>
              </w:rPr>
            </w:pPr>
          </w:p>
        </w:tc>
        <w:tc>
          <w:tcPr>
            <w:tcW w:w="425" w:type="dxa"/>
          </w:tcPr>
          <w:p w14:paraId="1B7C9B92" w14:textId="77777777" w:rsidR="00B44504" w:rsidRPr="000E152D" w:rsidRDefault="00B44504" w:rsidP="0042230D">
            <w:pPr>
              <w:spacing w:before="60"/>
              <w:jc w:val="both"/>
              <w:rPr>
                <w:rFonts w:ascii="Arial" w:hAnsi="Arial" w:cs="Arial"/>
                <w:sz w:val="20"/>
                <w:szCs w:val="20"/>
              </w:rPr>
            </w:pPr>
          </w:p>
        </w:tc>
        <w:tc>
          <w:tcPr>
            <w:tcW w:w="850" w:type="dxa"/>
          </w:tcPr>
          <w:p w14:paraId="51ADA7F6" w14:textId="77777777" w:rsidR="00B44504" w:rsidRPr="000E152D" w:rsidRDefault="00B44504" w:rsidP="0042230D">
            <w:pPr>
              <w:spacing w:before="60"/>
              <w:jc w:val="both"/>
              <w:rPr>
                <w:rFonts w:ascii="Arial" w:hAnsi="Arial" w:cs="Arial"/>
                <w:sz w:val="20"/>
                <w:szCs w:val="20"/>
              </w:rPr>
            </w:pPr>
          </w:p>
        </w:tc>
      </w:tr>
      <w:tr w:rsidR="00B44504" w:rsidRPr="000E152D" w14:paraId="4FA416AB" w14:textId="77777777" w:rsidTr="00B44504">
        <w:tc>
          <w:tcPr>
            <w:tcW w:w="2405" w:type="dxa"/>
            <w:gridSpan w:val="2"/>
          </w:tcPr>
          <w:p w14:paraId="4ABDCAC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6E18872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Pozyskanie przez lokalne instytucje, organizacje i firmy środków zewnętrznych na realizację ważnych inicjatyw</w:t>
            </w:r>
          </w:p>
        </w:tc>
        <w:tc>
          <w:tcPr>
            <w:tcW w:w="1701" w:type="dxa"/>
          </w:tcPr>
          <w:p w14:paraId="3E0708F1"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Odprowadzanie podatku dochodowego na obszarze LSR</w:t>
            </w:r>
          </w:p>
        </w:tc>
        <w:tc>
          <w:tcPr>
            <w:tcW w:w="4536" w:type="dxa"/>
          </w:tcPr>
          <w:p w14:paraId="77A977E6"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Część podatku dochodowego przekazywana jest do budżetu gminy (wzmocnienie lokalnego patriotyzmu fiskalnego i zwiększenie przychodów JST, które pozwolą na sfinansowanie kolejnych projektów rozwojowych).</w:t>
            </w:r>
          </w:p>
          <w:p w14:paraId="65F170FD" w14:textId="77777777" w:rsidR="00B44504" w:rsidRDefault="00B44504" w:rsidP="0042230D">
            <w:pPr>
              <w:spacing w:before="60"/>
              <w:jc w:val="both"/>
              <w:rPr>
                <w:rFonts w:ascii="Arial" w:hAnsi="Arial" w:cs="Arial"/>
                <w:sz w:val="20"/>
                <w:szCs w:val="20"/>
                <w:highlight w:val="yellow"/>
              </w:rPr>
            </w:pPr>
          </w:p>
          <w:p w14:paraId="2EEECA90" w14:textId="2786AC3A" w:rsidR="00B44504" w:rsidRPr="000E152D" w:rsidRDefault="00B44504" w:rsidP="0042230D">
            <w:pPr>
              <w:spacing w:before="60"/>
              <w:jc w:val="both"/>
              <w:rPr>
                <w:rFonts w:ascii="Arial" w:hAnsi="Arial" w:cs="Arial"/>
                <w:sz w:val="20"/>
                <w:szCs w:val="20"/>
              </w:rPr>
            </w:pPr>
          </w:p>
        </w:tc>
        <w:tc>
          <w:tcPr>
            <w:tcW w:w="567" w:type="dxa"/>
            <w:gridSpan w:val="2"/>
            <w:vAlign w:val="center"/>
          </w:tcPr>
          <w:p w14:paraId="19DDB4F5"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6973C8C8"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5440A948" w14:textId="16C696F1" w:rsidR="00B44504" w:rsidRPr="000E152D" w:rsidRDefault="00B44504" w:rsidP="0042230D">
            <w:pPr>
              <w:spacing w:before="60"/>
              <w:jc w:val="center"/>
              <w:rPr>
                <w:rFonts w:ascii="Arial" w:hAnsi="Arial" w:cs="Arial"/>
                <w:b/>
                <w:sz w:val="20"/>
                <w:szCs w:val="20"/>
              </w:rPr>
            </w:pPr>
          </w:p>
        </w:tc>
        <w:tc>
          <w:tcPr>
            <w:tcW w:w="425" w:type="dxa"/>
            <w:vAlign w:val="center"/>
          </w:tcPr>
          <w:p w14:paraId="19EAA030" w14:textId="42230341" w:rsidR="00B44504" w:rsidRPr="000E152D" w:rsidRDefault="00B44504" w:rsidP="0042230D">
            <w:pPr>
              <w:spacing w:before="60"/>
              <w:jc w:val="center"/>
              <w:rPr>
                <w:rFonts w:ascii="Arial" w:hAnsi="Arial" w:cs="Arial"/>
                <w:b/>
                <w:sz w:val="20"/>
                <w:szCs w:val="20"/>
              </w:rPr>
            </w:pPr>
          </w:p>
        </w:tc>
        <w:tc>
          <w:tcPr>
            <w:tcW w:w="426" w:type="dxa"/>
            <w:vAlign w:val="center"/>
          </w:tcPr>
          <w:p w14:paraId="59100AC2" w14:textId="77777777" w:rsidR="00B44504" w:rsidRPr="000E152D" w:rsidRDefault="00B44504" w:rsidP="0042230D">
            <w:pPr>
              <w:spacing w:before="60"/>
              <w:jc w:val="center"/>
              <w:rPr>
                <w:rFonts w:ascii="Arial" w:hAnsi="Arial" w:cs="Arial"/>
                <w:b/>
                <w:sz w:val="20"/>
                <w:szCs w:val="20"/>
              </w:rPr>
            </w:pPr>
          </w:p>
        </w:tc>
        <w:tc>
          <w:tcPr>
            <w:tcW w:w="425" w:type="dxa"/>
          </w:tcPr>
          <w:p w14:paraId="57798C97" w14:textId="77777777" w:rsidR="00B44504" w:rsidRPr="000E152D" w:rsidRDefault="00B44504" w:rsidP="0042230D">
            <w:pPr>
              <w:spacing w:before="60"/>
              <w:jc w:val="both"/>
              <w:rPr>
                <w:rFonts w:ascii="Arial" w:hAnsi="Arial" w:cs="Arial"/>
                <w:sz w:val="20"/>
                <w:szCs w:val="20"/>
              </w:rPr>
            </w:pPr>
          </w:p>
        </w:tc>
        <w:tc>
          <w:tcPr>
            <w:tcW w:w="850" w:type="dxa"/>
          </w:tcPr>
          <w:p w14:paraId="1D7293FD" w14:textId="77777777" w:rsidR="00B44504" w:rsidRPr="000E152D" w:rsidRDefault="00B44504" w:rsidP="0042230D">
            <w:pPr>
              <w:spacing w:before="60"/>
              <w:jc w:val="both"/>
              <w:rPr>
                <w:rFonts w:ascii="Arial" w:hAnsi="Arial" w:cs="Arial"/>
                <w:sz w:val="20"/>
                <w:szCs w:val="20"/>
              </w:rPr>
            </w:pPr>
          </w:p>
        </w:tc>
      </w:tr>
      <w:tr w:rsidR="00B44504" w:rsidRPr="000E152D" w14:paraId="23C2B7C5" w14:textId="77777777" w:rsidTr="00B44504">
        <w:tc>
          <w:tcPr>
            <w:tcW w:w="2405" w:type="dxa"/>
            <w:gridSpan w:val="2"/>
          </w:tcPr>
          <w:p w14:paraId="65067C14"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niewykorzystany potencjał turystyczny obszaru,</w:t>
            </w:r>
          </w:p>
          <w:p w14:paraId="44D302ED"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braki w infrastrukturze turystycznej i okołoturystycznej,</w:t>
            </w:r>
          </w:p>
          <w:p w14:paraId="6E241B0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niewielka liczba obiektów noclegowych,</w:t>
            </w:r>
          </w:p>
          <w:p w14:paraId="7A2CFE8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umiarkowany wskaźnik natężenia ruchu turystycznego,</w:t>
            </w:r>
          </w:p>
          <w:p w14:paraId="2B2E7DE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niska ocena turystyki i ochrony zdrowia w badaniu ankietowym,</w:t>
            </w:r>
          </w:p>
          <w:p w14:paraId="31A0EB8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wzrastająca liczba osób w wieku poprodukcyjnym,</w:t>
            </w:r>
          </w:p>
          <w:p w14:paraId="0579318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niewystarczająco rozwinięta oferta opieki nad dziećmi na obszarze LGD, która utrudnia powrót na rynek pracy matkom</w:t>
            </w:r>
          </w:p>
        </w:tc>
        <w:tc>
          <w:tcPr>
            <w:tcW w:w="3402" w:type="dxa"/>
          </w:tcPr>
          <w:p w14:paraId="156DCF74"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Duży potencjał turystyczny obszaru (w tym turystyka wodna, historyczna, kulturowa),</w:t>
            </w:r>
          </w:p>
          <w:p w14:paraId="30BC4C97"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p w14:paraId="42D30037"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33BC232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Wzrost liczby Polaków spędzających urlop w kraju, na wsi, blisko natury</w:t>
            </w:r>
          </w:p>
          <w:p w14:paraId="539CB16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Starzenie się społeczeństw i niewystarczająca oferta opieki nad dziećmi i osobami starszymi.</w:t>
            </w:r>
          </w:p>
        </w:tc>
        <w:tc>
          <w:tcPr>
            <w:tcW w:w="1701" w:type="dxa"/>
          </w:tcPr>
          <w:p w14:paraId="3D4FC03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Preferencja dla zakładania/ rozwoju firm świadczących:</w:t>
            </w:r>
          </w:p>
          <w:p w14:paraId="378F1152"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 usługi noclegowe lub</w:t>
            </w:r>
          </w:p>
          <w:p w14:paraId="5C14C44F" w14:textId="4F86273E" w:rsidR="00B44504" w:rsidRPr="000E152D" w:rsidRDefault="00B44504" w:rsidP="0042230D">
            <w:pPr>
              <w:spacing w:before="60"/>
              <w:jc w:val="both"/>
              <w:rPr>
                <w:rFonts w:ascii="Arial" w:hAnsi="Arial" w:cs="Arial"/>
                <w:sz w:val="20"/>
                <w:szCs w:val="20"/>
              </w:rPr>
            </w:pPr>
            <w:r w:rsidRPr="002C6BC8">
              <w:rPr>
                <w:rFonts w:ascii="Arial" w:hAnsi="Arial" w:cs="Arial"/>
                <w:sz w:val="20"/>
                <w:szCs w:val="20"/>
              </w:rPr>
              <w:t>- usługi związane z obsługą ruchu turystycznego</w:t>
            </w:r>
            <w:r>
              <w:rPr>
                <w:rFonts w:ascii="Arial" w:hAnsi="Arial" w:cs="Arial"/>
                <w:sz w:val="20"/>
                <w:szCs w:val="20"/>
              </w:rPr>
              <w:t xml:space="preserve"> lub</w:t>
            </w:r>
          </w:p>
          <w:p w14:paraId="069847D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usługi gastronomiczne lub</w:t>
            </w:r>
          </w:p>
          <w:p w14:paraId="1B09B14B"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usługi zdrowotne i prozdrowotne lub</w:t>
            </w:r>
          </w:p>
          <w:p w14:paraId="5DE3531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xml:space="preserve">- usługi skierowane do osób starszych i/lub opieki nad dziećmi </w:t>
            </w:r>
          </w:p>
        </w:tc>
        <w:tc>
          <w:tcPr>
            <w:tcW w:w="4536" w:type="dxa"/>
          </w:tcPr>
          <w:p w14:paraId="77F4AD59"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lastRenderedPageBreak/>
              <w:t>Kryterium wskazuje na rodzaje działalności szczególnie istotne z punktu widzenia realizacji celów LSR i potrzeb mieszkańców. Większą szansę na uzyskanie pomocy będą miały osoby, których działalność wypełni zdiagnozowane nisze na lokalnym rynku produktów i usług.</w:t>
            </w:r>
          </w:p>
          <w:p w14:paraId="7A887FBC" w14:textId="77777777" w:rsidR="00B44504" w:rsidRDefault="00B44504" w:rsidP="0042230D">
            <w:pPr>
              <w:spacing w:before="60"/>
              <w:jc w:val="both"/>
              <w:rPr>
                <w:rFonts w:ascii="Arial" w:hAnsi="Arial" w:cs="Arial"/>
                <w:sz w:val="20"/>
                <w:szCs w:val="20"/>
                <w:highlight w:val="yellow"/>
              </w:rPr>
            </w:pPr>
          </w:p>
          <w:p w14:paraId="74F6EF05" w14:textId="748A00FD" w:rsidR="00B44504" w:rsidRPr="000E152D" w:rsidRDefault="00B44504" w:rsidP="0042230D">
            <w:pPr>
              <w:spacing w:before="60"/>
              <w:jc w:val="both"/>
              <w:rPr>
                <w:rFonts w:ascii="Arial" w:hAnsi="Arial" w:cs="Arial"/>
                <w:sz w:val="20"/>
                <w:szCs w:val="20"/>
              </w:rPr>
            </w:pPr>
          </w:p>
        </w:tc>
        <w:tc>
          <w:tcPr>
            <w:tcW w:w="567" w:type="dxa"/>
            <w:gridSpan w:val="2"/>
            <w:vAlign w:val="center"/>
          </w:tcPr>
          <w:p w14:paraId="403C7AF8"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6B464226"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70FA9F7E" w14:textId="53294263" w:rsidR="00B44504" w:rsidRPr="000E152D" w:rsidRDefault="00B44504"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0164A5A4" w14:textId="4FAB12BC" w:rsidR="00B44504" w:rsidRPr="000E152D" w:rsidRDefault="00B44504" w:rsidP="0042230D">
            <w:pPr>
              <w:spacing w:before="60"/>
              <w:jc w:val="center"/>
              <w:rPr>
                <w:rFonts w:ascii="Arial" w:hAnsi="Arial" w:cs="Arial"/>
                <w:b/>
                <w:sz w:val="20"/>
                <w:szCs w:val="20"/>
              </w:rPr>
            </w:pPr>
          </w:p>
        </w:tc>
        <w:tc>
          <w:tcPr>
            <w:tcW w:w="426" w:type="dxa"/>
            <w:vAlign w:val="center"/>
          </w:tcPr>
          <w:p w14:paraId="0D33458B" w14:textId="77777777" w:rsidR="00B44504" w:rsidRPr="000E152D" w:rsidRDefault="00B44504" w:rsidP="0042230D">
            <w:pPr>
              <w:spacing w:before="60"/>
              <w:jc w:val="center"/>
              <w:rPr>
                <w:rFonts w:ascii="Arial" w:hAnsi="Arial" w:cs="Arial"/>
                <w:b/>
                <w:sz w:val="20"/>
                <w:szCs w:val="20"/>
              </w:rPr>
            </w:pPr>
          </w:p>
        </w:tc>
        <w:tc>
          <w:tcPr>
            <w:tcW w:w="425" w:type="dxa"/>
          </w:tcPr>
          <w:p w14:paraId="02FFAB7C" w14:textId="77777777" w:rsidR="00B44504" w:rsidRPr="000E152D" w:rsidRDefault="00B44504" w:rsidP="0042230D">
            <w:pPr>
              <w:spacing w:before="60"/>
              <w:jc w:val="both"/>
              <w:rPr>
                <w:rFonts w:ascii="Arial" w:hAnsi="Arial" w:cs="Arial"/>
                <w:sz w:val="20"/>
                <w:szCs w:val="20"/>
              </w:rPr>
            </w:pPr>
          </w:p>
        </w:tc>
        <w:tc>
          <w:tcPr>
            <w:tcW w:w="850" w:type="dxa"/>
          </w:tcPr>
          <w:p w14:paraId="4AE3E486" w14:textId="77777777" w:rsidR="00B44504" w:rsidRPr="000E152D" w:rsidRDefault="00B44504" w:rsidP="0042230D">
            <w:pPr>
              <w:spacing w:before="60"/>
              <w:jc w:val="both"/>
              <w:rPr>
                <w:rFonts w:ascii="Arial" w:hAnsi="Arial" w:cs="Arial"/>
                <w:sz w:val="20"/>
                <w:szCs w:val="20"/>
              </w:rPr>
            </w:pPr>
          </w:p>
        </w:tc>
      </w:tr>
      <w:tr w:rsidR="00B44504" w:rsidRPr="000E152D" w14:paraId="6767DBA8" w14:textId="77777777" w:rsidTr="00B44504">
        <w:tc>
          <w:tcPr>
            <w:tcW w:w="2405" w:type="dxa"/>
            <w:gridSpan w:val="2"/>
          </w:tcPr>
          <w:p w14:paraId="0010BC8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niewielka liczba firm działających w sekcji A (PKD 2007),</w:t>
            </w:r>
          </w:p>
        </w:tc>
        <w:tc>
          <w:tcPr>
            <w:tcW w:w="3402" w:type="dxa"/>
          </w:tcPr>
          <w:p w14:paraId="1D1CAD0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Bogate walory przyrodnicze (w tym obszary chronione, liczne jeziora i rzeki – Noteć, Gąsawka, Wełna)</w:t>
            </w:r>
          </w:p>
          <w:p w14:paraId="7027C627"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Wzrost liczby Polaków spędzających urlop w kraju, na wsi, blisko natury</w:t>
            </w:r>
          </w:p>
        </w:tc>
        <w:tc>
          <w:tcPr>
            <w:tcW w:w="1701" w:type="dxa"/>
          </w:tcPr>
          <w:p w14:paraId="40E9CC5D"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Uruchomienie działalności opartej na lokalnych produktach rolnych</w:t>
            </w:r>
          </w:p>
        </w:tc>
        <w:tc>
          <w:tcPr>
            <w:tcW w:w="4536" w:type="dxa"/>
          </w:tcPr>
          <w:p w14:paraId="6451F1E9"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Kryterium rekomendowane w PROW.</w:t>
            </w:r>
          </w:p>
          <w:p w14:paraId="79B8D963"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Pozwoli wesprzeć wykorzystanie lokalnych zasobów obszaru (w postaci produktów rolnych).</w:t>
            </w:r>
          </w:p>
          <w:p w14:paraId="619949BA" w14:textId="77777777" w:rsidR="00B44504" w:rsidRDefault="00B44504" w:rsidP="0042230D">
            <w:pPr>
              <w:spacing w:before="60"/>
              <w:jc w:val="both"/>
              <w:rPr>
                <w:rFonts w:ascii="Arial" w:hAnsi="Arial" w:cs="Arial"/>
                <w:sz w:val="20"/>
                <w:szCs w:val="20"/>
                <w:highlight w:val="yellow"/>
              </w:rPr>
            </w:pPr>
          </w:p>
          <w:p w14:paraId="36BA6797" w14:textId="6D54D488" w:rsidR="00B44504" w:rsidRPr="000E152D" w:rsidRDefault="00B44504" w:rsidP="0042230D">
            <w:pPr>
              <w:spacing w:before="60"/>
              <w:jc w:val="both"/>
              <w:rPr>
                <w:rFonts w:ascii="Arial" w:hAnsi="Arial" w:cs="Arial"/>
                <w:sz w:val="20"/>
                <w:szCs w:val="20"/>
              </w:rPr>
            </w:pPr>
          </w:p>
        </w:tc>
        <w:tc>
          <w:tcPr>
            <w:tcW w:w="567" w:type="dxa"/>
            <w:gridSpan w:val="2"/>
            <w:vAlign w:val="center"/>
          </w:tcPr>
          <w:p w14:paraId="2824CD92"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26EF18FB" w14:textId="77777777" w:rsidR="00B44504" w:rsidRPr="000E152D" w:rsidRDefault="00B44504" w:rsidP="0042230D">
            <w:pPr>
              <w:spacing w:before="60"/>
              <w:jc w:val="center"/>
              <w:rPr>
                <w:rFonts w:ascii="Arial" w:hAnsi="Arial" w:cs="Arial"/>
                <w:b/>
                <w:sz w:val="20"/>
                <w:szCs w:val="20"/>
              </w:rPr>
            </w:pPr>
          </w:p>
        </w:tc>
        <w:tc>
          <w:tcPr>
            <w:tcW w:w="425" w:type="dxa"/>
          </w:tcPr>
          <w:p w14:paraId="0E795B05"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3D9E1ED7" w14:textId="59C5A5E0" w:rsidR="00B44504" w:rsidRPr="000E152D" w:rsidRDefault="00B44504" w:rsidP="0042230D">
            <w:pPr>
              <w:spacing w:before="60"/>
              <w:jc w:val="center"/>
              <w:rPr>
                <w:rFonts w:ascii="Arial" w:hAnsi="Arial" w:cs="Arial"/>
                <w:b/>
                <w:sz w:val="20"/>
                <w:szCs w:val="20"/>
              </w:rPr>
            </w:pPr>
          </w:p>
        </w:tc>
        <w:tc>
          <w:tcPr>
            <w:tcW w:w="426" w:type="dxa"/>
            <w:vAlign w:val="center"/>
          </w:tcPr>
          <w:p w14:paraId="7611E6C8" w14:textId="77777777" w:rsidR="00B44504" w:rsidRPr="000E152D" w:rsidRDefault="00B44504" w:rsidP="0042230D">
            <w:pPr>
              <w:spacing w:before="60"/>
              <w:jc w:val="center"/>
              <w:rPr>
                <w:rFonts w:ascii="Arial" w:hAnsi="Arial" w:cs="Arial"/>
                <w:b/>
                <w:sz w:val="20"/>
                <w:szCs w:val="20"/>
              </w:rPr>
            </w:pPr>
          </w:p>
        </w:tc>
        <w:tc>
          <w:tcPr>
            <w:tcW w:w="425" w:type="dxa"/>
          </w:tcPr>
          <w:p w14:paraId="27CF8E34" w14:textId="77777777" w:rsidR="00B44504" w:rsidRPr="000E152D" w:rsidRDefault="00B44504" w:rsidP="0042230D">
            <w:pPr>
              <w:spacing w:before="60"/>
              <w:jc w:val="both"/>
              <w:rPr>
                <w:rFonts w:ascii="Arial" w:hAnsi="Arial" w:cs="Arial"/>
                <w:sz w:val="20"/>
                <w:szCs w:val="20"/>
              </w:rPr>
            </w:pPr>
          </w:p>
        </w:tc>
        <w:tc>
          <w:tcPr>
            <w:tcW w:w="850" w:type="dxa"/>
          </w:tcPr>
          <w:p w14:paraId="6F7144C3" w14:textId="77777777" w:rsidR="00B44504" w:rsidRPr="000E152D" w:rsidRDefault="00B44504" w:rsidP="0042230D">
            <w:pPr>
              <w:spacing w:before="60"/>
              <w:jc w:val="both"/>
              <w:rPr>
                <w:rFonts w:ascii="Arial" w:hAnsi="Arial" w:cs="Arial"/>
                <w:sz w:val="20"/>
                <w:szCs w:val="20"/>
              </w:rPr>
            </w:pPr>
          </w:p>
        </w:tc>
      </w:tr>
      <w:tr w:rsidR="00B44504" w:rsidRPr="000E152D" w14:paraId="61E28EEA" w14:textId="77777777" w:rsidTr="00B44504">
        <w:tc>
          <w:tcPr>
            <w:tcW w:w="2405" w:type="dxa"/>
            <w:gridSpan w:val="2"/>
          </w:tcPr>
          <w:p w14:paraId="1662AEC0"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wysoka stopa bezrobocia na obszarze,</w:t>
            </w:r>
          </w:p>
        </w:tc>
        <w:tc>
          <w:tcPr>
            <w:tcW w:w="3402" w:type="dxa"/>
          </w:tcPr>
          <w:p w14:paraId="62D6B2B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tc>
        <w:tc>
          <w:tcPr>
            <w:tcW w:w="1701" w:type="dxa"/>
          </w:tcPr>
          <w:p w14:paraId="11853288"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Status osoby bezrobotnej</w:t>
            </w:r>
          </w:p>
          <w:p w14:paraId="61942FAA" w14:textId="6A6A5187" w:rsidR="00B44504" w:rsidRPr="000E152D" w:rsidRDefault="00B44504" w:rsidP="0042230D">
            <w:pPr>
              <w:spacing w:before="60"/>
              <w:jc w:val="both"/>
              <w:rPr>
                <w:rFonts w:ascii="Arial" w:hAnsi="Arial" w:cs="Arial"/>
                <w:sz w:val="20"/>
                <w:szCs w:val="20"/>
              </w:rPr>
            </w:pPr>
          </w:p>
        </w:tc>
        <w:tc>
          <w:tcPr>
            <w:tcW w:w="4536" w:type="dxa"/>
          </w:tcPr>
          <w:p w14:paraId="50AE5D47"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 xml:space="preserve">Kryterium zwiększa </w:t>
            </w:r>
            <w:r w:rsidRPr="00C6212A">
              <w:rPr>
                <w:rFonts w:ascii="Arial" w:hAnsi="Arial" w:cs="Arial"/>
                <w:sz w:val="20"/>
                <w:szCs w:val="20"/>
              </w:rPr>
              <w:t>szanse na pozyskanie dotacji i założenie firmy</w:t>
            </w:r>
            <w:r>
              <w:rPr>
                <w:rFonts w:ascii="Arial" w:hAnsi="Arial" w:cs="Arial"/>
                <w:sz w:val="20"/>
                <w:szCs w:val="20"/>
              </w:rPr>
              <w:t xml:space="preserve"> </w:t>
            </w:r>
            <w:r w:rsidRPr="000E152D">
              <w:rPr>
                <w:rFonts w:ascii="Arial" w:hAnsi="Arial" w:cs="Arial"/>
                <w:sz w:val="20"/>
                <w:szCs w:val="20"/>
              </w:rPr>
              <w:t>osób pozostających bez pracy, zarejestrowanych jako bezrobotne.</w:t>
            </w:r>
          </w:p>
          <w:p w14:paraId="4C3D5E89" w14:textId="77777777" w:rsidR="00B44504" w:rsidRDefault="00B44504" w:rsidP="0042230D">
            <w:pPr>
              <w:spacing w:before="60"/>
              <w:jc w:val="both"/>
              <w:rPr>
                <w:rFonts w:ascii="Arial" w:hAnsi="Arial" w:cs="Arial"/>
                <w:sz w:val="20"/>
                <w:szCs w:val="20"/>
              </w:rPr>
            </w:pPr>
          </w:p>
          <w:p w14:paraId="0CF56447" w14:textId="0BC68615" w:rsidR="00B44504" w:rsidRPr="000E152D" w:rsidRDefault="00B44504" w:rsidP="0042230D">
            <w:pPr>
              <w:spacing w:before="60"/>
              <w:jc w:val="both"/>
              <w:rPr>
                <w:rFonts w:ascii="Arial" w:hAnsi="Arial" w:cs="Arial"/>
                <w:sz w:val="20"/>
                <w:szCs w:val="20"/>
              </w:rPr>
            </w:pPr>
          </w:p>
        </w:tc>
        <w:tc>
          <w:tcPr>
            <w:tcW w:w="567" w:type="dxa"/>
            <w:gridSpan w:val="2"/>
            <w:vAlign w:val="center"/>
          </w:tcPr>
          <w:p w14:paraId="3D14B143"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5DE13D64" w14:textId="77777777" w:rsidR="00B44504" w:rsidRPr="000E152D" w:rsidRDefault="00B44504" w:rsidP="0042230D">
            <w:pPr>
              <w:spacing w:before="60"/>
              <w:jc w:val="center"/>
              <w:rPr>
                <w:rFonts w:ascii="Arial" w:hAnsi="Arial" w:cs="Arial"/>
                <w:b/>
                <w:sz w:val="20"/>
                <w:szCs w:val="20"/>
              </w:rPr>
            </w:pPr>
          </w:p>
        </w:tc>
        <w:tc>
          <w:tcPr>
            <w:tcW w:w="425" w:type="dxa"/>
          </w:tcPr>
          <w:p w14:paraId="47D4F0CF"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4FD0E4E" w14:textId="60A57DB8" w:rsidR="00B44504" w:rsidRPr="000E152D" w:rsidRDefault="00B44504" w:rsidP="0042230D">
            <w:pPr>
              <w:spacing w:before="60"/>
              <w:jc w:val="center"/>
              <w:rPr>
                <w:rFonts w:ascii="Arial" w:hAnsi="Arial" w:cs="Arial"/>
                <w:b/>
                <w:sz w:val="20"/>
                <w:szCs w:val="20"/>
              </w:rPr>
            </w:pPr>
          </w:p>
        </w:tc>
        <w:tc>
          <w:tcPr>
            <w:tcW w:w="426" w:type="dxa"/>
            <w:vAlign w:val="center"/>
          </w:tcPr>
          <w:p w14:paraId="1B1A8C2C"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6480328C"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5B54DE57" w14:textId="77777777" w:rsidR="00B44504" w:rsidRPr="000E152D" w:rsidRDefault="00B44504" w:rsidP="0042230D">
            <w:pPr>
              <w:spacing w:before="60"/>
              <w:jc w:val="center"/>
              <w:rPr>
                <w:rFonts w:ascii="Arial" w:hAnsi="Arial" w:cs="Arial"/>
                <w:b/>
                <w:sz w:val="20"/>
                <w:szCs w:val="20"/>
              </w:rPr>
            </w:pPr>
          </w:p>
        </w:tc>
      </w:tr>
      <w:tr w:rsidR="00B44504" w:rsidRPr="000E152D" w14:paraId="51354024" w14:textId="77777777" w:rsidTr="00B44504">
        <w:tc>
          <w:tcPr>
            <w:tcW w:w="2405" w:type="dxa"/>
            <w:gridSpan w:val="2"/>
          </w:tcPr>
          <w:p w14:paraId="7DCFE51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2B93E86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Biurokracja i uwarunkowania prawne utrudniające realizację istotnych inicjatyw rozwojowych.</w:t>
            </w:r>
          </w:p>
        </w:tc>
        <w:tc>
          <w:tcPr>
            <w:tcW w:w="1701" w:type="dxa"/>
          </w:tcPr>
          <w:p w14:paraId="6446F9C0"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Wnioskodawca nie zalega z opłatami związanymi z działalnością gospodarczą</w:t>
            </w:r>
          </w:p>
        </w:tc>
        <w:tc>
          <w:tcPr>
            <w:tcW w:w="4536" w:type="dxa"/>
          </w:tcPr>
          <w:p w14:paraId="1D7285AB"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Kryterium premiuje uczciwych przedsiębiorców, którzy regulują terminowo zobowiązania wobec Skarbu Państwa w formie rozmaitych podatków, składek i opłat. Przyczynia się też do wzrostu dochodów budżetu państwa i JST.</w:t>
            </w:r>
          </w:p>
          <w:p w14:paraId="4D7EB023" w14:textId="77777777" w:rsidR="00B44504" w:rsidRDefault="00B44504" w:rsidP="0042230D">
            <w:pPr>
              <w:spacing w:before="60"/>
              <w:jc w:val="both"/>
              <w:rPr>
                <w:rFonts w:ascii="Arial" w:hAnsi="Arial" w:cs="Arial"/>
                <w:sz w:val="20"/>
                <w:szCs w:val="20"/>
              </w:rPr>
            </w:pPr>
          </w:p>
          <w:p w14:paraId="11E82826" w14:textId="5A128588" w:rsidR="00B44504" w:rsidRPr="000E152D" w:rsidRDefault="00B44504" w:rsidP="0042230D">
            <w:pPr>
              <w:spacing w:before="60"/>
              <w:jc w:val="both"/>
              <w:rPr>
                <w:rFonts w:ascii="Arial" w:hAnsi="Arial" w:cs="Arial"/>
                <w:sz w:val="20"/>
                <w:szCs w:val="20"/>
              </w:rPr>
            </w:pPr>
          </w:p>
        </w:tc>
        <w:tc>
          <w:tcPr>
            <w:tcW w:w="567" w:type="dxa"/>
            <w:gridSpan w:val="2"/>
            <w:vAlign w:val="center"/>
          </w:tcPr>
          <w:p w14:paraId="1258F4C7" w14:textId="77777777" w:rsidR="00B44504" w:rsidRPr="000E152D" w:rsidRDefault="00B44504" w:rsidP="0042230D">
            <w:pPr>
              <w:spacing w:before="60"/>
              <w:jc w:val="center"/>
              <w:rPr>
                <w:rFonts w:ascii="Arial" w:hAnsi="Arial" w:cs="Arial"/>
                <w:b/>
                <w:sz w:val="20"/>
                <w:szCs w:val="20"/>
              </w:rPr>
            </w:pPr>
          </w:p>
        </w:tc>
        <w:tc>
          <w:tcPr>
            <w:tcW w:w="567" w:type="dxa"/>
            <w:vAlign w:val="center"/>
          </w:tcPr>
          <w:p w14:paraId="79B327E4"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25D542B3" w14:textId="70E4A4DB" w:rsidR="00B44504" w:rsidRPr="000E152D" w:rsidRDefault="00B44504"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690E5F78" w14:textId="4F26FD6E" w:rsidR="00B44504" w:rsidRPr="000E152D" w:rsidRDefault="00B44504" w:rsidP="0042230D">
            <w:pPr>
              <w:spacing w:before="60"/>
              <w:jc w:val="center"/>
              <w:rPr>
                <w:rFonts w:ascii="Arial" w:hAnsi="Arial" w:cs="Arial"/>
                <w:b/>
                <w:sz w:val="20"/>
                <w:szCs w:val="20"/>
              </w:rPr>
            </w:pPr>
          </w:p>
        </w:tc>
        <w:tc>
          <w:tcPr>
            <w:tcW w:w="426" w:type="dxa"/>
            <w:vAlign w:val="center"/>
          </w:tcPr>
          <w:p w14:paraId="6771725B"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063CFF41"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751C13EC" w14:textId="77777777" w:rsidR="00B44504" w:rsidRPr="000E152D" w:rsidRDefault="00B44504" w:rsidP="0042230D">
            <w:pPr>
              <w:spacing w:before="60"/>
              <w:jc w:val="center"/>
              <w:rPr>
                <w:rFonts w:ascii="Arial" w:hAnsi="Arial" w:cs="Arial"/>
                <w:b/>
                <w:sz w:val="20"/>
                <w:szCs w:val="20"/>
              </w:rPr>
            </w:pPr>
          </w:p>
        </w:tc>
      </w:tr>
      <w:tr w:rsidR="00B44504" w:rsidRPr="000E152D" w14:paraId="6AC293F2" w14:textId="77777777" w:rsidTr="00B44504">
        <w:tc>
          <w:tcPr>
            <w:tcW w:w="2405" w:type="dxa"/>
            <w:gridSpan w:val="2"/>
          </w:tcPr>
          <w:p w14:paraId="02EA8537"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niskie wskaźniki przedsiębiorczości,</w:t>
            </w:r>
          </w:p>
          <w:p w14:paraId="7A05442D"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wysoka stopa bezrobocia,</w:t>
            </w:r>
          </w:p>
        </w:tc>
        <w:tc>
          <w:tcPr>
            <w:tcW w:w="3402" w:type="dxa"/>
          </w:tcPr>
          <w:p w14:paraId="37157134"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4CA4B63A"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Brak atrakcyjnych ofert pracy na obszarze, niskie zarobki mieszkańców</w:t>
            </w:r>
          </w:p>
          <w:p w14:paraId="65EF9CD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Niewystarczająco rozwinięty sektor gospodarczy (lokalne firmy) i sektor ekonomii społecznej</w:t>
            </w:r>
          </w:p>
        </w:tc>
        <w:tc>
          <w:tcPr>
            <w:tcW w:w="1701" w:type="dxa"/>
          </w:tcPr>
          <w:p w14:paraId="0742986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Planowana liczba stworzonych etatów</w:t>
            </w:r>
          </w:p>
        </w:tc>
        <w:tc>
          <w:tcPr>
            <w:tcW w:w="4536" w:type="dxa"/>
          </w:tcPr>
          <w:p w14:paraId="20DE1F82" w14:textId="0A2D55FA"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xml:space="preserve">Zachęca do tworzenia większej liczby miejsc pracy i ograniczania wysokości pomocy ze środków LGD, dzięki czemu możliwe będzie sfinansowanie </w:t>
            </w:r>
            <w:proofErr w:type="spellStart"/>
            <w:r w:rsidRPr="000E152D">
              <w:rPr>
                <w:rFonts w:ascii="Arial" w:hAnsi="Arial" w:cs="Arial"/>
                <w:sz w:val="20"/>
                <w:szCs w:val="20"/>
              </w:rPr>
              <w:t>wi</w:t>
            </w:r>
            <w:r>
              <w:rPr>
                <w:rFonts w:ascii="Arial" w:hAnsi="Arial" w:cs="Arial"/>
                <w:sz w:val="20"/>
                <w:szCs w:val="20"/>
              </w:rPr>
              <w:t>o</w:t>
            </w:r>
            <w:r w:rsidRPr="000E152D">
              <w:rPr>
                <w:rFonts w:ascii="Arial" w:hAnsi="Arial" w:cs="Arial"/>
                <w:sz w:val="20"/>
                <w:szCs w:val="20"/>
              </w:rPr>
              <w:t>ększej</w:t>
            </w:r>
            <w:proofErr w:type="spellEnd"/>
            <w:r w:rsidRPr="000E152D">
              <w:rPr>
                <w:rFonts w:ascii="Arial" w:hAnsi="Arial" w:cs="Arial"/>
                <w:sz w:val="20"/>
                <w:szCs w:val="20"/>
              </w:rPr>
              <w:t xml:space="preserve"> liczby operacji w ramach LSR i osiągnięcie większych wartości wskaźników produktu i rezultatu.</w:t>
            </w:r>
          </w:p>
        </w:tc>
        <w:tc>
          <w:tcPr>
            <w:tcW w:w="567" w:type="dxa"/>
            <w:gridSpan w:val="2"/>
            <w:vAlign w:val="center"/>
          </w:tcPr>
          <w:p w14:paraId="046B8184" w14:textId="2C33B1A9"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2B545CC7"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3BE0B725" w14:textId="5B9948CE" w:rsidR="00B44504" w:rsidRPr="000E152D" w:rsidRDefault="00B44504" w:rsidP="0042230D">
            <w:pPr>
              <w:spacing w:before="60"/>
              <w:jc w:val="center"/>
              <w:rPr>
                <w:rFonts w:ascii="Arial" w:hAnsi="Arial" w:cs="Arial"/>
                <w:b/>
                <w:sz w:val="20"/>
                <w:szCs w:val="20"/>
              </w:rPr>
            </w:pPr>
          </w:p>
        </w:tc>
        <w:tc>
          <w:tcPr>
            <w:tcW w:w="425" w:type="dxa"/>
            <w:vAlign w:val="center"/>
          </w:tcPr>
          <w:p w14:paraId="5E77FE21" w14:textId="016C896C" w:rsidR="00B44504" w:rsidRPr="000E152D" w:rsidRDefault="00B44504" w:rsidP="0042230D">
            <w:pPr>
              <w:spacing w:before="60"/>
              <w:jc w:val="center"/>
              <w:rPr>
                <w:rFonts w:ascii="Arial" w:hAnsi="Arial" w:cs="Arial"/>
                <w:b/>
                <w:sz w:val="20"/>
                <w:szCs w:val="20"/>
              </w:rPr>
            </w:pPr>
          </w:p>
        </w:tc>
        <w:tc>
          <w:tcPr>
            <w:tcW w:w="426" w:type="dxa"/>
            <w:vAlign w:val="center"/>
          </w:tcPr>
          <w:p w14:paraId="3C5D2EE6"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5DDD1182"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5B51C36A" w14:textId="77777777" w:rsidR="00B44504" w:rsidRPr="000E152D" w:rsidRDefault="00B44504" w:rsidP="0042230D">
            <w:pPr>
              <w:spacing w:before="60"/>
              <w:jc w:val="center"/>
              <w:rPr>
                <w:rFonts w:ascii="Arial" w:hAnsi="Arial" w:cs="Arial"/>
                <w:b/>
                <w:sz w:val="20"/>
                <w:szCs w:val="20"/>
              </w:rPr>
            </w:pPr>
          </w:p>
        </w:tc>
      </w:tr>
      <w:tr w:rsidR="00B44504" w:rsidRPr="000E152D" w14:paraId="176C288D" w14:textId="77777777" w:rsidTr="00B44504">
        <w:tc>
          <w:tcPr>
            <w:tcW w:w="2405" w:type="dxa"/>
            <w:gridSpan w:val="2"/>
          </w:tcPr>
          <w:p w14:paraId="5955309B"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45B28DF8" w14:textId="2A0DF891" w:rsidR="00B44504" w:rsidRPr="000E152D" w:rsidRDefault="00B44504" w:rsidP="0042230D">
            <w:pPr>
              <w:spacing w:before="60"/>
              <w:jc w:val="both"/>
              <w:rPr>
                <w:rFonts w:ascii="Arial" w:hAnsi="Arial" w:cs="Arial"/>
                <w:sz w:val="20"/>
                <w:szCs w:val="20"/>
              </w:rPr>
            </w:pPr>
            <w:r w:rsidRPr="00C6212A">
              <w:rPr>
                <w:rFonts w:ascii="Arial" w:hAnsi="Arial" w:cs="Arial"/>
                <w:sz w:val="20"/>
                <w:szCs w:val="20"/>
              </w:rPr>
              <w:t>- niewystarczające wykorzystanie potencjału turystycznego</w:t>
            </w:r>
          </w:p>
        </w:tc>
        <w:tc>
          <w:tcPr>
            <w:tcW w:w="3402" w:type="dxa"/>
          </w:tcPr>
          <w:p w14:paraId="6DFD41E0"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27D525F6"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371E2450"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Realizacja projektu w partnerstwie</w:t>
            </w:r>
          </w:p>
        </w:tc>
        <w:tc>
          <w:tcPr>
            <w:tcW w:w="4536" w:type="dxa"/>
          </w:tcPr>
          <w:p w14:paraId="0E879D38" w14:textId="6C1562DE" w:rsidR="00B44504" w:rsidRDefault="00B44504" w:rsidP="0042230D">
            <w:pPr>
              <w:spacing w:before="60"/>
              <w:jc w:val="both"/>
              <w:rPr>
                <w:rFonts w:ascii="Arial" w:hAnsi="Arial" w:cs="Arial"/>
                <w:sz w:val="20"/>
                <w:szCs w:val="20"/>
              </w:rPr>
            </w:pPr>
            <w:r w:rsidRPr="000E152D">
              <w:rPr>
                <w:rFonts w:ascii="Arial" w:hAnsi="Arial" w:cs="Arial"/>
                <w:sz w:val="20"/>
                <w:szCs w:val="20"/>
              </w:rPr>
              <w:t>Kryterium zgodne z zasadami podejścia Leader. Zachęca do nawiązywania współpracy między lokalnymi podmiotami w celu wspólnej realizacji projektów. Pozwala efektywnie wykorzystać lokalne zasoby i wspiera transfer wiedz</w:t>
            </w:r>
            <w:r>
              <w:rPr>
                <w:rFonts w:ascii="Arial" w:hAnsi="Arial" w:cs="Arial"/>
                <w:sz w:val="20"/>
                <w:szCs w:val="20"/>
              </w:rPr>
              <w:t>y i dobrych praktyk na obszarze.</w:t>
            </w:r>
          </w:p>
          <w:p w14:paraId="3F80147E" w14:textId="77777777" w:rsidR="00B44504" w:rsidRDefault="00B44504" w:rsidP="0042230D">
            <w:pPr>
              <w:spacing w:before="60"/>
              <w:jc w:val="both"/>
              <w:rPr>
                <w:rFonts w:ascii="Arial" w:hAnsi="Arial" w:cs="Arial"/>
                <w:sz w:val="20"/>
                <w:szCs w:val="20"/>
              </w:rPr>
            </w:pPr>
          </w:p>
          <w:p w14:paraId="6E65FE17" w14:textId="0B7ECDFF" w:rsidR="00B44504" w:rsidRDefault="00B44504" w:rsidP="0042230D">
            <w:pPr>
              <w:spacing w:before="60"/>
              <w:jc w:val="both"/>
              <w:rPr>
                <w:rFonts w:ascii="Arial" w:hAnsi="Arial" w:cs="Arial"/>
                <w:sz w:val="20"/>
                <w:szCs w:val="20"/>
              </w:rPr>
            </w:pPr>
            <w:r w:rsidRPr="00C6212A">
              <w:rPr>
                <w:rFonts w:ascii="Arial" w:hAnsi="Arial" w:cs="Arial"/>
                <w:sz w:val="20"/>
                <w:szCs w:val="20"/>
              </w:rPr>
              <w:t>Partnerstwo międzysektorowe pozwoli wypromować cały obszar turystycznie, promujemy współpracę w tym zakresie a nie działanie „Na własny rachunek”, dzięki współpracy powstaje lepszy efekt.</w:t>
            </w:r>
          </w:p>
          <w:p w14:paraId="1A63D1A7" w14:textId="77777777" w:rsidR="00B44504" w:rsidRPr="000E152D" w:rsidRDefault="00B44504" w:rsidP="0042230D">
            <w:pPr>
              <w:spacing w:before="60"/>
              <w:jc w:val="both"/>
              <w:rPr>
                <w:rFonts w:ascii="Arial" w:hAnsi="Arial" w:cs="Arial"/>
                <w:sz w:val="20"/>
                <w:szCs w:val="20"/>
              </w:rPr>
            </w:pPr>
          </w:p>
        </w:tc>
        <w:tc>
          <w:tcPr>
            <w:tcW w:w="567" w:type="dxa"/>
            <w:gridSpan w:val="2"/>
            <w:vAlign w:val="center"/>
          </w:tcPr>
          <w:p w14:paraId="026EBD2D" w14:textId="77777777" w:rsidR="00B44504" w:rsidRPr="000E152D" w:rsidRDefault="00B44504" w:rsidP="0042230D">
            <w:pPr>
              <w:spacing w:before="60"/>
              <w:jc w:val="center"/>
              <w:rPr>
                <w:rFonts w:ascii="Arial" w:hAnsi="Arial" w:cs="Arial"/>
                <w:b/>
                <w:sz w:val="20"/>
                <w:szCs w:val="20"/>
              </w:rPr>
            </w:pPr>
          </w:p>
        </w:tc>
        <w:tc>
          <w:tcPr>
            <w:tcW w:w="567" w:type="dxa"/>
            <w:vAlign w:val="center"/>
          </w:tcPr>
          <w:p w14:paraId="6D5C2217" w14:textId="77777777" w:rsidR="00B44504" w:rsidRPr="000E152D" w:rsidRDefault="00B44504" w:rsidP="0042230D">
            <w:pPr>
              <w:spacing w:before="60"/>
              <w:jc w:val="center"/>
              <w:rPr>
                <w:rFonts w:ascii="Arial" w:hAnsi="Arial" w:cs="Arial"/>
                <w:b/>
                <w:sz w:val="20"/>
                <w:szCs w:val="20"/>
              </w:rPr>
            </w:pPr>
          </w:p>
        </w:tc>
        <w:tc>
          <w:tcPr>
            <w:tcW w:w="425" w:type="dxa"/>
          </w:tcPr>
          <w:p w14:paraId="207CD9B7"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0294B5C9" w14:textId="36DEE826" w:rsidR="00B44504" w:rsidRPr="000E152D" w:rsidRDefault="00B44504" w:rsidP="0042230D">
            <w:pPr>
              <w:spacing w:before="60"/>
              <w:jc w:val="center"/>
              <w:rPr>
                <w:rFonts w:ascii="Arial" w:hAnsi="Arial" w:cs="Arial"/>
                <w:b/>
                <w:sz w:val="20"/>
                <w:szCs w:val="20"/>
              </w:rPr>
            </w:pPr>
          </w:p>
        </w:tc>
        <w:tc>
          <w:tcPr>
            <w:tcW w:w="426" w:type="dxa"/>
            <w:vAlign w:val="center"/>
          </w:tcPr>
          <w:p w14:paraId="1E0E99F1"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313475B1"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7473BED0"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5B5F3141" w14:textId="77777777" w:rsidTr="00B44504">
        <w:tc>
          <w:tcPr>
            <w:tcW w:w="2405" w:type="dxa"/>
            <w:gridSpan w:val="2"/>
          </w:tcPr>
          <w:p w14:paraId="7F8687EF" w14:textId="03A72D43" w:rsidR="00B44504" w:rsidRDefault="00B44504" w:rsidP="0042230D">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2B5C6DC9" w14:textId="4A260885" w:rsidR="00B44504" w:rsidRPr="000E152D" w:rsidRDefault="00B44504" w:rsidP="0042230D">
            <w:pPr>
              <w:spacing w:before="60"/>
              <w:jc w:val="both"/>
              <w:rPr>
                <w:rFonts w:ascii="Arial" w:hAnsi="Arial" w:cs="Arial"/>
                <w:sz w:val="20"/>
                <w:szCs w:val="20"/>
              </w:rPr>
            </w:pPr>
            <w:r w:rsidRPr="00C6212A">
              <w:rPr>
                <w:rFonts w:ascii="Arial" w:hAnsi="Arial" w:cs="Arial"/>
                <w:sz w:val="20"/>
                <w:szCs w:val="20"/>
              </w:rPr>
              <w:t>- niewystarczające wykorzystanie potencjału turystycznego</w:t>
            </w:r>
          </w:p>
        </w:tc>
        <w:tc>
          <w:tcPr>
            <w:tcW w:w="3402" w:type="dxa"/>
          </w:tcPr>
          <w:p w14:paraId="13EC7337" w14:textId="77777777" w:rsidR="00B44504" w:rsidRPr="004301FD" w:rsidRDefault="00B44504" w:rsidP="0042230D">
            <w:pPr>
              <w:spacing w:before="60"/>
              <w:jc w:val="both"/>
              <w:rPr>
                <w:rFonts w:ascii="Arial" w:hAnsi="Arial" w:cs="Arial"/>
                <w:sz w:val="20"/>
                <w:szCs w:val="20"/>
              </w:rPr>
            </w:pPr>
            <w:r w:rsidRPr="004301FD">
              <w:rPr>
                <w:rFonts w:ascii="Arial" w:hAnsi="Arial" w:cs="Arial"/>
                <w:sz w:val="20"/>
                <w:szCs w:val="20"/>
              </w:rPr>
              <w:t>- Niepełne wykorzystanie lokalnych walorów (szczególnie turystycznych)</w:t>
            </w:r>
          </w:p>
          <w:p w14:paraId="710CCB7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12E75154"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Partnerstwo międzysektorowe</w:t>
            </w:r>
          </w:p>
        </w:tc>
        <w:tc>
          <w:tcPr>
            <w:tcW w:w="4536" w:type="dxa"/>
          </w:tcPr>
          <w:p w14:paraId="04343C7A" w14:textId="21C12662" w:rsidR="00B44504" w:rsidRDefault="00B44504" w:rsidP="0042230D">
            <w:pPr>
              <w:spacing w:before="60"/>
              <w:jc w:val="both"/>
              <w:rPr>
                <w:rFonts w:ascii="Arial" w:hAnsi="Arial" w:cs="Arial"/>
                <w:sz w:val="20"/>
                <w:szCs w:val="20"/>
              </w:rPr>
            </w:pPr>
            <w:r w:rsidRPr="000E152D">
              <w:rPr>
                <w:rFonts w:ascii="Arial" w:hAnsi="Arial" w:cs="Arial"/>
                <w:sz w:val="20"/>
                <w:szCs w:val="20"/>
              </w:rPr>
              <w:t>Kryterium zgodne z zasadami podejścia Leader. Zachęca do współpracy podmioty reprezentujące różne sektory. Pozwala efektywnie wykorzystać lokalne zasoby i wspiera transfer wiedz</w:t>
            </w:r>
            <w:r>
              <w:rPr>
                <w:rFonts w:ascii="Arial" w:hAnsi="Arial" w:cs="Arial"/>
                <w:sz w:val="20"/>
                <w:szCs w:val="20"/>
              </w:rPr>
              <w:t>y i dobrych praktyk na obszarze.</w:t>
            </w:r>
          </w:p>
          <w:p w14:paraId="524727B0" w14:textId="77777777" w:rsidR="00B44504" w:rsidRDefault="00B44504" w:rsidP="0042230D">
            <w:pPr>
              <w:spacing w:before="60"/>
              <w:jc w:val="both"/>
              <w:rPr>
                <w:rFonts w:ascii="Arial" w:hAnsi="Arial" w:cs="Arial"/>
                <w:sz w:val="20"/>
                <w:szCs w:val="20"/>
              </w:rPr>
            </w:pPr>
          </w:p>
          <w:p w14:paraId="056C3943" w14:textId="77777777" w:rsidR="00B44504" w:rsidRDefault="00B44504" w:rsidP="0042230D">
            <w:pPr>
              <w:spacing w:before="60"/>
              <w:jc w:val="both"/>
              <w:rPr>
                <w:rFonts w:ascii="Arial" w:hAnsi="Arial" w:cs="Arial"/>
                <w:sz w:val="20"/>
                <w:szCs w:val="20"/>
              </w:rPr>
            </w:pPr>
          </w:p>
          <w:p w14:paraId="4F27D1F7" w14:textId="0ECA6408" w:rsidR="00B44504" w:rsidRPr="000E152D" w:rsidRDefault="00B44504" w:rsidP="0042230D">
            <w:pPr>
              <w:spacing w:before="60"/>
              <w:jc w:val="both"/>
              <w:rPr>
                <w:rFonts w:ascii="Arial" w:hAnsi="Arial" w:cs="Arial"/>
                <w:sz w:val="20"/>
                <w:szCs w:val="20"/>
              </w:rPr>
            </w:pPr>
            <w:r w:rsidRPr="00C6212A">
              <w:rPr>
                <w:rFonts w:ascii="Arial" w:hAnsi="Arial" w:cs="Arial"/>
                <w:sz w:val="20"/>
                <w:szCs w:val="20"/>
              </w:rPr>
              <w:t>Partnerstwo międzysektorowe pozwoli wypromować cały obszar turystycznie, promujemy współpracę w tym zakresie a nie działanie „Na własny rachunek”, dzięki współpracy powstaje lepszy efekt.</w:t>
            </w:r>
          </w:p>
        </w:tc>
        <w:tc>
          <w:tcPr>
            <w:tcW w:w="567" w:type="dxa"/>
            <w:gridSpan w:val="2"/>
            <w:vAlign w:val="center"/>
          </w:tcPr>
          <w:p w14:paraId="45AED163" w14:textId="77777777" w:rsidR="00B44504" w:rsidRPr="000E152D" w:rsidRDefault="00B44504" w:rsidP="0042230D">
            <w:pPr>
              <w:spacing w:before="60"/>
              <w:jc w:val="center"/>
              <w:rPr>
                <w:rFonts w:ascii="Arial" w:hAnsi="Arial" w:cs="Arial"/>
                <w:b/>
                <w:sz w:val="20"/>
                <w:szCs w:val="20"/>
              </w:rPr>
            </w:pPr>
          </w:p>
        </w:tc>
        <w:tc>
          <w:tcPr>
            <w:tcW w:w="567" w:type="dxa"/>
            <w:vAlign w:val="center"/>
          </w:tcPr>
          <w:p w14:paraId="5EA3A8F1" w14:textId="77777777" w:rsidR="00B44504" w:rsidRPr="000E152D" w:rsidRDefault="00B44504" w:rsidP="0042230D">
            <w:pPr>
              <w:spacing w:before="60"/>
              <w:jc w:val="center"/>
              <w:rPr>
                <w:rFonts w:ascii="Arial" w:hAnsi="Arial" w:cs="Arial"/>
                <w:b/>
                <w:sz w:val="20"/>
                <w:szCs w:val="20"/>
              </w:rPr>
            </w:pPr>
          </w:p>
        </w:tc>
        <w:tc>
          <w:tcPr>
            <w:tcW w:w="425" w:type="dxa"/>
          </w:tcPr>
          <w:p w14:paraId="057A0B92"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4795078F" w14:textId="70B90823" w:rsidR="00B44504" w:rsidRPr="000E152D" w:rsidRDefault="00B44504" w:rsidP="0042230D">
            <w:pPr>
              <w:spacing w:before="60"/>
              <w:jc w:val="center"/>
              <w:rPr>
                <w:rFonts w:ascii="Arial" w:hAnsi="Arial" w:cs="Arial"/>
                <w:b/>
                <w:sz w:val="20"/>
                <w:szCs w:val="20"/>
              </w:rPr>
            </w:pPr>
          </w:p>
        </w:tc>
        <w:tc>
          <w:tcPr>
            <w:tcW w:w="426" w:type="dxa"/>
            <w:vAlign w:val="center"/>
          </w:tcPr>
          <w:p w14:paraId="3B4FC2E7"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7DF4FC78" w14:textId="1C94F3D7" w:rsidR="00B44504" w:rsidRPr="000E152D" w:rsidRDefault="00B44504" w:rsidP="0042230D">
            <w:pPr>
              <w:spacing w:before="60"/>
              <w:jc w:val="center"/>
              <w:rPr>
                <w:rFonts w:ascii="Arial" w:hAnsi="Arial" w:cs="Arial"/>
                <w:b/>
                <w:sz w:val="20"/>
                <w:szCs w:val="20"/>
              </w:rPr>
            </w:pPr>
            <w:r w:rsidRPr="00C6212A">
              <w:rPr>
                <w:rFonts w:ascii="Arial" w:hAnsi="Arial" w:cs="Arial"/>
                <w:b/>
                <w:sz w:val="20"/>
                <w:szCs w:val="20"/>
              </w:rPr>
              <w:t>X</w:t>
            </w:r>
          </w:p>
        </w:tc>
        <w:tc>
          <w:tcPr>
            <w:tcW w:w="850" w:type="dxa"/>
            <w:vAlign w:val="center"/>
          </w:tcPr>
          <w:p w14:paraId="54B5BEA2"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58B544D7" w14:textId="77777777" w:rsidTr="00B44504">
        <w:tc>
          <w:tcPr>
            <w:tcW w:w="2405" w:type="dxa"/>
            <w:gridSpan w:val="2"/>
          </w:tcPr>
          <w:p w14:paraId="6DF173B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umiarkowany wskaźnik natężenia ruchu turystycznego,</w:t>
            </w:r>
          </w:p>
          <w:p w14:paraId="62F1ED6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niska ocena turystyki i oferty spędzania wolnego czasu na obszarze,</w:t>
            </w:r>
          </w:p>
        </w:tc>
        <w:tc>
          <w:tcPr>
            <w:tcW w:w="3402" w:type="dxa"/>
          </w:tcPr>
          <w:p w14:paraId="762E71CB"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6ED07AF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4F0A709B"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5E8ED58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Zasięg projektu (obszar)</w:t>
            </w:r>
          </w:p>
        </w:tc>
        <w:tc>
          <w:tcPr>
            <w:tcW w:w="4536" w:type="dxa"/>
          </w:tcPr>
          <w:p w14:paraId="28A2997A" w14:textId="7A0D4B0D"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Preferowane będą operacje dotyczące jak największej części obszaru LGD. Pozwoli to rozwijać kompleksowe i zintegrowane działania oraz efektywnie wykorzystać środki finansowe w ramach LSR. Kryterium ma wpływ na osiągan</w:t>
            </w:r>
            <w:r>
              <w:rPr>
                <w:rFonts w:ascii="Arial" w:hAnsi="Arial" w:cs="Arial"/>
                <w:sz w:val="20"/>
                <w:szCs w:val="20"/>
              </w:rPr>
              <w:t>e wartości wskaźników rezultatu.</w:t>
            </w:r>
          </w:p>
        </w:tc>
        <w:tc>
          <w:tcPr>
            <w:tcW w:w="567" w:type="dxa"/>
            <w:gridSpan w:val="2"/>
          </w:tcPr>
          <w:p w14:paraId="00E69359" w14:textId="77777777" w:rsidR="00B44504" w:rsidRPr="000E152D" w:rsidRDefault="00B44504" w:rsidP="0042230D">
            <w:pPr>
              <w:spacing w:before="60"/>
              <w:jc w:val="both"/>
              <w:rPr>
                <w:rFonts w:ascii="Arial" w:hAnsi="Arial" w:cs="Arial"/>
                <w:sz w:val="20"/>
                <w:szCs w:val="20"/>
              </w:rPr>
            </w:pPr>
          </w:p>
        </w:tc>
        <w:tc>
          <w:tcPr>
            <w:tcW w:w="567" w:type="dxa"/>
          </w:tcPr>
          <w:p w14:paraId="28AF6F63" w14:textId="77777777" w:rsidR="00B44504" w:rsidRPr="000E152D" w:rsidRDefault="00B44504" w:rsidP="0042230D">
            <w:pPr>
              <w:spacing w:before="60"/>
              <w:jc w:val="both"/>
              <w:rPr>
                <w:rFonts w:ascii="Arial" w:hAnsi="Arial" w:cs="Arial"/>
                <w:sz w:val="20"/>
                <w:szCs w:val="20"/>
              </w:rPr>
            </w:pPr>
          </w:p>
        </w:tc>
        <w:tc>
          <w:tcPr>
            <w:tcW w:w="425" w:type="dxa"/>
          </w:tcPr>
          <w:p w14:paraId="376E6009"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6D50E954" w14:textId="361AA666" w:rsidR="00B44504" w:rsidRPr="000E152D" w:rsidRDefault="00B44504" w:rsidP="0042230D">
            <w:pPr>
              <w:spacing w:before="60"/>
              <w:jc w:val="center"/>
              <w:rPr>
                <w:rFonts w:ascii="Arial" w:hAnsi="Arial" w:cs="Arial"/>
                <w:b/>
                <w:sz w:val="20"/>
                <w:szCs w:val="20"/>
              </w:rPr>
            </w:pPr>
          </w:p>
        </w:tc>
        <w:tc>
          <w:tcPr>
            <w:tcW w:w="426" w:type="dxa"/>
            <w:vAlign w:val="center"/>
          </w:tcPr>
          <w:p w14:paraId="541421FB"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3686FFB"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2C1FBD7E"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68B83758" w14:textId="77777777" w:rsidTr="00B44504">
        <w:tc>
          <w:tcPr>
            <w:tcW w:w="2405" w:type="dxa"/>
            <w:gridSpan w:val="2"/>
          </w:tcPr>
          <w:p w14:paraId="3D1EE38B"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niewielka liczba noclegów udzielonych turystom zagranicznym,</w:t>
            </w:r>
          </w:p>
          <w:p w14:paraId="650C1380"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umiarkowany wskaźnik natężenia ruchu turystycznego,</w:t>
            </w:r>
          </w:p>
        </w:tc>
        <w:tc>
          <w:tcPr>
            <w:tcW w:w="3402" w:type="dxa"/>
          </w:tcPr>
          <w:p w14:paraId="1B5504B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27A1E96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tc>
        <w:tc>
          <w:tcPr>
            <w:tcW w:w="1701" w:type="dxa"/>
          </w:tcPr>
          <w:p w14:paraId="09849606"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Wielojęzyczność materiałów informacyjno-promocyjnych</w:t>
            </w:r>
          </w:p>
        </w:tc>
        <w:tc>
          <w:tcPr>
            <w:tcW w:w="4536" w:type="dxa"/>
          </w:tcPr>
          <w:p w14:paraId="2073EDD9"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Premiowane będą operacje, które przewidują opracowanie materiałów w języku polskim i wybranym języku obcym. Dzięki temu poprawi się atrakcyjność obszaru w oczach osób z zagranicy, ułatwi im to dostęp do wiedzy o lokalnych zasobach i atrakcjach turystycznych.</w:t>
            </w:r>
          </w:p>
          <w:p w14:paraId="19CA9C36" w14:textId="77777777" w:rsidR="00B44504" w:rsidRDefault="00B44504" w:rsidP="0042230D">
            <w:pPr>
              <w:spacing w:before="60"/>
              <w:jc w:val="both"/>
              <w:rPr>
                <w:rFonts w:ascii="Arial" w:hAnsi="Arial" w:cs="Arial"/>
                <w:sz w:val="20"/>
                <w:szCs w:val="20"/>
              </w:rPr>
            </w:pPr>
          </w:p>
          <w:p w14:paraId="3E7C2A17" w14:textId="195B4CF5" w:rsidR="00B44504" w:rsidRPr="000E152D" w:rsidRDefault="00B44504" w:rsidP="0042230D">
            <w:pPr>
              <w:spacing w:before="60"/>
              <w:jc w:val="both"/>
              <w:rPr>
                <w:rFonts w:ascii="Arial" w:hAnsi="Arial" w:cs="Arial"/>
                <w:sz w:val="20"/>
                <w:szCs w:val="20"/>
              </w:rPr>
            </w:pPr>
          </w:p>
        </w:tc>
        <w:tc>
          <w:tcPr>
            <w:tcW w:w="567" w:type="dxa"/>
            <w:gridSpan w:val="2"/>
          </w:tcPr>
          <w:p w14:paraId="3C6779E4" w14:textId="77777777" w:rsidR="00B44504" w:rsidRPr="000E152D" w:rsidRDefault="00B44504" w:rsidP="0042230D">
            <w:pPr>
              <w:spacing w:before="60"/>
              <w:jc w:val="both"/>
              <w:rPr>
                <w:rFonts w:ascii="Arial" w:hAnsi="Arial" w:cs="Arial"/>
                <w:sz w:val="20"/>
                <w:szCs w:val="20"/>
              </w:rPr>
            </w:pPr>
          </w:p>
        </w:tc>
        <w:tc>
          <w:tcPr>
            <w:tcW w:w="567" w:type="dxa"/>
          </w:tcPr>
          <w:p w14:paraId="68BBE8E2" w14:textId="77777777" w:rsidR="00B44504" w:rsidRPr="000E152D" w:rsidRDefault="00B44504" w:rsidP="0042230D">
            <w:pPr>
              <w:spacing w:before="60"/>
              <w:jc w:val="both"/>
              <w:rPr>
                <w:rFonts w:ascii="Arial" w:hAnsi="Arial" w:cs="Arial"/>
                <w:sz w:val="20"/>
                <w:szCs w:val="20"/>
              </w:rPr>
            </w:pPr>
          </w:p>
        </w:tc>
        <w:tc>
          <w:tcPr>
            <w:tcW w:w="425" w:type="dxa"/>
          </w:tcPr>
          <w:p w14:paraId="2CDC3047"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0BE203C4" w14:textId="20670FF7" w:rsidR="00B44504" w:rsidRPr="000E152D" w:rsidRDefault="00B44504" w:rsidP="0042230D">
            <w:pPr>
              <w:spacing w:before="60"/>
              <w:jc w:val="center"/>
              <w:rPr>
                <w:rFonts w:ascii="Arial" w:hAnsi="Arial" w:cs="Arial"/>
                <w:b/>
                <w:sz w:val="20"/>
                <w:szCs w:val="20"/>
              </w:rPr>
            </w:pPr>
          </w:p>
        </w:tc>
        <w:tc>
          <w:tcPr>
            <w:tcW w:w="426" w:type="dxa"/>
            <w:vAlign w:val="center"/>
          </w:tcPr>
          <w:p w14:paraId="78B72BA0"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6118686"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227B2146" w14:textId="77777777" w:rsidR="00B44504" w:rsidRPr="000E152D" w:rsidRDefault="00B44504" w:rsidP="0042230D">
            <w:pPr>
              <w:spacing w:before="60"/>
              <w:jc w:val="center"/>
              <w:rPr>
                <w:rFonts w:ascii="Arial" w:hAnsi="Arial" w:cs="Arial"/>
                <w:b/>
                <w:sz w:val="20"/>
                <w:szCs w:val="20"/>
              </w:rPr>
            </w:pPr>
          </w:p>
        </w:tc>
      </w:tr>
      <w:tr w:rsidR="00B44504" w:rsidRPr="000E152D" w14:paraId="382FEF33" w14:textId="77777777" w:rsidTr="00B44504">
        <w:tc>
          <w:tcPr>
            <w:tcW w:w="2405" w:type="dxa"/>
            <w:gridSpan w:val="2"/>
          </w:tcPr>
          <w:p w14:paraId="7E301EA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liczne atrakcje turystyczne,</w:t>
            </w:r>
          </w:p>
          <w:p w14:paraId="1714FE4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xml:space="preserve">- wspólna tożsamość kulturowa, historyczna i etnograficzna obszaru, </w:t>
            </w:r>
          </w:p>
        </w:tc>
        <w:tc>
          <w:tcPr>
            <w:tcW w:w="3402" w:type="dxa"/>
          </w:tcPr>
          <w:p w14:paraId="1B6ADAC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6D570177"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3DE02CE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Żywy folklor pałucki i silne poczucie tożsamości kulturowej mieszkańców</w:t>
            </w:r>
          </w:p>
        </w:tc>
        <w:tc>
          <w:tcPr>
            <w:tcW w:w="1701" w:type="dxa"/>
          </w:tcPr>
          <w:p w14:paraId="5C26E7A4" w14:textId="434B5219" w:rsidR="00B44504" w:rsidRPr="000E152D" w:rsidRDefault="00B44504" w:rsidP="0042230D">
            <w:pPr>
              <w:spacing w:before="60"/>
              <w:jc w:val="both"/>
              <w:rPr>
                <w:rFonts w:ascii="Arial" w:hAnsi="Arial" w:cs="Arial"/>
                <w:sz w:val="20"/>
                <w:szCs w:val="20"/>
              </w:rPr>
            </w:pPr>
            <w:r w:rsidRPr="001A282F">
              <w:rPr>
                <w:rFonts w:ascii="Arial" w:hAnsi="Arial" w:cs="Arial"/>
                <w:b/>
                <w:color w:val="FF0000"/>
                <w:sz w:val="20"/>
                <w:szCs w:val="20"/>
              </w:rPr>
              <w:t>-</w:t>
            </w:r>
            <w:r w:rsidRPr="001A282F">
              <w:rPr>
                <w:rFonts w:ascii="Arial" w:hAnsi="Arial" w:cs="Arial"/>
                <w:color w:val="FF0000"/>
                <w:sz w:val="20"/>
                <w:szCs w:val="20"/>
              </w:rPr>
              <w:t xml:space="preserve"> </w:t>
            </w:r>
            <w:r w:rsidRPr="000E152D">
              <w:rPr>
                <w:rFonts w:ascii="Arial" w:hAnsi="Arial" w:cs="Arial"/>
                <w:sz w:val="20"/>
                <w:szCs w:val="20"/>
              </w:rPr>
              <w:t>Wykorzystanie lokalnych zasobów</w:t>
            </w:r>
          </w:p>
        </w:tc>
        <w:tc>
          <w:tcPr>
            <w:tcW w:w="4536" w:type="dxa"/>
          </w:tcPr>
          <w:p w14:paraId="59C3DE60" w14:textId="77777777" w:rsidR="00B44504" w:rsidRDefault="00B44504" w:rsidP="0042230D">
            <w:pPr>
              <w:spacing w:before="60"/>
              <w:jc w:val="both"/>
              <w:rPr>
                <w:rFonts w:ascii="Arial" w:hAnsi="Arial" w:cs="Arial"/>
                <w:b/>
                <w:color w:val="FF0000"/>
                <w:sz w:val="20"/>
                <w:szCs w:val="20"/>
              </w:rPr>
            </w:pPr>
            <w:r w:rsidRPr="000E152D">
              <w:rPr>
                <w:rFonts w:ascii="Arial" w:hAnsi="Arial" w:cs="Arial"/>
                <w:sz w:val="20"/>
                <w:szCs w:val="20"/>
              </w:rPr>
              <w:t>Preferencja dla operacji wykorzystujących lokalne zasoby, pozwalająca na zintegrowane wykorzystanie potencjału obszaru.</w:t>
            </w:r>
            <w:r w:rsidRPr="001A282F">
              <w:rPr>
                <w:rFonts w:ascii="Arial" w:hAnsi="Arial" w:cs="Arial"/>
                <w:b/>
                <w:color w:val="FF0000"/>
                <w:sz w:val="20"/>
                <w:szCs w:val="20"/>
              </w:rPr>
              <w:t xml:space="preserve"> </w:t>
            </w:r>
          </w:p>
          <w:p w14:paraId="0548FA63" w14:textId="739C44F7" w:rsidR="00B44504" w:rsidRPr="00C6212A" w:rsidRDefault="00B44504" w:rsidP="0042230D">
            <w:pPr>
              <w:spacing w:before="60"/>
              <w:jc w:val="both"/>
              <w:rPr>
                <w:rFonts w:ascii="Arial" w:hAnsi="Arial" w:cs="Arial"/>
                <w:b/>
                <w:color w:val="000000" w:themeColor="text1"/>
                <w:sz w:val="20"/>
                <w:szCs w:val="20"/>
              </w:rPr>
            </w:pPr>
            <w:r w:rsidRPr="00C6212A">
              <w:rPr>
                <w:rFonts w:ascii="Arial" w:hAnsi="Arial" w:cs="Arial"/>
                <w:b/>
                <w:color w:val="000000" w:themeColor="text1"/>
                <w:sz w:val="20"/>
                <w:szCs w:val="20"/>
              </w:rPr>
              <w:t>Jest to kryterium premiujące innowacyjność ponieważ premiujemy wykorzystanie walorów w sposób nowatorski.</w:t>
            </w:r>
          </w:p>
          <w:p w14:paraId="5BBA4DF4" w14:textId="77777777" w:rsidR="00B44504" w:rsidRDefault="00B44504" w:rsidP="0042230D">
            <w:pPr>
              <w:spacing w:before="60"/>
              <w:jc w:val="both"/>
              <w:rPr>
                <w:rFonts w:ascii="Arial" w:hAnsi="Arial" w:cs="Arial"/>
                <w:sz w:val="20"/>
                <w:szCs w:val="20"/>
              </w:rPr>
            </w:pPr>
          </w:p>
          <w:p w14:paraId="5B915CFD" w14:textId="5EA42247" w:rsidR="00B44504" w:rsidRPr="000E152D" w:rsidRDefault="00B44504" w:rsidP="0042230D">
            <w:pPr>
              <w:spacing w:before="60"/>
              <w:jc w:val="both"/>
              <w:rPr>
                <w:rFonts w:ascii="Arial" w:hAnsi="Arial" w:cs="Arial"/>
                <w:sz w:val="20"/>
                <w:szCs w:val="20"/>
              </w:rPr>
            </w:pPr>
          </w:p>
        </w:tc>
        <w:tc>
          <w:tcPr>
            <w:tcW w:w="567" w:type="dxa"/>
            <w:gridSpan w:val="2"/>
          </w:tcPr>
          <w:p w14:paraId="72A92AA7" w14:textId="77777777" w:rsidR="00B44504" w:rsidRPr="000E152D" w:rsidRDefault="00B44504" w:rsidP="0042230D">
            <w:pPr>
              <w:spacing w:before="60"/>
              <w:jc w:val="both"/>
              <w:rPr>
                <w:rFonts w:ascii="Arial" w:hAnsi="Arial" w:cs="Arial"/>
                <w:sz w:val="20"/>
                <w:szCs w:val="20"/>
              </w:rPr>
            </w:pPr>
          </w:p>
        </w:tc>
        <w:tc>
          <w:tcPr>
            <w:tcW w:w="567" w:type="dxa"/>
          </w:tcPr>
          <w:p w14:paraId="5ED63337" w14:textId="77777777" w:rsidR="00B44504" w:rsidRPr="000E152D" w:rsidRDefault="00B44504" w:rsidP="0042230D">
            <w:pPr>
              <w:spacing w:before="60"/>
              <w:jc w:val="both"/>
              <w:rPr>
                <w:rFonts w:ascii="Arial" w:hAnsi="Arial" w:cs="Arial"/>
                <w:sz w:val="20"/>
                <w:szCs w:val="20"/>
              </w:rPr>
            </w:pPr>
          </w:p>
        </w:tc>
        <w:tc>
          <w:tcPr>
            <w:tcW w:w="425" w:type="dxa"/>
          </w:tcPr>
          <w:p w14:paraId="04AD52A3" w14:textId="77777777" w:rsidR="00B44504" w:rsidRPr="000E152D" w:rsidRDefault="00B44504" w:rsidP="0042230D">
            <w:pPr>
              <w:spacing w:before="60"/>
              <w:jc w:val="both"/>
              <w:rPr>
                <w:rFonts w:ascii="Arial" w:hAnsi="Arial" w:cs="Arial"/>
                <w:sz w:val="20"/>
                <w:szCs w:val="20"/>
              </w:rPr>
            </w:pPr>
          </w:p>
        </w:tc>
        <w:tc>
          <w:tcPr>
            <w:tcW w:w="425" w:type="dxa"/>
          </w:tcPr>
          <w:p w14:paraId="5A77AA35" w14:textId="1634DA74" w:rsidR="00B44504" w:rsidRPr="000E152D" w:rsidRDefault="00B44504" w:rsidP="0042230D">
            <w:pPr>
              <w:spacing w:before="60"/>
              <w:jc w:val="both"/>
              <w:rPr>
                <w:rFonts w:ascii="Arial" w:hAnsi="Arial" w:cs="Arial"/>
                <w:sz w:val="20"/>
                <w:szCs w:val="20"/>
              </w:rPr>
            </w:pPr>
          </w:p>
        </w:tc>
        <w:tc>
          <w:tcPr>
            <w:tcW w:w="426" w:type="dxa"/>
            <w:vAlign w:val="center"/>
          </w:tcPr>
          <w:p w14:paraId="3BC99C4E"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407E2923"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7FA3563A"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730E6CDA" w14:textId="77777777" w:rsidTr="00B44504">
        <w:tc>
          <w:tcPr>
            <w:tcW w:w="2405" w:type="dxa"/>
            <w:gridSpan w:val="2"/>
          </w:tcPr>
          <w:p w14:paraId="21F8426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wspólna tożsamość kulturowa, historyczna i etnograficzna obszaru,</w:t>
            </w:r>
          </w:p>
        </w:tc>
        <w:tc>
          <w:tcPr>
            <w:tcW w:w="3402" w:type="dxa"/>
          </w:tcPr>
          <w:p w14:paraId="4C176EA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39FE1B8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647399E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Żywy folklor pałucki i silne poczucie tożsamości kulturowej mieszkańców</w:t>
            </w:r>
          </w:p>
        </w:tc>
        <w:tc>
          <w:tcPr>
            <w:tcW w:w="1701" w:type="dxa"/>
          </w:tcPr>
          <w:p w14:paraId="41E34CA4"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Promocja nazwy „Pałuki” w materiałach informacyjno-promocyjnych</w:t>
            </w:r>
          </w:p>
        </w:tc>
        <w:tc>
          <w:tcPr>
            <w:tcW w:w="4536" w:type="dxa"/>
          </w:tcPr>
          <w:p w14:paraId="13F08D76"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Zwiększenie stopnia świadomości mieszkańców i turystów w odniesieniu do historycznej nazwy obszaru LGD i wzrost identyfikacji z Pałukami oraz rozpoznawalności nazwy wśród turystów.</w:t>
            </w:r>
          </w:p>
          <w:p w14:paraId="0E6FAA7B" w14:textId="77777777" w:rsidR="00B44504" w:rsidRDefault="00B44504" w:rsidP="0042230D">
            <w:pPr>
              <w:spacing w:before="60"/>
              <w:jc w:val="both"/>
              <w:rPr>
                <w:rFonts w:ascii="Arial" w:hAnsi="Arial" w:cs="Arial"/>
                <w:sz w:val="20"/>
                <w:szCs w:val="20"/>
              </w:rPr>
            </w:pPr>
          </w:p>
          <w:p w14:paraId="48000BBD" w14:textId="54CB4E5A" w:rsidR="00B44504" w:rsidRPr="000E152D" w:rsidRDefault="00B44504" w:rsidP="0042230D">
            <w:pPr>
              <w:spacing w:before="60"/>
              <w:jc w:val="both"/>
              <w:rPr>
                <w:rFonts w:ascii="Arial" w:hAnsi="Arial" w:cs="Arial"/>
                <w:sz w:val="20"/>
                <w:szCs w:val="20"/>
              </w:rPr>
            </w:pPr>
          </w:p>
        </w:tc>
        <w:tc>
          <w:tcPr>
            <w:tcW w:w="567" w:type="dxa"/>
            <w:gridSpan w:val="2"/>
          </w:tcPr>
          <w:p w14:paraId="44CF3B89" w14:textId="77777777" w:rsidR="00B44504" w:rsidRPr="000E152D" w:rsidRDefault="00B44504" w:rsidP="0042230D">
            <w:pPr>
              <w:spacing w:before="60"/>
              <w:jc w:val="both"/>
              <w:rPr>
                <w:rFonts w:ascii="Arial" w:hAnsi="Arial" w:cs="Arial"/>
                <w:sz w:val="20"/>
                <w:szCs w:val="20"/>
              </w:rPr>
            </w:pPr>
          </w:p>
        </w:tc>
        <w:tc>
          <w:tcPr>
            <w:tcW w:w="567" w:type="dxa"/>
          </w:tcPr>
          <w:p w14:paraId="5D2BC37F" w14:textId="77777777" w:rsidR="00B44504" w:rsidRPr="000E152D" w:rsidRDefault="00B44504" w:rsidP="0042230D">
            <w:pPr>
              <w:spacing w:before="60"/>
              <w:jc w:val="both"/>
              <w:rPr>
                <w:rFonts w:ascii="Arial" w:hAnsi="Arial" w:cs="Arial"/>
                <w:sz w:val="20"/>
                <w:szCs w:val="20"/>
              </w:rPr>
            </w:pPr>
          </w:p>
        </w:tc>
        <w:tc>
          <w:tcPr>
            <w:tcW w:w="425" w:type="dxa"/>
          </w:tcPr>
          <w:p w14:paraId="47123BDB" w14:textId="77777777" w:rsidR="00B44504" w:rsidRPr="000E152D" w:rsidRDefault="00B44504" w:rsidP="0042230D">
            <w:pPr>
              <w:spacing w:before="60"/>
              <w:jc w:val="both"/>
              <w:rPr>
                <w:rFonts w:ascii="Arial" w:hAnsi="Arial" w:cs="Arial"/>
                <w:sz w:val="20"/>
                <w:szCs w:val="20"/>
              </w:rPr>
            </w:pPr>
          </w:p>
        </w:tc>
        <w:tc>
          <w:tcPr>
            <w:tcW w:w="425" w:type="dxa"/>
          </w:tcPr>
          <w:p w14:paraId="72F7B8F9" w14:textId="0847D710" w:rsidR="00B44504" w:rsidRPr="000E152D" w:rsidRDefault="00B44504" w:rsidP="0042230D">
            <w:pPr>
              <w:spacing w:before="60"/>
              <w:jc w:val="both"/>
              <w:rPr>
                <w:rFonts w:ascii="Arial" w:hAnsi="Arial" w:cs="Arial"/>
                <w:sz w:val="20"/>
                <w:szCs w:val="20"/>
              </w:rPr>
            </w:pPr>
          </w:p>
        </w:tc>
        <w:tc>
          <w:tcPr>
            <w:tcW w:w="426" w:type="dxa"/>
            <w:vAlign w:val="center"/>
          </w:tcPr>
          <w:p w14:paraId="2480207F"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626B5B50"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10CBBC95" w14:textId="77777777" w:rsidR="00B44504" w:rsidRPr="000E152D" w:rsidRDefault="00B44504" w:rsidP="0042230D">
            <w:pPr>
              <w:spacing w:before="60"/>
              <w:jc w:val="center"/>
              <w:rPr>
                <w:rFonts w:ascii="Arial" w:hAnsi="Arial" w:cs="Arial"/>
                <w:b/>
                <w:sz w:val="20"/>
                <w:szCs w:val="20"/>
              </w:rPr>
            </w:pPr>
          </w:p>
        </w:tc>
      </w:tr>
      <w:tr w:rsidR="00B44504" w:rsidRPr="000E152D" w14:paraId="3338204E" w14:textId="77777777" w:rsidTr="00B44504">
        <w:tc>
          <w:tcPr>
            <w:tcW w:w="2405" w:type="dxa"/>
            <w:gridSpan w:val="2"/>
          </w:tcPr>
          <w:p w14:paraId="0B72E767" w14:textId="77777777" w:rsidR="00B44504" w:rsidRPr="00C6212A" w:rsidRDefault="00B44504" w:rsidP="0042230D">
            <w:pPr>
              <w:spacing w:before="60"/>
              <w:jc w:val="both"/>
              <w:rPr>
                <w:rFonts w:ascii="Arial" w:hAnsi="Arial" w:cs="Arial"/>
                <w:sz w:val="20"/>
                <w:szCs w:val="20"/>
              </w:rPr>
            </w:pPr>
            <w:r w:rsidRPr="00C6212A">
              <w:rPr>
                <w:rFonts w:ascii="Arial" w:hAnsi="Arial" w:cs="Arial"/>
                <w:sz w:val="20"/>
                <w:szCs w:val="20"/>
              </w:rPr>
              <w:t>- niska ocena oferty spędzania wolnego czasu w badaniu ankietowym,</w:t>
            </w:r>
          </w:p>
        </w:tc>
        <w:tc>
          <w:tcPr>
            <w:tcW w:w="3402" w:type="dxa"/>
          </w:tcPr>
          <w:p w14:paraId="522405CD" w14:textId="77777777" w:rsidR="00B44504" w:rsidRPr="00C6212A" w:rsidRDefault="00B44504" w:rsidP="0042230D">
            <w:pPr>
              <w:spacing w:before="60"/>
              <w:jc w:val="both"/>
              <w:rPr>
                <w:rFonts w:ascii="Arial" w:hAnsi="Arial" w:cs="Arial"/>
                <w:sz w:val="20"/>
                <w:szCs w:val="20"/>
              </w:rPr>
            </w:pPr>
            <w:r w:rsidRPr="00C6212A">
              <w:rPr>
                <w:rFonts w:ascii="Arial" w:hAnsi="Arial" w:cs="Arial"/>
                <w:sz w:val="20"/>
                <w:szCs w:val="20"/>
              </w:rPr>
              <w:t>- Niewystarczająco atrakcyjna oferta spędzania czasu wolnego (szczególnie dla młodzieży i seniorów)</w:t>
            </w:r>
          </w:p>
        </w:tc>
        <w:tc>
          <w:tcPr>
            <w:tcW w:w="1701" w:type="dxa"/>
          </w:tcPr>
          <w:p w14:paraId="4AFF69D5"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xml:space="preserve">Zasięg terytorialny </w:t>
            </w:r>
          </w:p>
        </w:tc>
        <w:tc>
          <w:tcPr>
            <w:tcW w:w="4536" w:type="dxa"/>
          </w:tcPr>
          <w:p w14:paraId="16B831D7"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Zachęca do objęcia działaniami jak największej grupy mieszkańców z terenu różnych miejscowości i gmin. Wpływa na poprawę integracji społecznej obszaru. Ma wpływ na osiąganą wartość wskaźnika rezultatu.</w:t>
            </w:r>
          </w:p>
          <w:p w14:paraId="335CB2BD" w14:textId="77777777" w:rsidR="00B44504" w:rsidRDefault="00B44504" w:rsidP="0042230D">
            <w:pPr>
              <w:spacing w:before="60"/>
              <w:jc w:val="both"/>
              <w:rPr>
                <w:rFonts w:ascii="Arial" w:hAnsi="Arial" w:cs="Arial"/>
                <w:sz w:val="20"/>
                <w:szCs w:val="20"/>
              </w:rPr>
            </w:pPr>
          </w:p>
          <w:p w14:paraId="438BDA7C" w14:textId="1689A292" w:rsidR="00B44504" w:rsidRPr="000E152D" w:rsidRDefault="00B44504" w:rsidP="0042230D">
            <w:pPr>
              <w:spacing w:before="60"/>
              <w:jc w:val="both"/>
              <w:rPr>
                <w:rFonts w:ascii="Arial" w:hAnsi="Arial" w:cs="Arial"/>
                <w:sz w:val="20"/>
                <w:szCs w:val="20"/>
              </w:rPr>
            </w:pPr>
          </w:p>
        </w:tc>
        <w:tc>
          <w:tcPr>
            <w:tcW w:w="567" w:type="dxa"/>
            <w:gridSpan w:val="2"/>
          </w:tcPr>
          <w:p w14:paraId="6749932C" w14:textId="77777777" w:rsidR="00B44504" w:rsidRPr="000E152D" w:rsidRDefault="00B44504" w:rsidP="0042230D">
            <w:pPr>
              <w:spacing w:before="60"/>
              <w:jc w:val="both"/>
              <w:rPr>
                <w:rFonts w:ascii="Arial" w:hAnsi="Arial" w:cs="Arial"/>
                <w:sz w:val="20"/>
                <w:szCs w:val="20"/>
              </w:rPr>
            </w:pPr>
          </w:p>
        </w:tc>
        <w:tc>
          <w:tcPr>
            <w:tcW w:w="567" w:type="dxa"/>
          </w:tcPr>
          <w:p w14:paraId="0C9FEDCF" w14:textId="77777777" w:rsidR="00B44504" w:rsidRPr="000E152D" w:rsidRDefault="00B44504" w:rsidP="0042230D">
            <w:pPr>
              <w:spacing w:before="60"/>
              <w:jc w:val="both"/>
              <w:rPr>
                <w:rFonts w:ascii="Arial" w:hAnsi="Arial" w:cs="Arial"/>
                <w:sz w:val="20"/>
                <w:szCs w:val="20"/>
              </w:rPr>
            </w:pPr>
          </w:p>
        </w:tc>
        <w:tc>
          <w:tcPr>
            <w:tcW w:w="425" w:type="dxa"/>
          </w:tcPr>
          <w:p w14:paraId="0AB803F0" w14:textId="77777777" w:rsidR="00B44504" w:rsidRPr="000E152D" w:rsidRDefault="00B44504" w:rsidP="0042230D">
            <w:pPr>
              <w:spacing w:before="60"/>
              <w:jc w:val="both"/>
              <w:rPr>
                <w:rFonts w:ascii="Arial" w:hAnsi="Arial" w:cs="Arial"/>
                <w:sz w:val="20"/>
                <w:szCs w:val="20"/>
              </w:rPr>
            </w:pPr>
          </w:p>
        </w:tc>
        <w:tc>
          <w:tcPr>
            <w:tcW w:w="425" w:type="dxa"/>
          </w:tcPr>
          <w:p w14:paraId="6E72C41C" w14:textId="218F1F7F" w:rsidR="00B44504" w:rsidRPr="000E152D" w:rsidRDefault="00B44504" w:rsidP="0042230D">
            <w:pPr>
              <w:spacing w:before="60"/>
              <w:jc w:val="both"/>
              <w:rPr>
                <w:rFonts w:ascii="Arial" w:hAnsi="Arial" w:cs="Arial"/>
                <w:sz w:val="20"/>
                <w:szCs w:val="20"/>
              </w:rPr>
            </w:pPr>
          </w:p>
        </w:tc>
        <w:tc>
          <w:tcPr>
            <w:tcW w:w="426" w:type="dxa"/>
            <w:vAlign w:val="center"/>
          </w:tcPr>
          <w:p w14:paraId="43DA62ED"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C120893"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011C3C0B"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706C0E1D" w14:textId="77777777" w:rsidTr="00B44504">
        <w:tc>
          <w:tcPr>
            <w:tcW w:w="2405" w:type="dxa"/>
            <w:gridSpan w:val="2"/>
          </w:tcPr>
          <w:p w14:paraId="0B3C0D8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niska ocena oferty spędzania wolnego czasu w badaniu ankietowym,</w:t>
            </w:r>
          </w:p>
        </w:tc>
        <w:tc>
          <w:tcPr>
            <w:tcW w:w="3402" w:type="dxa"/>
          </w:tcPr>
          <w:p w14:paraId="19E0CEED"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tc>
        <w:tc>
          <w:tcPr>
            <w:tcW w:w="1701" w:type="dxa"/>
          </w:tcPr>
          <w:p w14:paraId="606F1D1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Wykorzystanie infrastruktury sfinansowanej ze środków LSR 2007-2013</w:t>
            </w:r>
          </w:p>
        </w:tc>
        <w:tc>
          <w:tcPr>
            <w:tcW w:w="4536" w:type="dxa"/>
          </w:tcPr>
          <w:p w14:paraId="26F092C0"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Pozwoli „ożywić” budynki i obiekty sfinansowane ze środków poprzedniej LSR i wykorzystać lokalne zasoby.</w:t>
            </w:r>
          </w:p>
          <w:p w14:paraId="763A9CA0" w14:textId="77777777" w:rsidR="00B44504" w:rsidRDefault="00B44504" w:rsidP="0042230D">
            <w:pPr>
              <w:spacing w:before="60"/>
              <w:jc w:val="both"/>
              <w:rPr>
                <w:rFonts w:ascii="Arial" w:hAnsi="Arial" w:cs="Arial"/>
                <w:sz w:val="20"/>
                <w:szCs w:val="20"/>
              </w:rPr>
            </w:pPr>
          </w:p>
          <w:p w14:paraId="21BD073E" w14:textId="392E86A4" w:rsidR="00B44504" w:rsidRPr="000E152D" w:rsidRDefault="00B44504" w:rsidP="0042230D">
            <w:pPr>
              <w:spacing w:before="60"/>
              <w:jc w:val="both"/>
              <w:rPr>
                <w:rFonts w:ascii="Arial" w:hAnsi="Arial" w:cs="Arial"/>
                <w:sz w:val="20"/>
                <w:szCs w:val="20"/>
              </w:rPr>
            </w:pPr>
          </w:p>
        </w:tc>
        <w:tc>
          <w:tcPr>
            <w:tcW w:w="567" w:type="dxa"/>
            <w:gridSpan w:val="2"/>
          </w:tcPr>
          <w:p w14:paraId="6BCB9091" w14:textId="77777777" w:rsidR="00B44504" w:rsidRPr="000E152D" w:rsidRDefault="00B44504" w:rsidP="0042230D">
            <w:pPr>
              <w:spacing w:before="60"/>
              <w:jc w:val="both"/>
              <w:rPr>
                <w:rFonts w:ascii="Arial" w:hAnsi="Arial" w:cs="Arial"/>
                <w:sz w:val="20"/>
                <w:szCs w:val="20"/>
              </w:rPr>
            </w:pPr>
          </w:p>
        </w:tc>
        <w:tc>
          <w:tcPr>
            <w:tcW w:w="567" w:type="dxa"/>
          </w:tcPr>
          <w:p w14:paraId="7B75E99B" w14:textId="77777777" w:rsidR="00B44504" w:rsidRPr="000E152D" w:rsidRDefault="00B44504" w:rsidP="0042230D">
            <w:pPr>
              <w:spacing w:before="60"/>
              <w:jc w:val="both"/>
              <w:rPr>
                <w:rFonts w:ascii="Arial" w:hAnsi="Arial" w:cs="Arial"/>
                <w:sz w:val="20"/>
                <w:szCs w:val="20"/>
              </w:rPr>
            </w:pPr>
          </w:p>
        </w:tc>
        <w:tc>
          <w:tcPr>
            <w:tcW w:w="425" w:type="dxa"/>
          </w:tcPr>
          <w:p w14:paraId="34EFBD62" w14:textId="77777777" w:rsidR="00B44504" w:rsidRPr="000E152D" w:rsidRDefault="00B44504" w:rsidP="0042230D">
            <w:pPr>
              <w:spacing w:before="60"/>
              <w:jc w:val="both"/>
              <w:rPr>
                <w:rFonts w:ascii="Arial" w:hAnsi="Arial" w:cs="Arial"/>
                <w:sz w:val="20"/>
                <w:szCs w:val="20"/>
              </w:rPr>
            </w:pPr>
          </w:p>
        </w:tc>
        <w:tc>
          <w:tcPr>
            <w:tcW w:w="425" w:type="dxa"/>
          </w:tcPr>
          <w:p w14:paraId="758FE4E7" w14:textId="507BB586" w:rsidR="00B44504" w:rsidRPr="000E152D" w:rsidRDefault="00B44504" w:rsidP="0042230D">
            <w:pPr>
              <w:spacing w:before="60"/>
              <w:jc w:val="both"/>
              <w:rPr>
                <w:rFonts w:ascii="Arial" w:hAnsi="Arial" w:cs="Arial"/>
                <w:sz w:val="20"/>
                <w:szCs w:val="20"/>
              </w:rPr>
            </w:pPr>
          </w:p>
        </w:tc>
        <w:tc>
          <w:tcPr>
            <w:tcW w:w="426" w:type="dxa"/>
            <w:vAlign w:val="center"/>
          </w:tcPr>
          <w:p w14:paraId="2C4D6D07"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315C69CE"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4666CA4F"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7CA4A6BA" w14:textId="77777777" w:rsidTr="00B44504">
        <w:tc>
          <w:tcPr>
            <w:tcW w:w="2405" w:type="dxa"/>
            <w:gridSpan w:val="2"/>
          </w:tcPr>
          <w:p w14:paraId="7C66716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niska ocena ochrony zdrowia i bezpieczeństwa publicznego w badaniu ankietowym,</w:t>
            </w:r>
          </w:p>
        </w:tc>
        <w:tc>
          <w:tcPr>
            <w:tcW w:w="3402" w:type="dxa"/>
          </w:tcPr>
          <w:p w14:paraId="011A95C1"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tc>
        <w:tc>
          <w:tcPr>
            <w:tcW w:w="1701" w:type="dxa"/>
          </w:tcPr>
          <w:p w14:paraId="73EFCC46"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Ujęcie problematyki profilaktyki zdrowotnej lub edukacji w zakresie bezpieczeństwa</w:t>
            </w:r>
          </w:p>
        </w:tc>
        <w:tc>
          <w:tcPr>
            <w:tcW w:w="4536" w:type="dxa"/>
          </w:tcPr>
          <w:p w14:paraId="31F84AD2"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Niweluje problemy zdiagnozowane w badaniu ankietowym, pozwala podnieść kompetencje i wiedzę mieszkańców w obszarze ochrony zdrowia i bezpieczeństwa.</w:t>
            </w:r>
          </w:p>
          <w:p w14:paraId="4D143CDE" w14:textId="77777777" w:rsidR="00B44504" w:rsidRDefault="00B44504" w:rsidP="0042230D">
            <w:pPr>
              <w:spacing w:before="60"/>
              <w:jc w:val="both"/>
              <w:rPr>
                <w:rFonts w:ascii="Arial" w:hAnsi="Arial" w:cs="Arial"/>
                <w:sz w:val="20"/>
                <w:szCs w:val="20"/>
              </w:rPr>
            </w:pPr>
          </w:p>
          <w:p w14:paraId="517C9E5A" w14:textId="77777777" w:rsidR="00B44504" w:rsidRPr="000E152D" w:rsidRDefault="00B44504" w:rsidP="0042230D">
            <w:pPr>
              <w:spacing w:before="60"/>
              <w:jc w:val="both"/>
              <w:rPr>
                <w:rFonts w:ascii="Arial" w:hAnsi="Arial" w:cs="Arial"/>
                <w:sz w:val="20"/>
                <w:szCs w:val="20"/>
              </w:rPr>
            </w:pPr>
          </w:p>
        </w:tc>
        <w:tc>
          <w:tcPr>
            <w:tcW w:w="567" w:type="dxa"/>
            <w:gridSpan w:val="2"/>
          </w:tcPr>
          <w:p w14:paraId="34D3D0EA" w14:textId="77777777" w:rsidR="00B44504" w:rsidRPr="000E152D" w:rsidRDefault="00B44504" w:rsidP="0042230D">
            <w:pPr>
              <w:spacing w:before="60"/>
              <w:jc w:val="both"/>
              <w:rPr>
                <w:rFonts w:ascii="Arial" w:hAnsi="Arial" w:cs="Arial"/>
                <w:sz w:val="20"/>
                <w:szCs w:val="20"/>
              </w:rPr>
            </w:pPr>
          </w:p>
        </w:tc>
        <w:tc>
          <w:tcPr>
            <w:tcW w:w="567" w:type="dxa"/>
          </w:tcPr>
          <w:p w14:paraId="3D028244" w14:textId="77777777" w:rsidR="00B44504" w:rsidRPr="000E152D" w:rsidRDefault="00B44504" w:rsidP="0042230D">
            <w:pPr>
              <w:spacing w:before="60"/>
              <w:jc w:val="both"/>
              <w:rPr>
                <w:rFonts w:ascii="Arial" w:hAnsi="Arial" w:cs="Arial"/>
                <w:sz w:val="20"/>
                <w:szCs w:val="20"/>
              </w:rPr>
            </w:pPr>
          </w:p>
        </w:tc>
        <w:tc>
          <w:tcPr>
            <w:tcW w:w="425" w:type="dxa"/>
          </w:tcPr>
          <w:p w14:paraId="18B81313" w14:textId="77777777" w:rsidR="00B44504" w:rsidRPr="000E152D" w:rsidRDefault="00B44504" w:rsidP="0042230D">
            <w:pPr>
              <w:spacing w:before="60"/>
              <w:jc w:val="both"/>
              <w:rPr>
                <w:rFonts w:ascii="Arial" w:hAnsi="Arial" w:cs="Arial"/>
                <w:sz w:val="20"/>
                <w:szCs w:val="20"/>
              </w:rPr>
            </w:pPr>
          </w:p>
        </w:tc>
        <w:tc>
          <w:tcPr>
            <w:tcW w:w="425" w:type="dxa"/>
          </w:tcPr>
          <w:p w14:paraId="244C3BB4" w14:textId="6C411B10" w:rsidR="00B44504" w:rsidRPr="000E152D" w:rsidRDefault="00B44504" w:rsidP="0042230D">
            <w:pPr>
              <w:spacing w:before="60"/>
              <w:jc w:val="both"/>
              <w:rPr>
                <w:rFonts w:ascii="Arial" w:hAnsi="Arial" w:cs="Arial"/>
                <w:sz w:val="20"/>
                <w:szCs w:val="20"/>
              </w:rPr>
            </w:pPr>
          </w:p>
        </w:tc>
        <w:tc>
          <w:tcPr>
            <w:tcW w:w="426" w:type="dxa"/>
            <w:vAlign w:val="center"/>
          </w:tcPr>
          <w:p w14:paraId="1B9B296E"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A912DEA"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42E8EBA3"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6D24522C" w14:textId="77777777" w:rsidTr="00B44504">
        <w:tc>
          <w:tcPr>
            <w:tcW w:w="2405" w:type="dxa"/>
            <w:gridSpan w:val="2"/>
          </w:tcPr>
          <w:p w14:paraId="539D1798" w14:textId="15B502D2" w:rsidR="00B44504" w:rsidRPr="00E6155E" w:rsidRDefault="00B44504" w:rsidP="0042230D">
            <w:pPr>
              <w:spacing w:before="60"/>
              <w:jc w:val="both"/>
              <w:rPr>
                <w:rFonts w:ascii="Arial" w:hAnsi="Arial" w:cs="Arial"/>
                <w:strike/>
                <w:sz w:val="20"/>
                <w:szCs w:val="20"/>
                <w:highlight w:val="yellow"/>
              </w:rPr>
            </w:pPr>
            <w:r w:rsidRPr="000E152D">
              <w:rPr>
                <w:rFonts w:ascii="Arial" w:hAnsi="Arial" w:cs="Arial"/>
                <w:sz w:val="20"/>
                <w:szCs w:val="20"/>
              </w:rPr>
              <w:t>- niska ocena oferty spędzania wolnego czasu w badaniu ankietowym,</w:t>
            </w:r>
          </w:p>
        </w:tc>
        <w:tc>
          <w:tcPr>
            <w:tcW w:w="3402" w:type="dxa"/>
          </w:tcPr>
          <w:p w14:paraId="4C9EFCF5" w14:textId="33FD2073" w:rsidR="00B44504" w:rsidRPr="000C7EDF" w:rsidRDefault="00B44504" w:rsidP="0042230D">
            <w:pPr>
              <w:spacing w:before="60"/>
              <w:jc w:val="both"/>
              <w:rPr>
                <w:rFonts w:ascii="Arial" w:hAnsi="Arial" w:cs="Arial"/>
                <w:sz w:val="20"/>
                <w:szCs w:val="20"/>
                <w:highlight w:val="yellow"/>
              </w:rPr>
            </w:pPr>
            <w:r w:rsidRPr="00C6212A">
              <w:rPr>
                <w:rFonts w:ascii="Arial" w:hAnsi="Arial" w:cs="Arial"/>
                <w:sz w:val="20"/>
                <w:szCs w:val="20"/>
              </w:rPr>
              <w:t xml:space="preserve">- Biurokracja i uwarunkowania prawne utrudniające realizację istotnych inicjatyw rozwojowych </w:t>
            </w:r>
            <w:r w:rsidRPr="00C6212A">
              <w:rPr>
                <w:rFonts w:ascii="Arial" w:hAnsi="Arial" w:cs="Arial"/>
                <w:color w:val="000000" w:themeColor="text1"/>
                <w:sz w:val="20"/>
                <w:szCs w:val="20"/>
              </w:rPr>
              <w:t>(długie procedury powodują, że okres realizacji projektu się wydłuża)</w:t>
            </w:r>
          </w:p>
        </w:tc>
        <w:tc>
          <w:tcPr>
            <w:tcW w:w="1701" w:type="dxa"/>
          </w:tcPr>
          <w:p w14:paraId="0A5B1B9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Czas realizacji operacji</w:t>
            </w:r>
          </w:p>
        </w:tc>
        <w:tc>
          <w:tcPr>
            <w:tcW w:w="4536" w:type="dxa"/>
          </w:tcPr>
          <w:p w14:paraId="5F4429BA" w14:textId="0CF52098" w:rsidR="00B44504" w:rsidRDefault="00B44504" w:rsidP="0042230D">
            <w:pPr>
              <w:spacing w:before="60"/>
              <w:jc w:val="both"/>
              <w:rPr>
                <w:rFonts w:ascii="Arial" w:hAnsi="Arial" w:cs="Arial"/>
                <w:sz w:val="20"/>
                <w:szCs w:val="20"/>
              </w:rPr>
            </w:pPr>
            <w:r w:rsidRPr="000E152D">
              <w:rPr>
                <w:rFonts w:ascii="Arial" w:hAnsi="Arial" w:cs="Arial"/>
                <w:sz w:val="20"/>
                <w:szCs w:val="20"/>
              </w:rPr>
              <w:t>Preferencja dla projektów realizowanych w krótkim okresie, pozwalającym na wykonanie założeń przyjętych w Planie działania</w:t>
            </w:r>
            <w:r>
              <w:rPr>
                <w:rFonts w:ascii="Arial" w:hAnsi="Arial" w:cs="Arial"/>
                <w:sz w:val="20"/>
                <w:szCs w:val="20"/>
              </w:rPr>
              <w:t xml:space="preserve"> i projekcie umowy ramowej</w:t>
            </w:r>
            <w:r w:rsidRPr="000E152D">
              <w:rPr>
                <w:rFonts w:ascii="Arial" w:hAnsi="Arial" w:cs="Arial"/>
                <w:sz w:val="20"/>
                <w:szCs w:val="20"/>
              </w:rPr>
              <w:t xml:space="preserve">. Kryterium ma wpływ na termin osiągania </w:t>
            </w:r>
            <w:r>
              <w:rPr>
                <w:rFonts w:ascii="Arial" w:hAnsi="Arial" w:cs="Arial"/>
                <w:sz w:val="20"/>
                <w:szCs w:val="20"/>
              </w:rPr>
              <w:t xml:space="preserve">wskaźników produktu i rezultatu. </w:t>
            </w:r>
          </w:p>
          <w:p w14:paraId="643D7E56" w14:textId="32F0148D" w:rsidR="00B44504" w:rsidRPr="000E152D" w:rsidRDefault="00B44504" w:rsidP="0042230D">
            <w:pPr>
              <w:spacing w:before="60"/>
              <w:jc w:val="both"/>
              <w:rPr>
                <w:rFonts w:ascii="Arial" w:hAnsi="Arial" w:cs="Arial"/>
                <w:sz w:val="20"/>
                <w:szCs w:val="20"/>
              </w:rPr>
            </w:pPr>
          </w:p>
        </w:tc>
        <w:tc>
          <w:tcPr>
            <w:tcW w:w="567" w:type="dxa"/>
            <w:gridSpan w:val="2"/>
          </w:tcPr>
          <w:p w14:paraId="2624A254" w14:textId="77777777" w:rsidR="00B44504" w:rsidRPr="000E152D" w:rsidRDefault="00B44504" w:rsidP="0042230D">
            <w:pPr>
              <w:spacing w:before="60"/>
              <w:jc w:val="both"/>
              <w:rPr>
                <w:rFonts w:ascii="Arial" w:hAnsi="Arial" w:cs="Arial"/>
                <w:sz w:val="20"/>
                <w:szCs w:val="20"/>
              </w:rPr>
            </w:pPr>
          </w:p>
        </w:tc>
        <w:tc>
          <w:tcPr>
            <w:tcW w:w="567" w:type="dxa"/>
          </w:tcPr>
          <w:p w14:paraId="6674385F" w14:textId="77777777" w:rsidR="00B44504" w:rsidRPr="000E152D" w:rsidRDefault="00B44504" w:rsidP="0042230D">
            <w:pPr>
              <w:spacing w:before="60"/>
              <w:jc w:val="both"/>
              <w:rPr>
                <w:rFonts w:ascii="Arial" w:hAnsi="Arial" w:cs="Arial"/>
                <w:sz w:val="20"/>
                <w:szCs w:val="20"/>
              </w:rPr>
            </w:pPr>
          </w:p>
        </w:tc>
        <w:tc>
          <w:tcPr>
            <w:tcW w:w="425" w:type="dxa"/>
          </w:tcPr>
          <w:p w14:paraId="3D028049" w14:textId="1345A8D6" w:rsidR="00B44504" w:rsidRPr="000E152D" w:rsidRDefault="00B44504"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13A375C6" w14:textId="68C086DB" w:rsidR="00B44504" w:rsidRPr="000E152D" w:rsidRDefault="00B44504" w:rsidP="0042230D">
            <w:pPr>
              <w:spacing w:before="60"/>
              <w:jc w:val="center"/>
              <w:rPr>
                <w:rFonts w:ascii="Arial" w:hAnsi="Arial" w:cs="Arial"/>
                <w:b/>
                <w:sz w:val="20"/>
                <w:szCs w:val="20"/>
              </w:rPr>
            </w:pPr>
          </w:p>
        </w:tc>
        <w:tc>
          <w:tcPr>
            <w:tcW w:w="426" w:type="dxa"/>
            <w:vAlign w:val="center"/>
          </w:tcPr>
          <w:p w14:paraId="00E9D791"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5FF96B7"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629AF134"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5E9D8B5F" w14:textId="77777777" w:rsidTr="00B44504">
        <w:tc>
          <w:tcPr>
            <w:tcW w:w="425" w:type="dxa"/>
            <w:shd w:val="clear" w:color="auto" w:fill="D4E1ED" w:themeFill="accent1" w:themeFillTint="66"/>
          </w:tcPr>
          <w:p w14:paraId="3A87B937" w14:textId="77777777" w:rsidR="00121FE6" w:rsidRPr="000E152D" w:rsidRDefault="00121FE6" w:rsidP="0042230D">
            <w:pPr>
              <w:spacing w:before="60"/>
              <w:jc w:val="center"/>
              <w:rPr>
                <w:rFonts w:ascii="Arial" w:hAnsi="Arial" w:cs="Arial"/>
                <w:b/>
                <w:sz w:val="20"/>
                <w:szCs w:val="20"/>
              </w:rPr>
            </w:pPr>
          </w:p>
        </w:tc>
        <w:tc>
          <w:tcPr>
            <w:tcW w:w="15304" w:type="dxa"/>
            <w:gridSpan w:val="12"/>
            <w:shd w:val="clear" w:color="auto" w:fill="D4E1ED" w:themeFill="accent1" w:themeFillTint="66"/>
          </w:tcPr>
          <w:p w14:paraId="40E9A64C" w14:textId="24004C9C"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 xml:space="preserve">Kryteria premiujące grupy </w:t>
            </w:r>
            <w:proofErr w:type="spellStart"/>
            <w:r w:rsidRPr="000E152D">
              <w:rPr>
                <w:rFonts w:ascii="Arial" w:hAnsi="Arial" w:cs="Arial"/>
                <w:b/>
                <w:sz w:val="20"/>
                <w:szCs w:val="20"/>
              </w:rPr>
              <w:t>defaworyzowane</w:t>
            </w:r>
            <w:proofErr w:type="spellEnd"/>
          </w:p>
        </w:tc>
      </w:tr>
      <w:tr w:rsidR="00196C5A" w:rsidRPr="000E152D" w14:paraId="7F90FF16" w14:textId="77777777" w:rsidTr="00167D16">
        <w:tc>
          <w:tcPr>
            <w:tcW w:w="2405" w:type="dxa"/>
            <w:gridSpan w:val="2"/>
          </w:tcPr>
          <w:p w14:paraId="5CF8AC94"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wysoka stopa bezrobocia,</w:t>
            </w:r>
          </w:p>
          <w:p w14:paraId="4B018747"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 niskie wskaźniki przedsiębiorczości, </w:t>
            </w:r>
          </w:p>
          <w:p w14:paraId="14AF7CA5"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 lista grup </w:t>
            </w:r>
            <w:proofErr w:type="spellStart"/>
            <w:r w:rsidRPr="000E152D">
              <w:rPr>
                <w:rFonts w:ascii="Arial" w:hAnsi="Arial" w:cs="Arial"/>
                <w:sz w:val="20"/>
                <w:szCs w:val="20"/>
              </w:rPr>
              <w:t>defaworyzowanych</w:t>
            </w:r>
            <w:proofErr w:type="spellEnd"/>
            <w:r w:rsidRPr="000E152D">
              <w:rPr>
                <w:rFonts w:ascii="Arial" w:hAnsi="Arial" w:cs="Arial"/>
                <w:sz w:val="20"/>
                <w:szCs w:val="20"/>
              </w:rPr>
              <w:t xml:space="preserve"> wraz z uzasadnieniem ich wyboru.</w:t>
            </w:r>
          </w:p>
        </w:tc>
        <w:tc>
          <w:tcPr>
            <w:tcW w:w="3402" w:type="dxa"/>
            <w:vMerge w:val="restart"/>
          </w:tcPr>
          <w:p w14:paraId="2B4D9538"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Odpływ mieszkańców i zmniejszający się przyrost naturalny</w:t>
            </w:r>
          </w:p>
          <w:p w14:paraId="5A623F90"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Zjawisko ucieczki, migracji osób młodych i wykształconych z powodu braku perspektyw na rozwój na obszarze,</w:t>
            </w:r>
          </w:p>
          <w:p w14:paraId="062D5653"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14556DEB"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Niewystarczająca oferta opieki nad dziećmi i osobami starszymi.</w:t>
            </w:r>
          </w:p>
          <w:p w14:paraId="2C6699F4"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p w14:paraId="772CE75A"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680C9335" w14:textId="77777777" w:rsidR="00196C5A" w:rsidRDefault="00196C5A" w:rsidP="0042230D">
            <w:pPr>
              <w:spacing w:before="60"/>
              <w:jc w:val="both"/>
              <w:rPr>
                <w:rFonts w:ascii="Arial" w:hAnsi="Arial" w:cs="Arial"/>
                <w:sz w:val="20"/>
                <w:szCs w:val="20"/>
              </w:rPr>
            </w:pPr>
            <w:r w:rsidRPr="000E152D">
              <w:rPr>
                <w:rFonts w:ascii="Arial" w:hAnsi="Arial" w:cs="Arial"/>
                <w:sz w:val="20"/>
                <w:szCs w:val="20"/>
              </w:rPr>
              <w:t>- Braki w infrastrukturze i jej zły stan techniczny (w szczególności drogowej, turystycznej, społeczno-kulturalnej i sportowo-rekreacyjnej)</w:t>
            </w:r>
          </w:p>
          <w:p w14:paraId="10B44D00" w14:textId="1FD96EDD" w:rsidR="00196C5A" w:rsidRPr="000E152D" w:rsidRDefault="00196C5A" w:rsidP="0042230D">
            <w:pPr>
              <w:spacing w:before="60"/>
              <w:jc w:val="both"/>
              <w:rPr>
                <w:rFonts w:ascii="Arial" w:hAnsi="Arial" w:cs="Arial"/>
                <w:sz w:val="20"/>
                <w:szCs w:val="20"/>
              </w:rPr>
            </w:pPr>
            <w:r w:rsidRPr="00C6212A">
              <w:rPr>
                <w:rFonts w:ascii="Arial" w:hAnsi="Arial" w:cs="Arial"/>
                <w:sz w:val="20"/>
                <w:szCs w:val="20"/>
              </w:rPr>
              <w:lastRenderedPageBreak/>
              <w:t>- rosnące zagrożenie ubóstwem i zagrożeniem społecznym</w:t>
            </w:r>
          </w:p>
        </w:tc>
        <w:tc>
          <w:tcPr>
            <w:tcW w:w="1701" w:type="dxa"/>
          </w:tcPr>
          <w:p w14:paraId="6FFAC2A7" w14:textId="77777777" w:rsidR="00196C5A" w:rsidRPr="000E152D" w:rsidRDefault="00196C5A" w:rsidP="0042230D">
            <w:pPr>
              <w:spacing w:before="60"/>
              <w:jc w:val="both"/>
              <w:rPr>
                <w:rFonts w:ascii="Arial" w:hAnsi="Arial" w:cs="Arial"/>
                <w:sz w:val="20"/>
                <w:szCs w:val="20"/>
              </w:rPr>
            </w:pPr>
            <w:bookmarkStart w:id="6" w:name="_Hlk33004367"/>
            <w:r w:rsidRPr="000E152D">
              <w:rPr>
                <w:rFonts w:ascii="Arial" w:hAnsi="Arial" w:cs="Arial"/>
                <w:sz w:val="20"/>
                <w:szCs w:val="20"/>
              </w:rPr>
              <w:lastRenderedPageBreak/>
              <w:t xml:space="preserve">Wnioskodawcą jest osoba z grupy </w:t>
            </w:r>
            <w:proofErr w:type="spellStart"/>
            <w:r w:rsidRPr="000E152D">
              <w:rPr>
                <w:rFonts w:ascii="Arial" w:hAnsi="Arial" w:cs="Arial"/>
                <w:sz w:val="20"/>
                <w:szCs w:val="20"/>
              </w:rPr>
              <w:t>defaworyzowanej</w:t>
            </w:r>
            <w:bookmarkEnd w:id="6"/>
            <w:proofErr w:type="spellEnd"/>
          </w:p>
        </w:tc>
        <w:tc>
          <w:tcPr>
            <w:tcW w:w="4536" w:type="dxa"/>
          </w:tcPr>
          <w:p w14:paraId="41F0E7A2" w14:textId="77777777" w:rsidR="00196C5A" w:rsidRDefault="00196C5A" w:rsidP="0042230D">
            <w:pPr>
              <w:spacing w:before="60"/>
              <w:jc w:val="both"/>
              <w:rPr>
                <w:rFonts w:ascii="Arial" w:hAnsi="Arial" w:cs="Arial"/>
                <w:sz w:val="20"/>
                <w:szCs w:val="20"/>
              </w:rPr>
            </w:pPr>
            <w:r w:rsidRPr="000E152D">
              <w:rPr>
                <w:rFonts w:ascii="Arial" w:hAnsi="Arial" w:cs="Arial"/>
                <w:sz w:val="20"/>
                <w:szCs w:val="20"/>
              </w:rPr>
              <w:t xml:space="preserve">Kryterium zwiększa prawdopodobieństwo, że pomoc uzyskają osoby z grup </w:t>
            </w:r>
            <w:proofErr w:type="spellStart"/>
            <w:r w:rsidRPr="000E152D">
              <w:rPr>
                <w:rFonts w:ascii="Arial" w:hAnsi="Arial" w:cs="Arial"/>
                <w:sz w:val="20"/>
                <w:szCs w:val="20"/>
              </w:rPr>
              <w:t>defaworyzowanych</w:t>
            </w:r>
            <w:proofErr w:type="spellEnd"/>
            <w:r w:rsidRPr="000E152D">
              <w:rPr>
                <w:rFonts w:ascii="Arial" w:hAnsi="Arial" w:cs="Arial"/>
                <w:sz w:val="20"/>
                <w:szCs w:val="20"/>
              </w:rPr>
              <w:t>, znajdujące się w szczególnie trudnej sytuacji na rynku pracy.</w:t>
            </w:r>
            <w:r>
              <w:rPr>
                <w:rFonts w:ascii="Arial" w:hAnsi="Arial" w:cs="Arial"/>
                <w:sz w:val="20"/>
                <w:szCs w:val="20"/>
              </w:rPr>
              <w:t xml:space="preserve"> </w:t>
            </w:r>
          </w:p>
          <w:p w14:paraId="51F2FC7B" w14:textId="77777777" w:rsidR="00196C5A" w:rsidRDefault="00196C5A" w:rsidP="0042230D">
            <w:pPr>
              <w:spacing w:before="60"/>
              <w:jc w:val="both"/>
              <w:rPr>
                <w:rFonts w:ascii="Arial" w:hAnsi="Arial" w:cs="Arial"/>
                <w:sz w:val="20"/>
                <w:szCs w:val="20"/>
              </w:rPr>
            </w:pPr>
          </w:p>
          <w:p w14:paraId="020A6FB7" w14:textId="10D2BBC4" w:rsidR="00196C5A" w:rsidRPr="000E152D" w:rsidRDefault="00196C5A" w:rsidP="0042230D">
            <w:pPr>
              <w:spacing w:before="60"/>
              <w:jc w:val="both"/>
              <w:rPr>
                <w:rFonts w:ascii="Arial" w:hAnsi="Arial" w:cs="Arial"/>
                <w:sz w:val="20"/>
                <w:szCs w:val="20"/>
              </w:rPr>
            </w:pPr>
          </w:p>
        </w:tc>
        <w:tc>
          <w:tcPr>
            <w:tcW w:w="567" w:type="dxa"/>
            <w:gridSpan w:val="2"/>
            <w:vAlign w:val="center"/>
          </w:tcPr>
          <w:p w14:paraId="656C7A72"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0DA265C0" w14:textId="77777777" w:rsidR="00196C5A" w:rsidRPr="000E152D" w:rsidRDefault="00196C5A" w:rsidP="0042230D">
            <w:pPr>
              <w:spacing w:before="60"/>
              <w:jc w:val="center"/>
              <w:rPr>
                <w:rFonts w:ascii="Arial" w:hAnsi="Arial" w:cs="Arial"/>
                <w:b/>
                <w:sz w:val="20"/>
                <w:szCs w:val="20"/>
              </w:rPr>
            </w:pPr>
          </w:p>
        </w:tc>
        <w:tc>
          <w:tcPr>
            <w:tcW w:w="425" w:type="dxa"/>
          </w:tcPr>
          <w:p w14:paraId="410BF57B" w14:textId="707B7636" w:rsidR="00196C5A" w:rsidRPr="000E152D" w:rsidRDefault="00E325CC" w:rsidP="0042230D">
            <w:pPr>
              <w:spacing w:before="60"/>
              <w:jc w:val="center"/>
              <w:rPr>
                <w:rFonts w:ascii="Arial" w:hAnsi="Arial" w:cs="Arial"/>
                <w:b/>
                <w:sz w:val="20"/>
                <w:szCs w:val="20"/>
              </w:rPr>
            </w:pPr>
            <w:r w:rsidRPr="00E325CC">
              <w:rPr>
                <w:rFonts w:ascii="Arial" w:hAnsi="Arial" w:cs="Arial"/>
                <w:b/>
                <w:sz w:val="20"/>
                <w:szCs w:val="20"/>
                <w:highlight w:val="cyan"/>
              </w:rPr>
              <w:t>x</w:t>
            </w:r>
          </w:p>
        </w:tc>
        <w:tc>
          <w:tcPr>
            <w:tcW w:w="425" w:type="dxa"/>
            <w:vAlign w:val="center"/>
          </w:tcPr>
          <w:p w14:paraId="2A26244F" w14:textId="03D943D5" w:rsidR="00196C5A" w:rsidRPr="000E152D" w:rsidRDefault="00196C5A" w:rsidP="0042230D">
            <w:pPr>
              <w:spacing w:before="60"/>
              <w:jc w:val="center"/>
              <w:rPr>
                <w:rFonts w:ascii="Arial" w:hAnsi="Arial" w:cs="Arial"/>
                <w:b/>
                <w:sz w:val="20"/>
                <w:szCs w:val="20"/>
              </w:rPr>
            </w:pPr>
          </w:p>
        </w:tc>
        <w:tc>
          <w:tcPr>
            <w:tcW w:w="426" w:type="dxa"/>
            <w:vAlign w:val="center"/>
          </w:tcPr>
          <w:p w14:paraId="144BAEF6"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3683D90D"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2D17A7E6" w14:textId="77777777" w:rsidR="00196C5A" w:rsidRPr="000E152D" w:rsidRDefault="00196C5A" w:rsidP="0042230D">
            <w:pPr>
              <w:spacing w:before="60"/>
              <w:jc w:val="center"/>
              <w:rPr>
                <w:rFonts w:ascii="Arial" w:hAnsi="Arial" w:cs="Arial"/>
                <w:b/>
                <w:sz w:val="20"/>
                <w:szCs w:val="20"/>
              </w:rPr>
            </w:pPr>
          </w:p>
        </w:tc>
      </w:tr>
      <w:tr w:rsidR="00196C5A" w:rsidRPr="000E152D" w14:paraId="79F126A1" w14:textId="77777777" w:rsidTr="00167D16">
        <w:tc>
          <w:tcPr>
            <w:tcW w:w="2405" w:type="dxa"/>
            <w:gridSpan w:val="2"/>
          </w:tcPr>
          <w:p w14:paraId="7896FBB4"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wskazania na osoby niepełnosprawne jako grupę preferowaną w ramach LSR w badaniu ankietowym,</w:t>
            </w:r>
          </w:p>
          <w:p w14:paraId="53432D63"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 lista grup </w:t>
            </w:r>
            <w:proofErr w:type="spellStart"/>
            <w:r w:rsidRPr="000E152D">
              <w:rPr>
                <w:rFonts w:ascii="Arial" w:hAnsi="Arial" w:cs="Arial"/>
                <w:sz w:val="20"/>
                <w:szCs w:val="20"/>
              </w:rPr>
              <w:t>defaworyzowanych</w:t>
            </w:r>
            <w:proofErr w:type="spellEnd"/>
            <w:r w:rsidRPr="000E152D">
              <w:rPr>
                <w:rFonts w:ascii="Arial" w:hAnsi="Arial" w:cs="Arial"/>
                <w:sz w:val="20"/>
                <w:szCs w:val="20"/>
              </w:rPr>
              <w:t xml:space="preserve"> wraz z uzasadnieniem ich wyboru.</w:t>
            </w:r>
          </w:p>
        </w:tc>
        <w:tc>
          <w:tcPr>
            <w:tcW w:w="3402" w:type="dxa"/>
            <w:vMerge/>
          </w:tcPr>
          <w:p w14:paraId="533118B0" w14:textId="77777777" w:rsidR="00196C5A" w:rsidRPr="000E152D" w:rsidRDefault="00196C5A" w:rsidP="0042230D">
            <w:pPr>
              <w:spacing w:before="60"/>
              <w:jc w:val="both"/>
              <w:rPr>
                <w:rFonts w:ascii="Arial" w:hAnsi="Arial" w:cs="Arial"/>
                <w:sz w:val="20"/>
                <w:szCs w:val="20"/>
              </w:rPr>
            </w:pPr>
          </w:p>
        </w:tc>
        <w:tc>
          <w:tcPr>
            <w:tcW w:w="1701" w:type="dxa"/>
          </w:tcPr>
          <w:p w14:paraId="1D8CFD18"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Dostosowanie infrastruktury do potrzeb osób niepełnosprawnych i z ograniczoną mobilnością ruchową</w:t>
            </w:r>
          </w:p>
        </w:tc>
        <w:tc>
          <w:tcPr>
            <w:tcW w:w="4536" w:type="dxa"/>
          </w:tcPr>
          <w:p w14:paraId="0EB789A5" w14:textId="77777777" w:rsidR="00196C5A" w:rsidRDefault="00196C5A" w:rsidP="0042230D">
            <w:pPr>
              <w:spacing w:before="60"/>
              <w:jc w:val="both"/>
              <w:rPr>
                <w:rFonts w:ascii="Arial" w:hAnsi="Arial" w:cs="Arial"/>
                <w:sz w:val="20"/>
                <w:szCs w:val="20"/>
              </w:rPr>
            </w:pPr>
            <w:r w:rsidRPr="000E152D">
              <w:rPr>
                <w:rFonts w:ascii="Arial" w:hAnsi="Arial" w:cs="Arial"/>
                <w:sz w:val="20"/>
                <w:szCs w:val="20"/>
              </w:rPr>
              <w:t>Ułatwienie dostępu osobom niepełnosprawnym i z ograniczoną mobilnością ruchową do obiektów infrastruktury publicznej.</w:t>
            </w:r>
          </w:p>
          <w:p w14:paraId="32283DA8" w14:textId="77777777" w:rsidR="00196C5A" w:rsidRDefault="00196C5A" w:rsidP="0042230D">
            <w:pPr>
              <w:spacing w:before="60"/>
              <w:jc w:val="both"/>
              <w:rPr>
                <w:rFonts w:ascii="Arial" w:hAnsi="Arial" w:cs="Arial"/>
                <w:sz w:val="20"/>
                <w:szCs w:val="20"/>
              </w:rPr>
            </w:pPr>
          </w:p>
          <w:p w14:paraId="44D63D70" w14:textId="5C39F8A5" w:rsidR="00196C5A" w:rsidRPr="000E152D" w:rsidRDefault="00196C5A" w:rsidP="0042230D">
            <w:pPr>
              <w:spacing w:before="60"/>
              <w:jc w:val="both"/>
              <w:rPr>
                <w:rFonts w:ascii="Arial" w:hAnsi="Arial" w:cs="Arial"/>
                <w:sz w:val="20"/>
                <w:szCs w:val="20"/>
              </w:rPr>
            </w:pPr>
          </w:p>
        </w:tc>
        <w:tc>
          <w:tcPr>
            <w:tcW w:w="567" w:type="dxa"/>
            <w:gridSpan w:val="2"/>
            <w:vAlign w:val="center"/>
          </w:tcPr>
          <w:p w14:paraId="69FFC29C"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13D9BB1C" w14:textId="77777777" w:rsidR="00196C5A" w:rsidRPr="000E152D" w:rsidRDefault="00196C5A" w:rsidP="0042230D">
            <w:pPr>
              <w:spacing w:before="60"/>
              <w:jc w:val="center"/>
              <w:rPr>
                <w:rFonts w:ascii="Arial" w:hAnsi="Arial" w:cs="Arial"/>
                <w:b/>
                <w:sz w:val="20"/>
                <w:szCs w:val="20"/>
              </w:rPr>
            </w:pPr>
          </w:p>
        </w:tc>
        <w:tc>
          <w:tcPr>
            <w:tcW w:w="425" w:type="dxa"/>
          </w:tcPr>
          <w:p w14:paraId="4AC0335F"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22EBCBE2" w14:textId="02D544E2"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4AF9651B"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CA8AC00"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75A9460C" w14:textId="77777777" w:rsidR="00196C5A" w:rsidRPr="000E152D" w:rsidRDefault="00196C5A" w:rsidP="0042230D">
            <w:pPr>
              <w:spacing w:before="60"/>
              <w:jc w:val="center"/>
              <w:rPr>
                <w:rFonts w:ascii="Arial" w:hAnsi="Arial" w:cs="Arial"/>
                <w:b/>
                <w:sz w:val="20"/>
                <w:szCs w:val="20"/>
              </w:rPr>
            </w:pPr>
          </w:p>
        </w:tc>
      </w:tr>
      <w:tr w:rsidR="00196C5A" w:rsidRPr="000E152D" w14:paraId="1CDC2345" w14:textId="77777777" w:rsidTr="00167D16">
        <w:trPr>
          <w:trHeight w:val="1964"/>
        </w:trPr>
        <w:tc>
          <w:tcPr>
            <w:tcW w:w="2405" w:type="dxa"/>
            <w:gridSpan w:val="2"/>
          </w:tcPr>
          <w:p w14:paraId="3363DA76"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wskazanie na mieszkańców najmniejszych miejscowości jako grupę preferowaną w ramach LSR w badaniu ankietowym,</w:t>
            </w:r>
          </w:p>
        </w:tc>
        <w:tc>
          <w:tcPr>
            <w:tcW w:w="3402" w:type="dxa"/>
            <w:vMerge/>
          </w:tcPr>
          <w:p w14:paraId="18C0B0F8" w14:textId="77777777" w:rsidR="00196C5A" w:rsidRPr="000E152D" w:rsidRDefault="00196C5A" w:rsidP="0042230D">
            <w:pPr>
              <w:spacing w:before="60"/>
              <w:jc w:val="both"/>
              <w:rPr>
                <w:rFonts w:ascii="Arial" w:hAnsi="Arial" w:cs="Arial"/>
                <w:sz w:val="20"/>
                <w:szCs w:val="20"/>
              </w:rPr>
            </w:pPr>
          </w:p>
        </w:tc>
        <w:tc>
          <w:tcPr>
            <w:tcW w:w="1701" w:type="dxa"/>
          </w:tcPr>
          <w:p w14:paraId="3351D43D"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Realizacja inwestycji w miejscowości do 5 tysięcy mieszkańców</w:t>
            </w:r>
          </w:p>
        </w:tc>
        <w:tc>
          <w:tcPr>
            <w:tcW w:w="4536" w:type="dxa"/>
          </w:tcPr>
          <w:p w14:paraId="65480033"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Kryterium obowiązkowe, wskazane w PROW.</w:t>
            </w:r>
          </w:p>
          <w:p w14:paraId="163C8EC7"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Przyczynia się do równomiernego rozłożenia obiektów infrastruktury na obszarze oraz wspiera zrównoważony terytorialnie rozwój.</w:t>
            </w:r>
          </w:p>
        </w:tc>
        <w:tc>
          <w:tcPr>
            <w:tcW w:w="567" w:type="dxa"/>
            <w:gridSpan w:val="2"/>
            <w:vAlign w:val="center"/>
          </w:tcPr>
          <w:p w14:paraId="2C3E3180"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68FDC0BB" w14:textId="77777777" w:rsidR="00196C5A" w:rsidRPr="000E152D" w:rsidRDefault="00196C5A" w:rsidP="0042230D">
            <w:pPr>
              <w:spacing w:before="60"/>
              <w:jc w:val="center"/>
              <w:rPr>
                <w:rFonts w:ascii="Arial" w:hAnsi="Arial" w:cs="Arial"/>
                <w:b/>
                <w:sz w:val="20"/>
                <w:szCs w:val="20"/>
              </w:rPr>
            </w:pPr>
          </w:p>
        </w:tc>
        <w:tc>
          <w:tcPr>
            <w:tcW w:w="425" w:type="dxa"/>
          </w:tcPr>
          <w:p w14:paraId="1ABF05A7"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69D7BFD7" w14:textId="4A7F8FDE"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4E78941"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189368B"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4B4E7B47" w14:textId="77777777" w:rsidR="00196C5A" w:rsidRPr="000E152D" w:rsidRDefault="00196C5A" w:rsidP="0042230D">
            <w:pPr>
              <w:spacing w:before="60"/>
              <w:jc w:val="center"/>
              <w:rPr>
                <w:rFonts w:ascii="Arial" w:hAnsi="Arial" w:cs="Arial"/>
                <w:b/>
                <w:sz w:val="20"/>
                <w:szCs w:val="20"/>
              </w:rPr>
            </w:pPr>
          </w:p>
        </w:tc>
      </w:tr>
      <w:tr w:rsidR="00196C5A" w:rsidRPr="000E152D" w14:paraId="49C98D90" w14:textId="77777777" w:rsidTr="00167D16">
        <w:tc>
          <w:tcPr>
            <w:tcW w:w="2405" w:type="dxa"/>
            <w:gridSpan w:val="2"/>
            <w:vMerge w:val="restart"/>
          </w:tcPr>
          <w:p w14:paraId="4441C4B0"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lastRenderedPageBreak/>
              <w:t>- niska ocena oferty spędzania wolnego czasu w badaniu ankietowym,</w:t>
            </w:r>
          </w:p>
          <w:p w14:paraId="7064DC4C" w14:textId="77777777" w:rsidR="00196C5A" w:rsidRPr="00C6212A" w:rsidRDefault="00196C5A" w:rsidP="0042230D">
            <w:pPr>
              <w:spacing w:before="60"/>
              <w:jc w:val="both"/>
              <w:rPr>
                <w:rFonts w:ascii="Arial" w:hAnsi="Arial" w:cs="Arial"/>
                <w:sz w:val="20"/>
                <w:szCs w:val="20"/>
              </w:rPr>
            </w:pPr>
            <w:r w:rsidRPr="000E152D">
              <w:rPr>
                <w:rFonts w:ascii="Arial" w:hAnsi="Arial" w:cs="Arial"/>
                <w:sz w:val="20"/>
                <w:szCs w:val="20"/>
              </w:rPr>
              <w:t xml:space="preserve">- lista grup </w:t>
            </w:r>
            <w:proofErr w:type="spellStart"/>
            <w:r w:rsidRPr="00C6212A">
              <w:rPr>
                <w:rFonts w:ascii="Arial" w:hAnsi="Arial" w:cs="Arial"/>
                <w:sz w:val="20"/>
                <w:szCs w:val="20"/>
              </w:rPr>
              <w:t>defaworyzowanych</w:t>
            </w:r>
            <w:proofErr w:type="spellEnd"/>
            <w:r w:rsidRPr="00C6212A">
              <w:rPr>
                <w:rFonts w:ascii="Arial" w:hAnsi="Arial" w:cs="Arial"/>
                <w:sz w:val="20"/>
                <w:szCs w:val="20"/>
              </w:rPr>
              <w:t xml:space="preserve"> wraz z uzasadnieniem ich wyboru.</w:t>
            </w:r>
          </w:p>
          <w:p w14:paraId="1A39CA05" w14:textId="77777777" w:rsidR="00196C5A" w:rsidRPr="00C6212A" w:rsidRDefault="00196C5A" w:rsidP="0042230D">
            <w:pPr>
              <w:spacing w:before="60"/>
              <w:jc w:val="both"/>
              <w:rPr>
                <w:rFonts w:ascii="Arial" w:hAnsi="Arial" w:cs="Arial"/>
                <w:sz w:val="20"/>
                <w:szCs w:val="20"/>
              </w:rPr>
            </w:pPr>
            <w:r w:rsidRPr="00C6212A">
              <w:rPr>
                <w:rFonts w:ascii="Arial" w:hAnsi="Arial" w:cs="Arial"/>
                <w:sz w:val="20"/>
                <w:szCs w:val="20"/>
              </w:rPr>
              <w:t>- wysoka stopa bezrobocia,</w:t>
            </w:r>
          </w:p>
          <w:p w14:paraId="3607E5ED" w14:textId="77777777" w:rsidR="00196C5A" w:rsidRPr="000E152D" w:rsidRDefault="00196C5A" w:rsidP="0042230D">
            <w:pPr>
              <w:spacing w:before="60"/>
              <w:jc w:val="both"/>
              <w:rPr>
                <w:rFonts w:ascii="Arial" w:hAnsi="Arial" w:cs="Arial"/>
                <w:sz w:val="20"/>
                <w:szCs w:val="20"/>
              </w:rPr>
            </w:pPr>
            <w:r w:rsidRPr="00C6212A">
              <w:rPr>
                <w:rFonts w:ascii="Arial" w:hAnsi="Arial" w:cs="Arial"/>
                <w:sz w:val="20"/>
                <w:szCs w:val="20"/>
              </w:rPr>
              <w:t>- niskie wskaźniki przedsiębiorczości,</w:t>
            </w:r>
            <w:r w:rsidRPr="000E152D">
              <w:rPr>
                <w:rFonts w:ascii="Arial" w:hAnsi="Arial" w:cs="Arial"/>
                <w:sz w:val="20"/>
                <w:szCs w:val="20"/>
              </w:rPr>
              <w:t xml:space="preserve"> </w:t>
            </w:r>
          </w:p>
          <w:p w14:paraId="2A237DBD" w14:textId="77777777" w:rsidR="00196C5A" w:rsidRPr="000E152D" w:rsidRDefault="00196C5A" w:rsidP="0042230D">
            <w:pPr>
              <w:spacing w:before="60"/>
              <w:jc w:val="both"/>
              <w:rPr>
                <w:rFonts w:ascii="Arial" w:hAnsi="Arial" w:cs="Arial"/>
                <w:sz w:val="20"/>
                <w:szCs w:val="20"/>
              </w:rPr>
            </w:pPr>
          </w:p>
        </w:tc>
        <w:tc>
          <w:tcPr>
            <w:tcW w:w="3402" w:type="dxa"/>
            <w:vMerge/>
          </w:tcPr>
          <w:p w14:paraId="2E9B816B" w14:textId="77777777" w:rsidR="00196C5A" w:rsidRPr="000E152D" w:rsidRDefault="00196C5A" w:rsidP="0042230D">
            <w:pPr>
              <w:spacing w:before="60"/>
              <w:jc w:val="both"/>
              <w:rPr>
                <w:rFonts w:ascii="Arial" w:hAnsi="Arial" w:cs="Arial"/>
                <w:sz w:val="20"/>
                <w:szCs w:val="20"/>
              </w:rPr>
            </w:pPr>
          </w:p>
        </w:tc>
        <w:tc>
          <w:tcPr>
            <w:tcW w:w="1701" w:type="dxa"/>
          </w:tcPr>
          <w:p w14:paraId="1EC0C3D5"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Zaspokojenie potrzeb grup </w:t>
            </w:r>
            <w:proofErr w:type="spellStart"/>
            <w:r w:rsidRPr="000E152D">
              <w:rPr>
                <w:rFonts w:ascii="Arial" w:hAnsi="Arial" w:cs="Arial"/>
                <w:sz w:val="20"/>
                <w:szCs w:val="20"/>
              </w:rPr>
              <w:t>defaworyzowanych</w:t>
            </w:r>
            <w:proofErr w:type="spellEnd"/>
          </w:p>
        </w:tc>
        <w:tc>
          <w:tcPr>
            <w:tcW w:w="4536" w:type="dxa"/>
          </w:tcPr>
          <w:p w14:paraId="642593AD"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Kryterium rekomendowane w PROW. </w:t>
            </w:r>
          </w:p>
          <w:p w14:paraId="109F30C3"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Wspiera operacje nakierowane na rozwiązywanie szczególnych potrzeb osób z grup </w:t>
            </w:r>
            <w:proofErr w:type="spellStart"/>
            <w:r w:rsidRPr="000E152D">
              <w:rPr>
                <w:rFonts w:ascii="Arial" w:hAnsi="Arial" w:cs="Arial"/>
                <w:sz w:val="20"/>
                <w:szCs w:val="20"/>
              </w:rPr>
              <w:t>defaworyzowanych</w:t>
            </w:r>
            <w:proofErr w:type="spellEnd"/>
            <w:r w:rsidRPr="000E152D">
              <w:rPr>
                <w:rFonts w:ascii="Arial" w:hAnsi="Arial" w:cs="Arial"/>
                <w:sz w:val="20"/>
                <w:szCs w:val="20"/>
              </w:rPr>
              <w:t>.</w:t>
            </w:r>
          </w:p>
        </w:tc>
        <w:tc>
          <w:tcPr>
            <w:tcW w:w="567" w:type="dxa"/>
            <w:gridSpan w:val="2"/>
            <w:vAlign w:val="center"/>
          </w:tcPr>
          <w:p w14:paraId="461E654F"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17215195" w14:textId="77777777" w:rsidR="00196C5A" w:rsidRPr="000E152D" w:rsidRDefault="00196C5A" w:rsidP="0042230D">
            <w:pPr>
              <w:spacing w:before="60"/>
              <w:jc w:val="center"/>
              <w:rPr>
                <w:rFonts w:ascii="Arial" w:hAnsi="Arial" w:cs="Arial"/>
                <w:b/>
                <w:sz w:val="20"/>
                <w:szCs w:val="20"/>
              </w:rPr>
            </w:pPr>
          </w:p>
        </w:tc>
        <w:tc>
          <w:tcPr>
            <w:tcW w:w="425" w:type="dxa"/>
          </w:tcPr>
          <w:p w14:paraId="5390364B"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74437859" w14:textId="2D488E84"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5B6CE983"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7C47381A"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355E332D"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p w14:paraId="639AEED7" w14:textId="79DE04A9" w:rsidR="00196C5A" w:rsidRPr="000E152D" w:rsidRDefault="00196C5A" w:rsidP="0042230D">
            <w:pPr>
              <w:spacing w:before="60"/>
              <w:jc w:val="center"/>
              <w:rPr>
                <w:rFonts w:ascii="Arial" w:hAnsi="Arial" w:cs="Arial"/>
                <w:b/>
                <w:sz w:val="20"/>
                <w:szCs w:val="20"/>
              </w:rPr>
            </w:pPr>
          </w:p>
        </w:tc>
      </w:tr>
      <w:tr w:rsidR="00196C5A" w:rsidRPr="000E152D" w14:paraId="78CFA59C" w14:textId="77777777" w:rsidTr="00167D16">
        <w:tc>
          <w:tcPr>
            <w:tcW w:w="2405" w:type="dxa"/>
            <w:gridSpan w:val="2"/>
            <w:vMerge/>
          </w:tcPr>
          <w:p w14:paraId="5448B6E3" w14:textId="77777777" w:rsidR="00196C5A" w:rsidRPr="000E152D" w:rsidRDefault="00196C5A" w:rsidP="0042230D">
            <w:pPr>
              <w:spacing w:before="60"/>
              <w:jc w:val="both"/>
              <w:rPr>
                <w:rFonts w:ascii="Arial" w:hAnsi="Arial" w:cs="Arial"/>
                <w:sz w:val="20"/>
                <w:szCs w:val="20"/>
              </w:rPr>
            </w:pPr>
          </w:p>
        </w:tc>
        <w:tc>
          <w:tcPr>
            <w:tcW w:w="3402" w:type="dxa"/>
            <w:vMerge/>
          </w:tcPr>
          <w:p w14:paraId="049CF9AF" w14:textId="77777777" w:rsidR="00196C5A" w:rsidRPr="000E152D" w:rsidRDefault="00196C5A" w:rsidP="0042230D">
            <w:pPr>
              <w:spacing w:before="60"/>
              <w:jc w:val="both"/>
              <w:rPr>
                <w:rFonts w:ascii="Arial" w:hAnsi="Arial" w:cs="Arial"/>
                <w:sz w:val="20"/>
                <w:szCs w:val="20"/>
              </w:rPr>
            </w:pPr>
          </w:p>
        </w:tc>
        <w:tc>
          <w:tcPr>
            <w:tcW w:w="1701" w:type="dxa"/>
          </w:tcPr>
          <w:p w14:paraId="1523728A"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liczba osób zagrożonych ubóstwem lub wykluczeniem społecznym poszukujących pracy po opuszczeniu programu</w:t>
            </w:r>
          </w:p>
        </w:tc>
        <w:tc>
          <w:tcPr>
            <w:tcW w:w="4536" w:type="dxa"/>
          </w:tcPr>
          <w:p w14:paraId="0BEDC1F2" w14:textId="2534595D" w:rsidR="00196C5A" w:rsidRPr="000E152D" w:rsidRDefault="00196C5A" w:rsidP="0042230D">
            <w:pPr>
              <w:spacing w:before="60"/>
              <w:jc w:val="both"/>
              <w:rPr>
                <w:rFonts w:ascii="Arial" w:hAnsi="Arial" w:cs="Arial"/>
                <w:sz w:val="20"/>
                <w:szCs w:val="20"/>
              </w:rPr>
            </w:pPr>
            <w:r>
              <w:rPr>
                <w:rFonts w:ascii="Arial" w:hAnsi="Arial" w:cs="Arial"/>
                <w:sz w:val="20"/>
                <w:szCs w:val="20"/>
              </w:rPr>
              <w:t xml:space="preserve">Kryterium pozwalające na osiągnięcie zakładanych wskaźników rezultatu. </w:t>
            </w:r>
            <w:r w:rsidRPr="00032A6C">
              <w:rPr>
                <w:rFonts w:ascii="Arial" w:hAnsi="Arial" w:cs="Arial"/>
                <w:sz w:val="20"/>
                <w:szCs w:val="20"/>
              </w:rPr>
              <w:t>Kryterium pozwalające na osiągniecie wskaźników rezultatu rekomendowanych w SZOOP.</w:t>
            </w:r>
          </w:p>
        </w:tc>
        <w:tc>
          <w:tcPr>
            <w:tcW w:w="567" w:type="dxa"/>
            <w:gridSpan w:val="2"/>
            <w:vAlign w:val="center"/>
          </w:tcPr>
          <w:p w14:paraId="3B362207"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26C43A77" w14:textId="77777777" w:rsidR="00196C5A" w:rsidRPr="000E152D" w:rsidRDefault="00196C5A" w:rsidP="0042230D">
            <w:pPr>
              <w:spacing w:before="60"/>
              <w:jc w:val="center"/>
              <w:rPr>
                <w:rFonts w:ascii="Arial" w:hAnsi="Arial" w:cs="Arial"/>
                <w:b/>
                <w:sz w:val="20"/>
                <w:szCs w:val="20"/>
              </w:rPr>
            </w:pPr>
          </w:p>
        </w:tc>
        <w:tc>
          <w:tcPr>
            <w:tcW w:w="425" w:type="dxa"/>
          </w:tcPr>
          <w:p w14:paraId="6535F472"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5103AB7D" w14:textId="5E7FBB01" w:rsidR="00196C5A" w:rsidRPr="000E152D" w:rsidRDefault="00196C5A" w:rsidP="0042230D">
            <w:pPr>
              <w:spacing w:before="60"/>
              <w:jc w:val="center"/>
              <w:rPr>
                <w:rFonts w:ascii="Arial" w:hAnsi="Arial" w:cs="Arial"/>
                <w:b/>
                <w:sz w:val="20"/>
                <w:szCs w:val="20"/>
              </w:rPr>
            </w:pPr>
          </w:p>
        </w:tc>
        <w:tc>
          <w:tcPr>
            <w:tcW w:w="426" w:type="dxa"/>
            <w:vAlign w:val="center"/>
          </w:tcPr>
          <w:p w14:paraId="14D6C676"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0E884D80"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2D60E220" w14:textId="141D8F91"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r>
      <w:tr w:rsidR="00196C5A" w:rsidRPr="000E152D" w14:paraId="089D8054" w14:textId="77777777" w:rsidTr="00167D16">
        <w:tc>
          <w:tcPr>
            <w:tcW w:w="2405" w:type="dxa"/>
            <w:gridSpan w:val="2"/>
            <w:vMerge/>
          </w:tcPr>
          <w:p w14:paraId="51115685" w14:textId="77777777" w:rsidR="00196C5A" w:rsidRPr="000E152D" w:rsidRDefault="00196C5A" w:rsidP="0042230D">
            <w:pPr>
              <w:spacing w:before="60"/>
              <w:rPr>
                <w:rFonts w:ascii="Arial" w:hAnsi="Arial" w:cs="Arial"/>
                <w:sz w:val="20"/>
                <w:szCs w:val="20"/>
              </w:rPr>
            </w:pPr>
          </w:p>
        </w:tc>
        <w:tc>
          <w:tcPr>
            <w:tcW w:w="3402" w:type="dxa"/>
            <w:vMerge/>
          </w:tcPr>
          <w:p w14:paraId="2131081B" w14:textId="77777777" w:rsidR="00196C5A" w:rsidRPr="000E152D" w:rsidRDefault="00196C5A" w:rsidP="0042230D">
            <w:pPr>
              <w:spacing w:before="60"/>
              <w:jc w:val="both"/>
              <w:rPr>
                <w:rFonts w:ascii="Arial" w:hAnsi="Arial" w:cs="Arial"/>
                <w:sz w:val="20"/>
                <w:szCs w:val="20"/>
              </w:rPr>
            </w:pPr>
          </w:p>
        </w:tc>
        <w:tc>
          <w:tcPr>
            <w:tcW w:w="1701" w:type="dxa"/>
          </w:tcPr>
          <w:p w14:paraId="7110BAD7"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liczba osób zagrożonych ubóstwem lub wykluczeniem społecznym pracujących po opuszczeniu programu (łącznie z pracującymi na własny rachunek)</w:t>
            </w:r>
          </w:p>
        </w:tc>
        <w:tc>
          <w:tcPr>
            <w:tcW w:w="4536" w:type="dxa"/>
          </w:tcPr>
          <w:p w14:paraId="29DCAB70" w14:textId="1520111E" w:rsidR="00196C5A" w:rsidRPr="000E152D" w:rsidRDefault="00196C5A" w:rsidP="0042230D">
            <w:pPr>
              <w:spacing w:before="60"/>
              <w:jc w:val="both"/>
              <w:rPr>
                <w:rFonts w:ascii="Arial" w:hAnsi="Arial" w:cs="Arial"/>
                <w:sz w:val="20"/>
                <w:szCs w:val="20"/>
              </w:rPr>
            </w:pPr>
            <w:r>
              <w:rPr>
                <w:rFonts w:ascii="Arial" w:hAnsi="Arial" w:cs="Arial"/>
                <w:sz w:val="20"/>
                <w:szCs w:val="20"/>
              </w:rPr>
              <w:t>Kryterium pozwalające na osiągnięcie zakładanych wskaźników rezultatu</w:t>
            </w:r>
            <w:r w:rsidRPr="00032A6C">
              <w:rPr>
                <w:rFonts w:ascii="Arial" w:hAnsi="Arial" w:cs="Arial"/>
                <w:sz w:val="20"/>
                <w:szCs w:val="20"/>
              </w:rPr>
              <w:t>. Kryterium pozwalające na osiągniecie wskaźników rezultatu rekomendowanych w SZOOP.</w:t>
            </w:r>
          </w:p>
        </w:tc>
        <w:tc>
          <w:tcPr>
            <w:tcW w:w="567" w:type="dxa"/>
            <w:gridSpan w:val="2"/>
            <w:vAlign w:val="center"/>
          </w:tcPr>
          <w:p w14:paraId="11A9BFBB"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382D2CD2" w14:textId="77777777" w:rsidR="00196C5A" w:rsidRPr="000E152D" w:rsidRDefault="00196C5A" w:rsidP="0042230D">
            <w:pPr>
              <w:spacing w:before="60"/>
              <w:jc w:val="center"/>
              <w:rPr>
                <w:rFonts w:ascii="Arial" w:hAnsi="Arial" w:cs="Arial"/>
                <w:b/>
                <w:sz w:val="20"/>
                <w:szCs w:val="20"/>
              </w:rPr>
            </w:pPr>
          </w:p>
        </w:tc>
        <w:tc>
          <w:tcPr>
            <w:tcW w:w="425" w:type="dxa"/>
          </w:tcPr>
          <w:p w14:paraId="41D3B50C"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381D3D7F" w14:textId="61EFA682" w:rsidR="00196C5A" w:rsidRPr="000E152D" w:rsidRDefault="00196C5A" w:rsidP="0042230D">
            <w:pPr>
              <w:spacing w:before="60"/>
              <w:jc w:val="center"/>
              <w:rPr>
                <w:rFonts w:ascii="Arial" w:hAnsi="Arial" w:cs="Arial"/>
                <w:b/>
                <w:sz w:val="20"/>
                <w:szCs w:val="20"/>
              </w:rPr>
            </w:pPr>
          </w:p>
        </w:tc>
        <w:tc>
          <w:tcPr>
            <w:tcW w:w="426" w:type="dxa"/>
            <w:vAlign w:val="center"/>
          </w:tcPr>
          <w:p w14:paraId="54CCF65F"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56146E0E"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67D59AB8" w14:textId="4FD79159"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r>
      <w:tr w:rsidR="00196C5A" w:rsidRPr="000E152D" w14:paraId="1BBC50CB" w14:textId="77777777" w:rsidTr="00167D16">
        <w:trPr>
          <w:trHeight w:val="2500"/>
        </w:trPr>
        <w:tc>
          <w:tcPr>
            <w:tcW w:w="2405" w:type="dxa"/>
            <w:gridSpan w:val="2"/>
            <w:vMerge/>
          </w:tcPr>
          <w:p w14:paraId="1D50D72E" w14:textId="77777777" w:rsidR="00196C5A" w:rsidRPr="000E152D" w:rsidRDefault="00196C5A" w:rsidP="0042230D">
            <w:pPr>
              <w:spacing w:before="60"/>
              <w:rPr>
                <w:rFonts w:ascii="Arial" w:hAnsi="Arial" w:cs="Arial"/>
                <w:sz w:val="20"/>
                <w:szCs w:val="20"/>
              </w:rPr>
            </w:pPr>
          </w:p>
        </w:tc>
        <w:tc>
          <w:tcPr>
            <w:tcW w:w="3402" w:type="dxa"/>
            <w:vMerge/>
          </w:tcPr>
          <w:p w14:paraId="415BD02F" w14:textId="77777777" w:rsidR="00196C5A" w:rsidRPr="000E152D" w:rsidRDefault="00196C5A" w:rsidP="0042230D">
            <w:pPr>
              <w:spacing w:before="60"/>
              <w:jc w:val="both"/>
              <w:rPr>
                <w:rFonts w:ascii="Arial" w:hAnsi="Arial" w:cs="Arial"/>
                <w:sz w:val="20"/>
                <w:szCs w:val="20"/>
              </w:rPr>
            </w:pPr>
          </w:p>
        </w:tc>
        <w:tc>
          <w:tcPr>
            <w:tcW w:w="1701" w:type="dxa"/>
          </w:tcPr>
          <w:p w14:paraId="7A4E780F"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liczba osób zagrożonych ubóstwem lub wykluczeniem społecznym, u których wzrosła aktywność społeczna</w:t>
            </w:r>
          </w:p>
        </w:tc>
        <w:tc>
          <w:tcPr>
            <w:tcW w:w="4536" w:type="dxa"/>
          </w:tcPr>
          <w:p w14:paraId="2F60C140" w14:textId="67937B8B" w:rsidR="00196C5A" w:rsidRPr="000E152D" w:rsidRDefault="00196C5A" w:rsidP="0042230D">
            <w:pPr>
              <w:spacing w:before="60"/>
              <w:jc w:val="both"/>
              <w:rPr>
                <w:rFonts w:ascii="Arial" w:hAnsi="Arial" w:cs="Arial"/>
                <w:sz w:val="20"/>
                <w:szCs w:val="20"/>
              </w:rPr>
            </w:pPr>
            <w:r>
              <w:rPr>
                <w:rFonts w:ascii="Arial" w:hAnsi="Arial" w:cs="Arial"/>
                <w:sz w:val="20"/>
                <w:szCs w:val="20"/>
              </w:rPr>
              <w:t>Kryterium pozwalające na osiągnięcie zakładanych wskaźników rezultatu.</w:t>
            </w:r>
            <w:r w:rsidRPr="00032A6C">
              <w:rPr>
                <w:rFonts w:ascii="Arial" w:hAnsi="Arial" w:cs="Arial"/>
                <w:sz w:val="20"/>
                <w:szCs w:val="20"/>
              </w:rPr>
              <w:t xml:space="preserve"> Kryterium pozwalające na osiągniecie wskaźników rezultatu rekomendowanych w SZOOP.</w:t>
            </w:r>
          </w:p>
        </w:tc>
        <w:tc>
          <w:tcPr>
            <w:tcW w:w="567" w:type="dxa"/>
            <w:gridSpan w:val="2"/>
            <w:vAlign w:val="center"/>
          </w:tcPr>
          <w:p w14:paraId="2DE27A02"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646F7CAF" w14:textId="77777777" w:rsidR="00196C5A" w:rsidRPr="000E152D" w:rsidRDefault="00196C5A" w:rsidP="0042230D">
            <w:pPr>
              <w:spacing w:before="60"/>
              <w:jc w:val="center"/>
              <w:rPr>
                <w:rFonts w:ascii="Arial" w:hAnsi="Arial" w:cs="Arial"/>
                <w:b/>
                <w:sz w:val="20"/>
                <w:szCs w:val="20"/>
              </w:rPr>
            </w:pPr>
          </w:p>
        </w:tc>
        <w:tc>
          <w:tcPr>
            <w:tcW w:w="425" w:type="dxa"/>
          </w:tcPr>
          <w:p w14:paraId="251567FC"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240F3D3D" w14:textId="71D575CF" w:rsidR="00196C5A" w:rsidRPr="000E152D" w:rsidRDefault="00196C5A" w:rsidP="0042230D">
            <w:pPr>
              <w:spacing w:before="60"/>
              <w:jc w:val="center"/>
              <w:rPr>
                <w:rFonts w:ascii="Arial" w:hAnsi="Arial" w:cs="Arial"/>
                <w:b/>
                <w:sz w:val="20"/>
                <w:szCs w:val="20"/>
              </w:rPr>
            </w:pPr>
          </w:p>
        </w:tc>
        <w:tc>
          <w:tcPr>
            <w:tcW w:w="426" w:type="dxa"/>
            <w:vAlign w:val="center"/>
          </w:tcPr>
          <w:p w14:paraId="77AD03B4"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43741996"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06A24EF9" w14:textId="557963FF"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1855F1AC" w14:textId="77777777" w:rsidTr="00B44504">
        <w:tc>
          <w:tcPr>
            <w:tcW w:w="425" w:type="dxa"/>
            <w:shd w:val="clear" w:color="auto" w:fill="D4E1ED" w:themeFill="accent1" w:themeFillTint="66"/>
          </w:tcPr>
          <w:p w14:paraId="3E250F02" w14:textId="77777777" w:rsidR="00121FE6" w:rsidRPr="000E152D" w:rsidRDefault="00121FE6" w:rsidP="0042230D">
            <w:pPr>
              <w:spacing w:before="60"/>
              <w:jc w:val="center"/>
              <w:rPr>
                <w:rFonts w:ascii="Arial" w:hAnsi="Arial" w:cs="Arial"/>
                <w:b/>
                <w:sz w:val="20"/>
                <w:szCs w:val="20"/>
              </w:rPr>
            </w:pPr>
          </w:p>
        </w:tc>
        <w:tc>
          <w:tcPr>
            <w:tcW w:w="15304" w:type="dxa"/>
            <w:gridSpan w:val="12"/>
            <w:shd w:val="clear" w:color="auto" w:fill="D4E1ED" w:themeFill="accent1" w:themeFillTint="66"/>
          </w:tcPr>
          <w:p w14:paraId="19C792C3" w14:textId="4142E3AC"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Kryteria horyzontalne</w:t>
            </w:r>
          </w:p>
        </w:tc>
      </w:tr>
      <w:tr w:rsidR="00196C5A" w:rsidRPr="000E152D" w14:paraId="32D7162D" w14:textId="77777777" w:rsidTr="00167D16">
        <w:tc>
          <w:tcPr>
            <w:tcW w:w="2405" w:type="dxa"/>
            <w:gridSpan w:val="2"/>
          </w:tcPr>
          <w:p w14:paraId="34251B1E"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 częste wskazywanie tablic informacyjnych jako źródła wiedzy o </w:t>
            </w:r>
            <w:r w:rsidRPr="000E152D">
              <w:rPr>
                <w:rFonts w:ascii="Arial" w:hAnsi="Arial" w:cs="Arial"/>
                <w:sz w:val="20"/>
                <w:szCs w:val="20"/>
              </w:rPr>
              <w:lastRenderedPageBreak/>
              <w:t>lokalnych wydarzeniach i inicjatywach w badaniu ankietowym,</w:t>
            </w:r>
          </w:p>
        </w:tc>
        <w:tc>
          <w:tcPr>
            <w:tcW w:w="3402" w:type="dxa"/>
          </w:tcPr>
          <w:p w14:paraId="0E8E1A41"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lastRenderedPageBreak/>
              <w:t xml:space="preserve">- Niewystarczająca i niedostosowana do potrzeb </w:t>
            </w:r>
            <w:r w:rsidRPr="000E152D">
              <w:rPr>
                <w:rFonts w:ascii="Arial" w:hAnsi="Arial" w:cs="Arial"/>
                <w:sz w:val="20"/>
                <w:szCs w:val="20"/>
              </w:rPr>
              <w:lastRenderedPageBreak/>
              <w:t>informacja i promocja, niewielka rozpoznawalność obszaru.</w:t>
            </w:r>
          </w:p>
        </w:tc>
        <w:tc>
          <w:tcPr>
            <w:tcW w:w="1701" w:type="dxa"/>
          </w:tcPr>
          <w:p w14:paraId="7C91E69B" w14:textId="2FB36A30" w:rsidR="00196C5A" w:rsidRPr="000E152D" w:rsidRDefault="00E325CC" w:rsidP="0042230D">
            <w:pPr>
              <w:spacing w:before="60"/>
              <w:jc w:val="both"/>
              <w:rPr>
                <w:rFonts w:ascii="Arial" w:hAnsi="Arial" w:cs="Arial"/>
                <w:sz w:val="20"/>
                <w:szCs w:val="20"/>
              </w:rPr>
            </w:pPr>
            <w:bookmarkStart w:id="7" w:name="_Hlk33004415"/>
            <w:r w:rsidRPr="000E152D">
              <w:rPr>
                <w:rFonts w:ascii="Arial" w:hAnsi="Arial" w:cs="Arial"/>
                <w:sz w:val="20"/>
                <w:szCs w:val="20"/>
              </w:rPr>
              <w:lastRenderedPageBreak/>
              <w:t>Wykorzystanie logotypu LGD</w:t>
            </w:r>
            <w:bookmarkEnd w:id="7"/>
          </w:p>
        </w:tc>
        <w:tc>
          <w:tcPr>
            <w:tcW w:w="4536" w:type="dxa"/>
          </w:tcPr>
          <w:p w14:paraId="72CE5B31" w14:textId="77777777" w:rsidR="00196C5A" w:rsidRDefault="00196C5A" w:rsidP="0042230D">
            <w:pPr>
              <w:spacing w:before="60"/>
              <w:jc w:val="both"/>
              <w:rPr>
                <w:rFonts w:ascii="Arial" w:hAnsi="Arial" w:cs="Arial"/>
                <w:sz w:val="20"/>
                <w:szCs w:val="20"/>
              </w:rPr>
            </w:pPr>
            <w:r w:rsidRPr="000E152D">
              <w:rPr>
                <w:rFonts w:ascii="Arial" w:hAnsi="Arial" w:cs="Arial"/>
                <w:sz w:val="20"/>
                <w:szCs w:val="20"/>
              </w:rPr>
              <w:t xml:space="preserve">Wzmocnienie efektywności działań komunikacyjnych LGD, wzrost rozpoznawalności LGD wśród mieszkańców, wzrost wiedzy o </w:t>
            </w:r>
            <w:r w:rsidRPr="000E152D">
              <w:rPr>
                <w:rFonts w:ascii="Arial" w:hAnsi="Arial" w:cs="Arial"/>
                <w:sz w:val="20"/>
                <w:szCs w:val="20"/>
              </w:rPr>
              <w:lastRenderedPageBreak/>
              <w:t>możliwości uzyskania wsparcia w LGD, wzrost wiedzy o projektach sfinansowanych ze środków LSR.</w:t>
            </w:r>
          </w:p>
          <w:p w14:paraId="718D5145" w14:textId="77777777" w:rsidR="00196C5A" w:rsidRDefault="00196C5A" w:rsidP="0042230D">
            <w:pPr>
              <w:spacing w:before="60"/>
              <w:jc w:val="both"/>
              <w:rPr>
                <w:rFonts w:ascii="Arial" w:hAnsi="Arial" w:cs="Arial"/>
                <w:sz w:val="20"/>
                <w:szCs w:val="20"/>
              </w:rPr>
            </w:pPr>
          </w:p>
          <w:p w14:paraId="0448D4F4" w14:textId="1DB0FA71" w:rsidR="00196C5A" w:rsidRPr="000E152D" w:rsidRDefault="00196C5A" w:rsidP="0042230D">
            <w:pPr>
              <w:spacing w:before="60"/>
              <w:jc w:val="both"/>
              <w:rPr>
                <w:rFonts w:ascii="Arial" w:hAnsi="Arial" w:cs="Arial"/>
                <w:sz w:val="20"/>
                <w:szCs w:val="20"/>
              </w:rPr>
            </w:pPr>
          </w:p>
        </w:tc>
        <w:tc>
          <w:tcPr>
            <w:tcW w:w="567" w:type="dxa"/>
            <w:gridSpan w:val="2"/>
            <w:vAlign w:val="center"/>
          </w:tcPr>
          <w:p w14:paraId="791E45DE"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lastRenderedPageBreak/>
              <w:t>X</w:t>
            </w:r>
          </w:p>
        </w:tc>
        <w:tc>
          <w:tcPr>
            <w:tcW w:w="567" w:type="dxa"/>
            <w:vAlign w:val="center"/>
          </w:tcPr>
          <w:p w14:paraId="196B3C74"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38913A2E" w14:textId="61C2F805" w:rsidR="00196C5A" w:rsidRPr="000E152D" w:rsidRDefault="00E325CC" w:rsidP="0042230D">
            <w:pPr>
              <w:spacing w:before="60"/>
              <w:jc w:val="center"/>
              <w:rPr>
                <w:rFonts w:ascii="Arial" w:hAnsi="Arial" w:cs="Arial"/>
                <w:b/>
                <w:sz w:val="20"/>
                <w:szCs w:val="20"/>
              </w:rPr>
            </w:pPr>
            <w:r w:rsidRPr="00D25FCF">
              <w:rPr>
                <w:rFonts w:ascii="Arial" w:hAnsi="Arial" w:cs="Arial"/>
                <w:b/>
                <w:sz w:val="20"/>
                <w:szCs w:val="20"/>
              </w:rPr>
              <w:t>x</w:t>
            </w:r>
          </w:p>
        </w:tc>
        <w:tc>
          <w:tcPr>
            <w:tcW w:w="425" w:type="dxa"/>
            <w:vAlign w:val="center"/>
          </w:tcPr>
          <w:p w14:paraId="41FAE9B5" w14:textId="2EBD8B2E"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51E4AE1A"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CF8041F"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0D87EE8C" w14:textId="5673F2AB"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r>
      <w:tr w:rsidR="00196C5A" w:rsidRPr="000E152D" w14:paraId="6ECDCB5A" w14:textId="77777777" w:rsidTr="00167D16">
        <w:tc>
          <w:tcPr>
            <w:tcW w:w="2405" w:type="dxa"/>
            <w:gridSpan w:val="2"/>
          </w:tcPr>
          <w:p w14:paraId="007A815C"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umiarkowana ocena obszaru ochrona środowiska naturalnego w badaniu ankietowym, niewielka poprawa odnotowana w tym zakresie przez mieszkańców w ostatnich latach</w:t>
            </w:r>
          </w:p>
        </w:tc>
        <w:tc>
          <w:tcPr>
            <w:tcW w:w="3402" w:type="dxa"/>
          </w:tcPr>
          <w:p w14:paraId="76C1650F"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Degradacja środowiska naturalnego i niski poziom świadomości ekologicznej Polaków</w:t>
            </w:r>
          </w:p>
        </w:tc>
        <w:tc>
          <w:tcPr>
            <w:tcW w:w="1701" w:type="dxa"/>
          </w:tcPr>
          <w:p w14:paraId="744EEAF5"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Wykorzystanie rozwiązań sprzyjających ochronie środowiska i klimatu</w:t>
            </w:r>
          </w:p>
        </w:tc>
        <w:tc>
          <w:tcPr>
            <w:tcW w:w="4536" w:type="dxa"/>
          </w:tcPr>
          <w:p w14:paraId="12989DC9"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Kryterium rekomendowane w PROW.</w:t>
            </w:r>
          </w:p>
          <w:p w14:paraId="03E9E757"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Kryterium realizuje cele przekrojowe PROW – ochrona środowiska i przeciwdziałanie zmianom klimatycznym. Jego stosowanie powinno wzmocnić postawy proekologiczne wśród mieszkańców.</w:t>
            </w:r>
          </w:p>
        </w:tc>
        <w:tc>
          <w:tcPr>
            <w:tcW w:w="567" w:type="dxa"/>
            <w:gridSpan w:val="2"/>
            <w:vAlign w:val="center"/>
          </w:tcPr>
          <w:p w14:paraId="3F5C9460"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5DB50150"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45215C80"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04003D1F" w14:textId="3671C1B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83586AF"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87CB8CC"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410819AD" w14:textId="67B51B43"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r>
      <w:tr w:rsidR="00196C5A" w:rsidRPr="000E152D" w14:paraId="5E5D7CC1" w14:textId="77777777" w:rsidTr="00167D16">
        <w:tc>
          <w:tcPr>
            <w:tcW w:w="2405" w:type="dxa"/>
            <w:gridSpan w:val="2"/>
          </w:tcPr>
          <w:p w14:paraId="67FF1CCD"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niski poziom wykształcenia mieszkańców,</w:t>
            </w:r>
          </w:p>
          <w:p w14:paraId="4100CDE6" w14:textId="77777777" w:rsidR="00196C5A" w:rsidRPr="000E152D" w:rsidRDefault="00196C5A" w:rsidP="00196C5A">
            <w:pPr>
              <w:spacing w:before="60"/>
              <w:jc w:val="both"/>
              <w:rPr>
                <w:rFonts w:ascii="Arial" w:hAnsi="Arial" w:cs="Arial"/>
                <w:sz w:val="20"/>
                <w:szCs w:val="20"/>
              </w:rPr>
            </w:pPr>
          </w:p>
        </w:tc>
        <w:tc>
          <w:tcPr>
            <w:tcW w:w="3402" w:type="dxa"/>
          </w:tcPr>
          <w:p w14:paraId="56E7B9D5"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Niskie wykształcenie mieszkańców, braki w kwalifikacjach i kompetencjach</w:t>
            </w:r>
          </w:p>
          <w:p w14:paraId="12D112F3"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Biurokracja i uwarunkowania prawne utrudniające realizację istotnych inicjatyw rozwojowych.</w:t>
            </w:r>
          </w:p>
        </w:tc>
        <w:tc>
          <w:tcPr>
            <w:tcW w:w="1701" w:type="dxa"/>
          </w:tcPr>
          <w:p w14:paraId="79D09D56"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Udział w szkoleniu/ doradztwie zorganizowanym przez LGD</w:t>
            </w:r>
          </w:p>
        </w:tc>
        <w:tc>
          <w:tcPr>
            <w:tcW w:w="4536" w:type="dxa"/>
          </w:tcPr>
          <w:p w14:paraId="5330DAC3" w14:textId="5B123E38"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xml:space="preserve">Zastosowanie kryterium wzmocni efektywność działań szkoleniowych i doradczych LGD oraz poprawi jakość wniosków składanych </w:t>
            </w:r>
            <w:r w:rsidRPr="00032A6C">
              <w:rPr>
                <w:rFonts w:ascii="Arial" w:hAnsi="Arial" w:cs="Arial"/>
                <w:sz w:val="20"/>
                <w:szCs w:val="20"/>
              </w:rPr>
              <w:t>do LGD</w:t>
            </w:r>
            <w:r>
              <w:rPr>
                <w:rFonts w:ascii="Arial" w:hAnsi="Arial" w:cs="Arial"/>
                <w:sz w:val="20"/>
                <w:szCs w:val="20"/>
              </w:rPr>
              <w:t xml:space="preserve">. </w:t>
            </w:r>
            <w:r w:rsidRPr="000E152D">
              <w:rPr>
                <w:rFonts w:ascii="Arial" w:hAnsi="Arial" w:cs="Arial"/>
                <w:sz w:val="20"/>
                <w:szCs w:val="20"/>
              </w:rPr>
              <w:t>Dodatkowo umożliwi integrację różnych podmiotów w trakcie prowadzonych szkoleń i doradztwa.</w:t>
            </w:r>
          </w:p>
        </w:tc>
        <w:tc>
          <w:tcPr>
            <w:tcW w:w="567" w:type="dxa"/>
            <w:gridSpan w:val="2"/>
            <w:vAlign w:val="center"/>
          </w:tcPr>
          <w:p w14:paraId="144541AF"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3FF59E0E"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44856E35" w14:textId="23B872A5" w:rsidR="00196C5A" w:rsidRPr="000E152D" w:rsidRDefault="00E325CC" w:rsidP="00196C5A">
            <w:pPr>
              <w:spacing w:before="60"/>
              <w:jc w:val="center"/>
              <w:rPr>
                <w:rFonts w:ascii="Arial" w:hAnsi="Arial" w:cs="Arial"/>
                <w:b/>
                <w:sz w:val="20"/>
                <w:szCs w:val="20"/>
              </w:rPr>
            </w:pPr>
            <w:r w:rsidRPr="00D25FCF">
              <w:rPr>
                <w:rFonts w:ascii="Arial" w:hAnsi="Arial" w:cs="Arial"/>
                <w:b/>
                <w:sz w:val="20"/>
                <w:szCs w:val="20"/>
              </w:rPr>
              <w:t>x</w:t>
            </w:r>
          </w:p>
        </w:tc>
        <w:tc>
          <w:tcPr>
            <w:tcW w:w="425" w:type="dxa"/>
            <w:vAlign w:val="center"/>
          </w:tcPr>
          <w:p w14:paraId="4CBD63DD" w14:textId="2BE67E3B"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8ACFAE4"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3F21BBFE"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098C1710" w14:textId="5A27F5F5" w:rsidR="00196C5A" w:rsidRPr="000E152D" w:rsidRDefault="00196C5A" w:rsidP="00196C5A">
            <w:pPr>
              <w:spacing w:before="60"/>
              <w:jc w:val="center"/>
              <w:rPr>
                <w:rFonts w:ascii="Arial" w:hAnsi="Arial" w:cs="Arial"/>
                <w:b/>
                <w:sz w:val="20"/>
                <w:szCs w:val="20"/>
              </w:rPr>
            </w:pPr>
            <w:r>
              <w:rPr>
                <w:rFonts w:ascii="Arial" w:hAnsi="Arial" w:cs="Arial"/>
                <w:b/>
                <w:sz w:val="20"/>
                <w:szCs w:val="20"/>
              </w:rPr>
              <w:t>x</w:t>
            </w:r>
          </w:p>
        </w:tc>
      </w:tr>
      <w:tr w:rsidR="00196C5A" w:rsidRPr="000E152D" w14:paraId="4D246C3F" w14:textId="77777777" w:rsidTr="00167D16">
        <w:tc>
          <w:tcPr>
            <w:tcW w:w="2405" w:type="dxa"/>
            <w:gridSpan w:val="2"/>
          </w:tcPr>
          <w:p w14:paraId="4387DDF1"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4E5A3A9F"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częste wskazywanie LGD jako podmiotu działającego na rzecz rozwoju obszaru w badaniu ankietowym</w:t>
            </w:r>
          </w:p>
        </w:tc>
        <w:tc>
          <w:tcPr>
            <w:tcW w:w="3402" w:type="dxa"/>
          </w:tcPr>
          <w:p w14:paraId="7687B7F4"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Wysoki poziom aktywności społeczności lokalnej,</w:t>
            </w:r>
          </w:p>
          <w:p w14:paraId="4FA915CF"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24B67DF1" w14:textId="276762AB"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xml:space="preserve">Wnioskodawca jest członkiem LGD </w:t>
            </w:r>
            <w:r>
              <w:rPr>
                <w:rFonts w:ascii="Arial" w:hAnsi="Arial" w:cs="Arial"/>
                <w:sz w:val="20"/>
                <w:szCs w:val="20"/>
              </w:rPr>
              <w:t>i ma opłacone składki</w:t>
            </w:r>
          </w:p>
        </w:tc>
        <w:tc>
          <w:tcPr>
            <w:tcW w:w="4536" w:type="dxa"/>
          </w:tcPr>
          <w:p w14:paraId="61F4B1BD" w14:textId="77777777" w:rsidR="00196C5A" w:rsidRDefault="00196C5A" w:rsidP="00196C5A">
            <w:pPr>
              <w:spacing w:before="60"/>
              <w:jc w:val="both"/>
              <w:rPr>
                <w:rFonts w:ascii="Arial" w:hAnsi="Arial" w:cs="Arial"/>
                <w:sz w:val="20"/>
                <w:szCs w:val="20"/>
              </w:rPr>
            </w:pPr>
            <w:r w:rsidRPr="000E152D">
              <w:rPr>
                <w:rFonts w:ascii="Arial" w:hAnsi="Arial" w:cs="Arial"/>
                <w:sz w:val="20"/>
                <w:szCs w:val="20"/>
              </w:rPr>
              <w:t>Kryterium premiuje osoby/podmioty, które zaangażowały się w budowanie lokalnego partnerstwa – LGD. Ma zachęcać do przystępowania do LGD nowych osób, podmiotów, instytucji i ich stałe włączanie w działania na rzecz rozwoju obszaru LGD. Dzięki temu zwiększy się zasięg i jakość partnerstwa, rozwinięta zostanie współpraca wewnątrz- i międzysektorowa.</w:t>
            </w:r>
          </w:p>
          <w:p w14:paraId="03538D49" w14:textId="77777777" w:rsidR="00196C5A" w:rsidRDefault="00196C5A" w:rsidP="00196C5A">
            <w:pPr>
              <w:spacing w:before="60"/>
              <w:jc w:val="both"/>
              <w:rPr>
                <w:rFonts w:ascii="Arial" w:hAnsi="Arial" w:cs="Arial"/>
                <w:sz w:val="20"/>
                <w:szCs w:val="20"/>
              </w:rPr>
            </w:pPr>
          </w:p>
          <w:p w14:paraId="080A54EE" w14:textId="65E9DC3C" w:rsidR="00196C5A" w:rsidRPr="000E152D" w:rsidRDefault="00196C5A" w:rsidP="00196C5A">
            <w:pPr>
              <w:spacing w:before="60"/>
              <w:jc w:val="both"/>
              <w:rPr>
                <w:rFonts w:ascii="Arial" w:hAnsi="Arial" w:cs="Arial"/>
                <w:sz w:val="20"/>
                <w:szCs w:val="20"/>
              </w:rPr>
            </w:pPr>
          </w:p>
        </w:tc>
        <w:tc>
          <w:tcPr>
            <w:tcW w:w="567" w:type="dxa"/>
            <w:gridSpan w:val="2"/>
            <w:vAlign w:val="center"/>
          </w:tcPr>
          <w:p w14:paraId="0F68E1CA"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45AAC61E"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679FD410" w14:textId="77777777" w:rsidR="00196C5A" w:rsidRPr="000E152D" w:rsidRDefault="00196C5A" w:rsidP="00196C5A">
            <w:pPr>
              <w:spacing w:before="60"/>
              <w:jc w:val="center"/>
              <w:rPr>
                <w:rFonts w:ascii="Arial" w:hAnsi="Arial" w:cs="Arial"/>
                <w:b/>
                <w:sz w:val="20"/>
                <w:szCs w:val="20"/>
              </w:rPr>
            </w:pPr>
          </w:p>
        </w:tc>
        <w:tc>
          <w:tcPr>
            <w:tcW w:w="425" w:type="dxa"/>
            <w:vAlign w:val="center"/>
          </w:tcPr>
          <w:p w14:paraId="437F4E88" w14:textId="4DE1B9C0"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05F484E3"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09AA4E7"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102A9861" w14:textId="6C709AFF"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r>
      <w:tr w:rsidR="00196C5A" w:rsidRPr="000E152D" w14:paraId="4D81ADB9" w14:textId="77777777" w:rsidTr="00167D16">
        <w:tc>
          <w:tcPr>
            <w:tcW w:w="2405" w:type="dxa"/>
            <w:gridSpan w:val="2"/>
          </w:tcPr>
          <w:p w14:paraId="095990C5" w14:textId="77777777" w:rsidR="00196C5A" w:rsidRPr="00032A6C" w:rsidRDefault="00196C5A" w:rsidP="00196C5A">
            <w:pPr>
              <w:spacing w:before="60"/>
              <w:jc w:val="both"/>
              <w:rPr>
                <w:rFonts w:ascii="Arial" w:hAnsi="Arial" w:cs="Arial"/>
                <w:sz w:val="20"/>
                <w:szCs w:val="20"/>
              </w:rPr>
            </w:pPr>
            <w:r w:rsidRPr="00032A6C">
              <w:rPr>
                <w:rFonts w:ascii="Arial" w:hAnsi="Arial" w:cs="Arial"/>
                <w:sz w:val="20"/>
                <w:szCs w:val="20"/>
              </w:rPr>
              <w:t>- umiarkowane nasycenie organizacjami pozarządowymi,</w:t>
            </w:r>
          </w:p>
          <w:p w14:paraId="4C138DE9" w14:textId="77777777" w:rsidR="00196C5A" w:rsidRPr="00032A6C" w:rsidRDefault="00196C5A" w:rsidP="00196C5A">
            <w:pPr>
              <w:spacing w:before="60"/>
              <w:jc w:val="both"/>
              <w:rPr>
                <w:rFonts w:ascii="Arial" w:hAnsi="Arial" w:cs="Arial"/>
                <w:sz w:val="20"/>
                <w:szCs w:val="20"/>
              </w:rPr>
            </w:pPr>
            <w:r w:rsidRPr="00032A6C">
              <w:rPr>
                <w:rFonts w:ascii="Arial" w:hAnsi="Arial" w:cs="Arial"/>
                <w:sz w:val="20"/>
                <w:szCs w:val="20"/>
              </w:rPr>
              <w:t>- częste wskazywanie LGD jako podmiotu działającego na rzecz rozwoju obszaru w badaniu ankietowym</w:t>
            </w:r>
          </w:p>
        </w:tc>
        <w:tc>
          <w:tcPr>
            <w:tcW w:w="3402" w:type="dxa"/>
          </w:tcPr>
          <w:p w14:paraId="25381444" w14:textId="77777777" w:rsidR="00196C5A" w:rsidRPr="00032A6C" w:rsidRDefault="00196C5A" w:rsidP="00196C5A">
            <w:pPr>
              <w:spacing w:before="60"/>
              <w:jc w:val="both"/>
              <w:rPr>
                <w:rFonts w:ascii="Arial" w:hAnsi="Arial" w:cs="Arial"/>
                <w:sz w:val="20"/>
                <w:szCs w:val="20"/>
              </w:rPr>
            </w:pPr>
            <w:r w:rsidRPr="00032A6C">
              <w:rPr>
                <w:rFonts w:ascii="Arial" w:hAnsi="Arial" w:cs="Arial"/>
                <w:sz w:val="20"/>
                <w:szCs w:val="20"/>
              </w:rPr>
              <w:t>- Niewystarczające środki finansowe na wsparcie działalności lokalnych organizacji pozarządowych.</w:t>
            </w:r>
          </w:p>
          <w:p w14:paraId="736E2867" w14:textId="77777777" w:rsidR="00196C5A" w:rsidRPr="00032A6C" w:rsidRDefault="00196C5A" w:rsidP="00196C5A">
            <w:pPr>
              <w:spacing w:before="60"/>
              <w:jc w:val="both"/>
              <w:rPr>
                <w:rFonts w:ascii="Arial" w:hAnsi="Arial" w:cs="Arial"/>
                <w:sz w:val="20"/>
                <w:szCs w:val="20"/>
              </w:rPr>
            </w:pPr>
            <w:r w:rsidRPr="00032A6C">
              <w:rPr>
                <w:rFonts w:ascii="Arial" w:hAnsi="Arial" w:cs="Arial"/>
                <w:sz w:val="20"/>
                <w:szCs w:val="20"/>
              </w:rPr>
              <w:t>- Biurokracja i uwarunkowania prawne utrudniające realizację istotnych inicjatyw rozwojowych</w:t>
            </w:r>
          </w:p>
        </w:tc>
        <w:tc>
          <w:tcPr>
            <w:tcW w:w="1701" w:type="dxa"/>
          </w:tcPr>
          <w:p w14:paraId="6410DDFE" w14:textId="77777777" w:rsidR="00196C5A" w:rsidRPr="00032A6C" w:rsidRDefault="00196C5A" w:rsidP="00196C5A">
            <w:pPr>
              <w:spacing w:before="60"/>
              <w:jc w:val="both"/>
              <w:rPr>
                <w:rFonts w:ascii="Arial" w:hAnsi="Arial" w:cs="Arial"/>
                <w:sz w:val="20"/>
                <w:szCs w:val="20"/>
              </w:rPr>
            </w:pPr>
            <w:r w:rsidRPr="00032A6C">
              <w:rPr>
                <w:rFonts w:ascii="Arial" w:hAnsi="Arial" w:cs="Arial"/>
                <w:sz w:val="20"/>
                <w:szCs w:val="20"/>
              </w:rPr>
              <w:t>Wysokość wkładu własnego wyższa niż minimalna określona w LSR</w:t>
            </w:r>
          </w:p>
        </w:tc>
        <w:tc>
          <w:tcPr>
            <w:tcW w:w="4536" w:type="dxa"/>
          </w:tcPr>
          <w:p w14:paraId="76214CBC"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Zachęca do ograniczania wysokości pomocy ze środków LGD poprzez zwiększenie wkładu własnego wnioskodawcy, dzięki czemu możliwe będzie sfinansowanie większej liczby operacji w ramach LSR i osiągnięcie większych wartości wskaźników produktu i rezultatu lub wsparcie operacji o większej sile oddziaływania (większej łącznej wartości projektu).</w:t>
            </w:r>
          </w:p>
        </w:tc>
        <w:tc>
          <w:tcPr>
            <w:tcW w:w="567" w:type="dxa"/>
            <w:gridSpan w:val="2"/>
            <w:vAlign w:val="center"/>
          </w:tcPr>
          <w:p w14:paraId="7689C4F9" w14:textId="77777777" w:rsidR="00196C5A" w:rsidRPr="000E152D" w:rsidRDefault="00196C5A" w:rsidP="00196C5A">
            <w:pPr>
              <w:spacing w:before="60"/>
              <w:jc w:val="center"/>
              <w:rPr>
                <w:rFonts w:ascii="Arial" w:hAnsi="Arial" w:cs="Arial"/>
                <w:b/>
                <w:sz w:val="20"/>
                <w:szCs w:val="20"/>
              </w:rPr>
            </w:pPr>
          </w:p>
        </w:tc>
        <w:tc>
          <w:tcPr>
            <w:tcW w:w="567" w:type="dxa"/>
            <w:vAlign w:val="center"/>
          </w:tcPr>
          <w:p w14:paraId="1E568E41"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3E020D33" w14:textId="77777777" w:rsidR="00196C5A" w:rsidRPr="000E152D" w:rsidRDefault="00196C5A" w:rsidP="00196C5A">
            <w:pPr>
              <w:spacing w:before="60"/>
              <w:jc w:val="center"/>
              <w:rPr>
                <w:rFonts w:ascii="Arial" w:hAnsi="Arial" w:cs="Arial"/>
                <w:b/>
                <w:sz w:val="20"/>
                <w:szCs w:val="20"/>
              </w:rPr>
            </w:pPr>
          </w:p>
        </w:tc>
        <w:tc>
          <w:tcPr>
            <w:tcW w:w="425" w:type="dxa"/>
            <w:vAlign w:val="center"/>
          </w:tcPr>
          <w:p w14:paraId="799C0896" w14:textId="7997576E"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72024C70"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D3B5EE5"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2710E082" w14:textId="69D4889A"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r>
      <w:tr w:rsidR="00E325CC" w:rsidRPr="000E152D" w14:paraId="449035F0" w14:textId="77777777" w:rsidTr="00167D16">
        <w:tc>
          <w:tcPr>
            <w:tcW w:w="2405" w:type="dxa"/>
            <w:gridSpan w:val="2"/>
          </w:tcPr>
          <w:p w14:paraId="3EA80435" w14:textId="59E1636B" w:rsidR="00E325CC" w:rsidRPr="00D25FCF" w:rsidRDefault="00E325CC" w:rsidP="00196C5A">
            <w:pPr>
              <w:spacing w:before="60"/>
              <w:jc w:val="both"/>
              <w:rPr>
                <w:rFonts w:ascii="Arial" w:hAnsi="Arial" w:cs="Arial"/>
                <w:sz w:val="20"/>
                <w:szCs w:val="20"/>
              </w:rPr>
            </w:pPr>
            <w:r w:rsidRPr="00D25FCF">
              <w:rPr>
                <w:rFonts w:ascii="Arial" w:hAnsi="Arial" w:cs="Arial"/>
                <w:sz w:val="20"/>
                <w:szCs w:val="20"/>
              </w:rPr>
              <w:lastRenderedPageBreak/>
              <w:t>-</w:t>
            </w:r>
            <w:r w:rsidR="00314429" w:rsidRPr="00D25FCF">
              <w:rPr>
                <w:rFonts w:ascii="Arial" w:hAnsi="Arial" w:cs="Arial"/>
                <w:sz w:val="20"/>
                <w:szCs w:val="20"/>
              </w:rPr>
              <w:t xml:space="preserve"> niskie wskaźniki przedsiębiorczości,</w:t>
            </w:r>
          </w:p>
        </w:tc>
        <w:tc>
          <w:tcPr>
            <w:tcW w:w="3402" w:type="dxa"/>
          </w:tcPr>
          <w:p w14:paraId="4EB629D0" w14:textId="416FE16E" w:rsidR="00E325CC" w:rsidRPr="00D25FCF" w:rsidRDefault="00314429" w:rsidP="00196C5A">
            <w:pPr>
              <w:spacing w:before="60"/>
              <w:jc w:val="both"/>
              <w:rPr>
                <w:rFonts w:ascii="Arial" w:hAnsi="Arial" w:cs="Arial"/>
                <w:sz w:val="20"/>
                <w:szCs w:val="20"/>
              </w:rPr>
            </w:pPr>
            <w:r w:rsidRPr="00D25FCF">
              <w:rPr>
                <w:rFonts w:ascii="Arial" w:hAnsi="Arial" w:cs="Arial"/>
                <w:sz w:val="20"/>
                <w:szCs w:val="20"/>
              </w:rPr>
              <w:t>- Niewystarczające rozwinięty sektor gospodarczy</w:t>
            </w:r>
          </w:p>
        </w:tc>
        <w:tc>
          <w:tcPr>
            <w:tcW w:w="1701" w:type="dxa"/>
          </w:tcPr>
          <w:p w14:paraId="3D6EF21F" w14:textId="65BD997D" w:rsidR="00E325CC" w:rsidRPr="00D25FCF" w:rsidRDefault="00314429" w:rsidP="00196C5A">
            <w:pPr>
              <w:spacing w:before="60"/>
              <w:jc w:val="both"/>
              <w:rPr>
                <w:rFonts w:ascii="Arial" w:hAnsi="Arial" w:cs="Arial"/>
                <w:sz w:val="20"/>
                <w:szCs w:val="20"/>
              </w:rPr>
            </w:pPr>
            <w:r w:rsidRPr="00D25FCF">
              <w:rPr>
                <w:rFonts w:ascii="Arial" w:hAnsi="Arial" w:cs="Arial"/>
                <w:sz w:val="20"/>
                <w:szCs w:val="20"/>
              </w:rPr>
              <w:t>Zakup nowych maszyn i urządzeń</w:t>
            </w:r>
          </w:p>
        </w:tc>
        <w:tc>
          <w:tcPr>
            <w:tcW w:w="4536" w:type="dxa"/>
          </w:tcPr>
          <w:p w14:paraId="2006186C" w14:textId="77777777" w:rsidR="00314429" w:rsidRPr="00D25FCF" w:rsidRDefault="00314429" w:rsidP="00314429">
            <w:pPr>
              <w:spacing w:before="60"/>
              <w:jc w:val="both"/>
              <w:rPr>
                <w:rFonts w:ascii="Arial" w:hAnsi="Arial" w:cs="Arial"/>
                <w:sz w:val="20"/>
                <w:szCs w:val="20"/>
              </w:rPr>
            </w:pPr>
            <w:r w:rsidRPr="00D25FCF">
              <w:rPr>
                <w:rFonts w:ascii="Arial" w:hAnsi="Arial" w:cs="Arial"/>
                <w:sz w:val="20"/>
                <w:szCs w:val="20"/>
              </w:rPr>
              <w:t xml:space="preserve">Jego zastosowanie zwiększa szanse na przygotowanie wysokiej, jakości dokumentacji do wniosków </w:t>
            </w:r>
          </w:p>
          <w:p w14:paraId="644B55C4" w14:textId="6140DCF5" w:rsidR="00E325CC" w:rsidRPr="00D25FCF" w:rsidRDefault="00314429" w:rsidP="00314429">
            <w:pPr>
              <w:spacing w:before="60"/>
              <w:jc w:val="both"/>
              <w:rPr>
                <w:rFonts w:ascii="Arial" w:hAnsi="Arial" w:cs="Arial"/>
                <w:sz w:val="20"/>
                <w:szCs w:val="20"/>
              </w:rPr>
            </w:pPr>
            <w:r w:rsidRPr="00D25FCF">
              <w:rPr>
                <w:rFonts w:ascii="Arial" w:hAnsi="Arial" w:cs="Arial"/>
                <w:sz w:val="20"/>
                <w:szCs w:val="20"/>
              </w:rPr>
              <w:t xml:space="preserve">o powierzenie grantu, co pozwoli zniwelować  niewystarczająco rozwinięty sektor gospodarczy. </w:t>
            </w:r>
          </w:p>
        </w:tc>
        <w:tc>
          <w:tcPr>
            <w:tcW w:w="567" w:type="dxa"/>
            <w:gridSpan w:val="2"/>
            <w:vAlign w:val="center"/>
          </w:tcPr>
          <w:p w14:paraId="39263D7C" w14:textId="77777777" w:rsidR="00E325CC" w:rsidRPr="00D25FCF" w:rsidRDefault="00E325CC" w:rsidP="00196C5A">
            <w:pPr>
              <w:spacing w:before="60"/>
              <w:jc w:val="center"/>
              <w:rPr>
                <w:rFonts w:ascii="Arial" w:hAnsi="Arial" w:cs="Arial"/>
                <w:b/>
                <w:sz w:val="20"/>
                <w:szCs w:val="20"/>
              </w:rPr>
            </w:pPr>
          </w:p>
        </w:tc>
        <w:tc>
          <w:tcPr>
            <w:tcW w:w="567" w:type="dxa"/>
            <w:vAlign w:val="center"/>
          </w:tcPr>
          <w:p w14:paraId="0B118C80" w14:textId="77777777" w:rsidR="00E325CC" w:rsidRPr="00D25FCF" w:rsidRDefault="00E325CC" w:rsidP="00196C5A">
            <w:pPr>
              <w:spacing w:before="60"/>
              <w:jc w:val="center"/>
              <w:rPr>
                <w:rFonts w:ascii="Arial" w:hAnsi="Arial" w:cs="Arial"/>
                <w:b/>
                <w:sz w:val="20"/>
                <w:szCs w:val="20"/>
              </w:rPr>
            </w:pPr>
          </w:p>
        </w:tc>
        <w:tc>
          <w:tcPr>
            <w:tcW w:w="425" w:type="dxa"/>
          </w:tcPr>
          <w:p w14:paraId="3B47C4CB" w14:textId="10699948" w:rsidR="00E325CC" w:rsidRPr="00D25FCF" w:rsidRDefault="00314429" w:rsidP="00196C5A">
            <w:pPr>
              <w:spacing w:before="60"/>
              <w:jc w:val="center"/>
              <w:rPr>
                <w:rFonts w:ascii="Arial" w:hAnsi="Arial" w:cs="Arial"/>
                <w:b/>
                <w:sz w:val="20"/>
                <w:szCs w:val="20"/>
              </w:rPr>
            </w:pPr>
            <w:r w:rsidRPr="00D25FCF">
              <w:rPr>
                <w:rFonts w:ascii="Arial" w:hAnsi="Arial" w:cs="Arial"/>
                <w:b/>
                <w:sz w:val="20"/>
                <w:szCs w:val="20"/>
              </w:rPr>
              <w:t>x</w:t>
            </w:r>
          </w:p>
        </w:tc>
        <w:tc>
          <w:tcPr>
            <w:tcW w:w="425" w:type="dxa"/>
            <w:vAlign w:val="center"/>
          </w:tcPr>
          <w:p w14:paraId="4B5585B9" w14:textId="77777777" w:rsidR="00E325CC" w:rsidRPr="00D25FCF" w:rsidRDefault="00E325CC" w:rsidP="00196C5A">
            <w:pPr>
              <w:spacing w:before="60"/>
              <w:jc w:val="center"/>
              <w:rPr>
                <w:rFonts w:ascii="Arial" w:hAnsi="Arial" w:cs="Arial"/>
                <w:b/>
                <w:sz w:val="20"/>
                <w:szCs w:val="20"/>
              </w:rPr>
            </w:pPr>
          </w:p>
        </w:tc>
        <w:tc>
          <w:tcPr>
            <w:tcW w:w="426" w:type="dxa"/>
            <w:vAlign w:val="center"/>
          </w:tcPr>
          <w:p w14:paraId="2AF7EC37" w14:textId="77777777" w:rsidR="00E325CC" w:rsidRPr="00314429" w:rsidRDefault="00E325CC" w:rsidP="00196C5A">
            <w:pPr>
              <w:spacing w:before="60"/>
              <w:jc w:val="center"/>
              <w:rPr>
                <w:rFonts w:ascii="Arial" w:hAnsi="Arial" w:cs="Arial"/>
                <w:b/>
                <w:sz w:val="20"/>
                <w:szCs w:val="20"/>
                <w:highlight w:val="cyan"/>
              </w:rPr>
            </w:pPr>
          </w:p>
        </w:tc>
        <w:tc>
          <w:tcPr>
            <w:tcW w:w="425" w:type="dxa"/>
            <w:vAlign w:val="center"/>
          </w:tcPr>
          <w:p w14:paraId="042DC3F0" w14:textId="77777777" w:rsidR="00E325CC" w:rsidRPr="00314429" w:rsidRDefault="00E325CC" w:rsidP="00196C5A">
            <w:pPr>
              <w:spacing w:before="60"/>
              <w:jc w:val="center"/>
              <w:rPr>
                <w:rFonts w:ascii="Arial" w:hAnsi="Arial" w:cs="Arial"/>
                <w:b/>
                <w:sz w:val="20"/>
                <w:szCs w:val="20"/>
                <w:highlight w:val="cyan"/>
              </w:rPr>
            </w:pPr>
          </w:p>
        </w:tc>
        <w:tc>
          <w:tcPr>
            <w:tcW w:w="850" w:type="dxa"/>
            <w:vAlign w:val="center"/>
          </w:tcPr>
          <w:p w14:paraId="6AC28C60" w14:textId="77777777" w:rsidR="00E325CC" w:rsidRPr="000E152D" w:rsidRDefault="00E325CC" w:rsidP="00196C5A">
            <w:pPr>
              <w:spacing w:before="60"/>
              <w:jc w:val="center"/>
              <w:rPr>
                <w:rFonts w:ascii="Arial" w:hAnsi="Arial" w:cs="Arial"/>
                <w:b/>
                <w:sz w:val="20"/>
                <w:szCs w:val="20"/>
              </w:rPr>
            </w:pPr>
          </w:p>
        </w:tc>
      </w:tr>
      <w:tr w:rsidR="00314429" w:rsidRPr="000E152D" w14:paraId="7AA6E7A2" w14:textId="77777777" w:rsidTr="00167D16">
        <w:tc>
          <w:tcPr>
            <w:tcW w:w="2405" w:type="dxa"/>
            <w:gridSpan w:val="2"/>
          </w:tcPr>
          <w:p w14:paraId="43F045C0" w14:textId="1FA126D6" w:rsidR="00314429" w:rsidRPr="00D25FCF" w:rsidRDefault="00314429" w:rsidP="00314429">
            <w:pPr>
              <w:spacing w:before="60"/>
              <w:jc w:val="both"/>
              <w:rPr>
                <w:rFonts w:ascii="Arial" w:hAnsi="Arial" w:cs="Arial"/>
                <w:sz w:val="20"/>
                <w:szCs w:val="20"/>
              </w:rPr>
            </w:pPr>
            <w:r w:rsidRPr="00D25FCF">
              <w:rPr>
                <w:rFonts w:ascii="Arial" w:hAnsi="Arial" w:cs="Arial"/>
                <w:sz w:val="20"/>
                <w:szCs w:val="20"/>
              </w:rPr>
              <w:t>- niskie wskaźniki przedsiębiorczości,</w:t>
            </w:r>
          </w:p>
        </w:tc>
        <w:tc>
          <w:tcPr>
            <w:tcW w:w="3402" w:type="dxa"/>
          </w:tcPr>
          <w:p w14:paraId="73B0BA40" w14:textId="045BA641" w:rsidR="00314429" w:rsidRPr="00D25FCF" w:rsidRDefault="00314429" w:rsidP="00314429">
            <w:pPr>
              <w:spacing w:before="60"/>
              <w:jc w:val="both"/>
              <w:rPr>
                <w:rFonts w:ascii="Arial" w:hAnsi="Arial" w:cs="Arial"/>
                <w:sz w:val="20"/>
                <w:szCs w:val="20"/>
              </w:rPr>
            </w:pPr>
            <w:r w:rsidRPr="00D25FCF">
              <w:rPr>
                <w:rFonts w:ascii="Arial" w:hAnsi="Arial" w:cs="Arial"/>
                <w:sz w:val="20"/>
                <w:szCs w:val="20"/>
              </w:rPr>
              <w:t>- Niewystarczające rozwinięty sektor gospodarczy</w:t>
            </w:r>
          </w:p>
        </w:tc>
        <w:tc>
          <w:tcPr>
            <w:tcW w:w="1701" w:type="dxa"/>
          </w:tcPr>
          <w:p w14:paraId="14BB7990" w14:textId="77777777" w:rsidR="00314429" w:rsidRPr="00D25FCF" w:rsidRDefault="00314429" w:rsidP="00314429">
            <w:pPr>
              <w:rPr>
                <w:rFonts w:ascii="Arial" w:hAnsi="Arial" w:cs="Arial"/>
                <w:bCs/>
                <w:sz w:val="20"/>
              </w:rPr>
            </w:pPr>
            <w:r w:rsidRPr="00D25FCF">
              <w:rPr>
                <w:rFonts w:ascii="Arial" w:hAnsi="Arial" w:cs="Arial"/>
                <w:bCs/>
                <w:sz w:val="20"/>
              </w:rPr>
              <w:t>Do wniosku załączono dokumenty potwierdzające założone koszty.</w:t>
            </w:r>
          </w:p>
          <w:p w14:paraId="5DE631D8" w14:textId="77777777" w:rsidR="00314429" w:rsidRPr="00D25FCF" w:rsidRDefault="00314429" w:rsidP="00314429">
            <w:pPr>
              <w:spacing w:before="60"/>
              <w:jc w:val="center"/>
              <w:rPr>
                <w:rFonts w:ascii="Arial" w:hAnsi="Arial" w:cs="Arial"/>
                <w:sz w:val="20"/>
                <w:szCs w:val="20"/>
              </w:rPr>
            </w:pPr>
          </w:p>
        </w:tc>
        <w:tc>
          <w:tcPr>
            <w:tcW w:w="4536" w:type="dxa"/>
          </w:tcPr>
          <w:p w14:paraId="4ACC732C" w14:textId="77777777" w:rsidR="00314429" w:rsidRPr="00D25FCF" w:rsidRDefault="00314429" w:rsidP="00314429">
            <w:pPr>
              <w:spacing w:before="60"/>
              <w:jc w:val="both"/>
              <w:rPr>
                <w:rFonts w:ascii="Arial" w:hAnsi="Arial" w:cs="Arial"/>
                <w:sz w:val="20"/>
                <w:szCs w:val="20"/>
              </w:rPr>
            </w:pPr>
            <w:r w:rsidRPr="00D25FCF">
              <w:rPr>
                <w:rFonts w:ascii="Arial" w:hAnsi="Arial" w:cs="Arial"/>
                <w:sz w:val="20"/>
                <w:szCs w:val="20"/>
              </w:rPr>
              <w:t xml:space="preserve">Jego zastosowanie zwiększa szanse na przygotowanie wysokiej, jakości dokumentacji do wniosków </w:t>
            </w:r>
          </w:p>
          <w:p w14:paraId="63130A67" w14:textId="206B3B13" w:rsidR="00314429" w:rsidRPr="00D25FCF" w:rsidRDefault="00314429" w:rsidP="00314429">
            <w:pPr>
              <w:spacing w:before="60"/>
              <w:jc w:val="both"/>
              <w:rPr>
                <w:rFonts w:ascii="Arial" w:hAnsi="Arial" w:cs="Arial"/>
                <w:sz w:val="20"/>
                <w:szCs w:val="20"/>
              </w:rPr>
            </w:pPr>
            <w:r w:rsidRPr="00D25FCF">
              <w:rPr>
                <w:rFonts w:ascii="Arial" w:hAnsi="Arial" w:cs="Arial"/>
                <w:sz w:val="20"/>
                <w:szCs w:val="20"/>
              </w:rPr>
              <w:t>o powierzenie grantu, co pozwoli zniwelować  niewystarczająco rozwinięty sektor gospodarczy</w:t>
            </w:r>
          </w:p>
        </w:tc>
        <w:tc>
          <w:tcPr>
            <w:tcW w:w="567" w:type="dxa"/>
            <w:gridSpan w:val="2"/>
            <w:vAlign w:val="center"/>
          </w:tcPr>
          <w:p w14:paraId="6C82F093" w14:textId="77777777" w:rsidR="00314429" w:rsidRPr="00D25FCF" w:rsidRDefault="00314429" w:rsidP="00314429">
            <w:pPr>
              <w:spacing w:before="60"/>
              <w:jc w:val="center"/>
              <w:rPr>
                <w:rFonts w:ascii="Arial" w:hAnsi="Arial" w:cs="Arial"/>
                <w:b/>
                <w:sz w:val="20"/>
                <w:szCs w:val="20"/>
              </w:rPr>
            </w:pPr>
          </w:p>
        </w:tc>
        <w:tc>
          <w:tcPr>
            <w:tcW w:w="567" w:type="dxa"/>
            <w:vAlign w:val="center"/>
          </w:tcPr>
          <w:p w14:paraId="76542B77" w14:textId="77777777" w:rsidR="00314429" w:rsidRPr="00D25FCF" w:rsidRDefault="00314429" w:rsidP="00314429">
            <w:pPr>
              <w:spacing w:before="60"/>
              <w:jc w:val="center"/>
              <w:rPr>
                <w:rFonts w:ascii="Arial" w:hAnsi="Arial" w:cs="Arial"/>
                <w:b/>
                <w:sz w:val="20"/>
                <w:szCs w:val="20"/>
              </w:rPr>
            </w:pPr>
          </w:p>
        </w:tc>
        <w:tc>
          <w:tcPr>
            <w:tcW w:w="425" w:type="dxa"/>
          </w:tcPr>
          <w:p w14:paraId="16145C02" w14:textId="4CC60472" w:rsidR="00314429" w:rsidRPr="00D25FCF" w:rsidRDefault="00314429" w:rsidP="00314429">
            <w:pPr>
              <w:spacing w:before="60"/>
              <w:jc w:val="center"/>
              <w:rPr>
                <w:rFonts w:ascii="Arial" w:hAnsi="Arial" w:cs="Arial"/>
                <w:b/>
                <w:sz w:val="20"/>
                <w:szCs w:val="20"/>
              </w:rPr>
            </w:pPr>
            <w:r w:rsidRPr="00D25FCF">
              <w:rPr>
                <w:rFonts w:ascii="Arial" w:hAnsi="Arial" w:cs="Arial"/>
                <w:b/>
                <w:sz w:val="20"/>
                <w:szCs w:val="20"/>
              </w:rPr>
              <w:t>x</w:t>
            </w:r>
          </w:p>
        </w:tc>
        <w:tc>
          <w:tcPr>
            <w:tcW w:w="425" w:type="dxa"/>
            <w:vAlign w:val="center"/>
          </w:tcPr>
          <w:p w14:paraId="261A823C" w14:textId="77777777" w:rsidR="00314429" w:rsidRPr="00D25FCF" w:rsidRDefault="00314429" w:rsidP="00314429">
            <w:pPr>
              <w:spacing w:before="60"/>
              <w:jc w:val="center"/>
              <w:rPr>
                <w:rFonts w:ascii="Arial" w:hAnsi="Arial" w:cs="Arial"/>
                <w:b/>
                <w:sz w:val="20"/>
                <w:szCs w:val="20"/>
              </w:rPr>
            </w:pPr>
          </w:p>
        </w:tc>
        <w:tc>
          <w:tcPr>
            <w:tcW w:w="426" w:type="dxa"/>
            <w:vAlign w:val="center"/>
          </w:tcPr>
          <w:p w14:paraId="6202F28A" w14:textId="77777777" w:rsidR="00314429" w:rsidRPr="00314429" w:rsidRDefault="00314429" w:rsidP="00314429">
            <w:pPr>
              <w:spacing w:before="60"/>
              <w:jc w:val="center"/>
              <w:rPr>
                <w:rFonts w:ascii="Arial" w:hAnsi="Arial" w:cs="Arial"/>
                <w:b/>
                <w:sz w:val="20"/>
                <w:szCs w:val="20"/>
                <w:highlight w:val="cyan"/>
              </w:rPr>
            </w:pPr>
          </w:p>
        </w:tc>
        <w:tc>
          <w:tcPr>
            <w:tcW w:w="425" w:type="dxa"/>
            <w:vAlign w:val="center"/>
          </w:tcPr>
          <w:p w14:paraId="261F818F" w14:textId="77777777" w:rsidR="00314429" w:rsidRPr="00314429" w:rsidRDefault="00314429" w:rsidP="00314429">
            <w:pPr>
              <w:spacing w:before="60"/>
              <w:jc w:val="center"/>
              <w:rPr>
                <w:rFonts w:ascii="Arial" w:hAnsi="Arial" w:cs="Arial"/>
                <w:b/>
                <w:sz w:val="20"/>
                <w:szCs w:val="20"/>
                <w:highlight w:val="cyan"/>
              </w:rPr>
            </w:pPr>
          </w:p>
        </w:tc>
        <w:tc>
          <w:tcPr>
            <w:tcW w:w="850" w:type="dxa"/>
            <w:vAlign w:val="center"/>
          </w:tcPr>
          <w:p w14:paraId="21BA143B" w14:textId="77777777" w:rsidR="00314429" w:rsidRPr="000E152D" w:rsidRDefault="00314429" w:rsidP="00314429">
            <w:pPr>
              <w:spacing w:before="60"/>
              <w:jc w:val="center"/>
              <w:rPr>
                <w:rFonts w:ascii="Arial" w:hAnsi="Arial" w:cs="Arial"/>
                <w:b/>
                <w:sz w:val="20"/>
                <w:szCs w:val="20"/>
              </w:rPr>
            </w:pPr>
          </w:p>
        </w:tc>
      </w:tr>
      <w:tr w:rsidR="006E2316" w:rsidRPr="000E152D" w14:paraId="7EF9CC15" w14:textId="77777777" w:rsidTr="00167D16">
        <w:tc>
          <w:tcPr>
            <w:tcW w:w="2405" w:type="dxa"/>
            <w:gridSpan w:val="2"/>
          </w:tcPr>
          <w:p w14:paraId="44B5D1FA" w14:textId="77777777" w:rsidR="006E2316" w:rsidRPr="00D25FCF" w:rsidRDefault="006E2316" w:rsidP="006E2316">
            <w:pPr>
              <w:spacing w:before="60"/>
              <w:jc w:val="both"/>
              <w:rPr>
                <w:rFonts w:ascii="Arial" w:hAnsi="Arial" w:cs="Arial"/>
                <w:sz w:val="20"/>
                <w:szCs w:val="20"/>
              </w:rPr>
            </w:pPr>
            <w:r w:rsidRPr="00D25FCF">
              <w:rPr>
                <w:rFonts w:ascii="Arial" w:hAnsi="Arial" w:cs="Arial"/>
                <w:sz w:val="20"/>
                <w:szCs w:val="20"/>
              </w:rPr>
              <w:t>- niski poziom wykształcenia mieszkańców,</w:t>
            </w:r>
          </w:p>
          <w:p w14:paraId="7C671EAE" w14:textId="77777777" w:rsidR="006E2316" w:rsidRPr="00D25FCF" w:rsidRDefault="006E2316" w:rsidP="006E2316">
            <w:pPr>
              <w:spacing w:before="60"/>
              <w:jc w:val="both"/>
              <w:rPr>
                <w:rFonts w:ascii="Arial" w:hAnsi="Arial" w:cs="Arial"/>
                <w:sz w:val="20"/>
                <w:szCs w:val="20"/>
              </w:rPr>
            </w:pPr>
          </w:p>
        </w:tc>
        <w:tc>
          <w:tcPr>
            <w:tcW w:w="3402" w:type="dxa"/>
          </w:tcPr>
          <w:p w14:paraId="0E454591" w14:textId="77777777" w:rsidR="006E2316" w:rsidRPr="00D25FCF" w:rsidRDefault="006E2316" w:rsidP="006E2316">
            <w:pPr>
              <w:spacing w:before="60"/>
              <w:jc w:val="both"/>
              <w:rPr>
                <w:rFonts w:ascii="Arial" w:hAnsi="Arial" w:cs="Arial"/>
                <w:sz w:val="20"/>
                <w:szCs w:val="20"/>
              </w:rPr>
            </w:pPr>
            <w:r w:rsidRPr="00D25FCF">
              <w:rPr>
                <w:rFonts w:ascii="Arial" w:hAnsi="Arial" w:cs="Arial"/>
                <w:sz w:val="20"/>
                <w:szCs w:val="20"/>
              </w:rPr>
              <w:t>- Niskie wykształcenie mieszkańców, braki w kwalifikacjach i kompetencjach</w:t>
            </w:r>
          </w:p>
          <w:p w14:paraId="1B10FD03" w14:textId="128A9077" w:rsidR="006E2316" w:rsidRPr="00D25FCF" w:rsidRDefault="006E2316" w:rsidP="006E2316">
            <w:pPr>
              <w:spacing w:before="60"/>
              <w:jc w:val="both"/>
              <w:rPr>
                <w:rFonts w:ascii="Arial" w:hAnsi="Arial" w:cs="Arial"/>
                <w:sz w:val="20"/>
                <w:szCs w:val="20"/>
              </w:rPr>
            </w:pPr>
            <w:r w:rsidRPr="00D25FCF">
              <w:rPr>
                <w:rFonts w:ascii="Arial" w:hAnsi="Arial" w:cs="Arial"/>
                <w:sz w:val="20"/>
                <w:szCs w:val="20"/>
              </w:rPr>
              <w:t>- Biurokracja i uwarunkowania prawne utrudniające realizację istotnych inicjatyw rozwojowych.</w:t>
            </w:r>
          </w:p>
        </w:tc>
        <w:tc>
          <w:tcPr>
            <w:tcW w:w="1701" w:type="dxa"/>
          </w:tcPr>
          <w:p w14:paraId="75C7230B" w14:textId="50172E6D" w:rsidR="006E2316" w:rsidRPr="00D25FCF" w:rsidRDefault="006E2316" w:rsidP="006E2316">
            <w:pPr>
              <w:rPr>
                <w:rFonts w:ascii="Arial" w:hAnsi="Arial" w:cs="Arial"/>
                <w:bCs/>
                <w:sz w:val="20"/>
              </w:rPr>
            </w:pPr>
            <w:r w:rsidRPr="00D25FCF">
              <w:rPr>
                <w:rFonts w:ascii="Arial" w:hAnsi="Arial" w:cs="Arial"/>
                <w:bCs/>
                <w:sz w:val="20"/>
              </w:rPr>
              <w:t>Potencjał i doświadczenie wnioskodawcy</w:t>
            </w:r>
          </w:p>
        </w:tc>
        <w:tc>
          <w:tcPr>
            <w:tcW w:w="4536" w:type="dxa"/>
          </w:tcPr>
          <w:p w14:paraId="73985DB8" w14:textId="17615004" w:rsidR="006E2316" w:rsidRPr="00D25FCF" w:rsidRDefault="006E2316" w:rsidP="006E2316">
            <w:pPr>
              <w:spacing w:before="60"/>
              <w:jc w:val="both"/>
              <w:rPr>
                <w:rFonts w:ascii="Arial" w:hAnsi="Arial" w:cs="Arial"/>
                <w:sz w:val="20"/>
                <w:szCs w:val="20"/>
              </w:rPr>
            </w:pPr>
            <w:r w:rsidRPr="00D25FCF">
              <w:rPr>
                <w:rFonts w:ascii="Arial" w:hAnsi="Arial" w:cs="Arial"/>
                <w:sz w:val="20"/>
                <w:szCs w:val="20"/>
              </w:rPr>
              <w:t xml:space="preserve">Zastosowanie kryterium wzmocni efektywność składanych wniosków oraz poprawi jakość wniosków składanych do LGD. </w:t>
            </w:r>
          </w:p>
        </w:tc>
        <w:tc>
          <w:tcPr>
            <w:tcW w:w="567" w:type="dxa"/>
            <w:gridSpan w:val="2"/>
            <w:vAlign w:val="center"/>
          </w:tcPr>
          <w:p w14:paraId="37505E72" w14:textId="77777777" w:rsidR="006E2316" w:rsidRPr="00D25FCF" w:rsidRDefault="006E2316" w:rsidP="006E2316">
            <w:pPr>
              <w:spacing w:before="60"/>
              <w:jc w:val="center"/>
              <w:rPr>
                <w:rFonts w:ascii="Arial" w:hAnsi="Arial" w:cs="Arial"/>
                <w:b/>
                <w:sz w:val="20"/>
                <w:szCs w:val="20"/>
              </w:rPr>
            </w:pPr>
          </w:p>
        </w:tc>
        <w:tc>
          <w:tcPr>
            <w:tcW w:w="567" w:type="dxa"/>
            <w:vAlign w:val="center"/>
          </w:tcPr>
          <w:p w14:paraId="214405F8" w14:textId="77777777" w:rsidR="006E2316" w:rsidRPr="00D25FCF" w:rsidRDefault="006E2316" w:rsidP="006E2316">
            <w:pPr>
              <w:spacing w:before="60"/>
              <w:jc w:val="center"/>
              <w:rPr>
                <w:rFonts w:ascii="Arial" w:hAnsi="Arial" w:cs="Arial"/>
                <w:b/>
                <w:sz w:val="20"/>
                <w:szCs w:val="20"/>
              </w:rPr>
            </w:pPr>
          </w:p>
        </w:tc>
        <w:tc>
          <w:tcPr>
            <w:tcW w:w="425" w:type="dxa"/>
          </w:tcPr>
          <w:p w14:paraId="49A5CAAB" w14:textId="0B477775" w:rsidR="006E2316" w:rsidRPr="00D25FCF" w:rsidRDefault="006E2316" w:rsidP="006E2316">
            <w:pPr>
              <w:spacing w:before="60"/>
              <w:jc w:val="center"/>
              <w:rPr>
                <w:rFonts w:ascii="Arial" w:hAnsi="Arial" w:cs="Arial"/>
                <w:b/>
                <w:sz w:val="20"/>
                <w:szCs w:val="20"/>
              </w:rPr>
            </w:pPr>
            <w:r w:rsidRPr="00D25FCF">
              <w:rPr>
                <w:rFonts w:ascii="Arial" w:hAnsi="Arial" w:cs="Arial"/>
                <w:b/>
                <w:sz w:val="20"/>
                <w:szCs w:val="20"/>
              </w:rPr>
              <w:t>x</w:t>
            </w:r>
          </w:p>
        </w:tc>
        <w:tc>
          <w:tcPr>
            <w:tcW w:w="425" w:type="dxa"/>
            <w:vAlign w:val="center"/>
          </w:tcPr>
          <w:p w14:paraId="785CD836" w14:textId="77777777" w:rsidR="006E2316" w:rsidRPr="00D25FCF" w:rsidRDefault="006E2316" w:rsidP="006E2316">
            <w:pPr>
              <w:spacing w:before="60"/>
              <w:jc w:val="center"/>
              <w:rPr>
                <w:rFonts w:ascii="Arial" w:hAnsi="Arial" w:cs="Arial"/>
                <w:b/>
                <w:sz w:val="20"/>
                <w:szCs w:val="20"/>
              </w:rPr>
            </w:pPr>
          </w:p>
        </w:tc>
        <w:tc>
          <w:tcPr>
            <w:tcW w:w="426" w:type="dxa"/>
            <w:vAlign w:val="center"/>
          </w:tcPr>
          <w:p w14:paraId="1CDF8482" w14:textId="77777777" w:rsidR="006E2316" w:rsidRPr="00314429" w:rsidRDefault="006E2316" w:rsidP="006E2316">
            <w:pPr>
              <w:spacing w:before="60"/>
              <w:jc w:val="center"/>
              <w:rPr>
                <w:rFonts w:ascii="Arial" w:hAnsi="Arial" w:cs="Arial"/>
                <w:b/>
                <w:sz w:val="20"/>
                <w:szCs w:val="20"/>
                <w:highlight w:val="cyan"/>
              </w:rPr>
            </w:pPr>
          </w:p>
        </w:tc>
        <w:tc>
          <w:tcPr>
            <w:tcW w:w="425" w:type="dxa"/>
            <w:vAlign w:val="center"/>
          </w:tcPr>
          <w:p w14:paraId="45EB307D" w14:textId="77777777" w:rsidR="006E2316" w:rsidRPr="00314429" w:rsidRDefault="006E2316" w:rsidP="006E2316">
            <w:pPr>
              <w:spacing w:before="60"/>
              <w:jc w:val="center"/>
              <w:rPr>
                <w:rFonts w:ascii="Arial" w:hAnsi="Arial" w:cs="Arial"/>
                <w:b/>
                <w:sz w:val="20"/>
                <w:szCs w:val="20"/>
                <w:highlight w:val="cyan"/>
              </w:rPr>
            </w:pPr>
          </w:p>
        </w:tc>
        <w:tc>
          <w:tcPr>
            <w:tcW w:w="850" w:type="dxa"/>
            <w:vAlign w:val="center"/>
          </w:tcPr>
          <w:p w14:paraId="6AB00D44" w14:textId="77777777" w:rsidR="006E2316" w:rsidRPr="000E152D" w:rsidRDefault="006E2316" w:rsidP="006E2316">
            <w:pPr>
              <w:spacing w:before="60"/>
              <w:jc w:val="center"/>
              <w:rPr>
                <w:rFonts w:ascii="Arial" w:hAnsi="Arial" w:cs="Arial"/>
                <w:b/>
                <w:sz w:val="20"/>
                <w:szCs w:val="20"/>
              </w:rPr>
            </w:pPr>
          </w:p>
        </w:tc>
      </w:tr>
    </w:tbl>
    <w:p w14:paraId="3C531675" w14:textId="7E184D10" w:rsidR="000E152D" w:rsidRPr="0042230D" w:rsidRDefault="000E152D" w:rsidP="000E152D">
      <w:pPr>
        <w:spacing w:before="60" w:after="0" w:line="240" w:lineRule="auto"/>
        <w:jc w:val="both"/>
        <w:rPr>
          <w:rFonts w:ascii="Arial" w:hAnsi="Arial" w:cs="Arial"/>
        </w:rPr>
        <w:sectPr w:rsidR="000E152D" w:rsidRPr="0042230D" w:rsidSect="00A8228E">
          <w:pgSz w:w="16838" w:h="11906" w:orient="landscape"/>
          <w:pgMar w:top="851" w:right="567" w:bottom="567" w:left="567" w:header="709" w:footer="709" w:gutter="0"/>
          <w:cols w:space="708"/>
          <w:docGrid w:linePitch="360"/>
        </w:sectPr>
      </w:pPr>
    </w:p>
    <w:p w14:paraId="5A915D58" w14:textId="0435A864" w:rsidR="000E152D" w:rsidRPr="002C6BC8" w:rsidRDefault="000E152D" w:rsidP="002C6BC8">
      <w:pPr>
        <w:spacing w:after="0" w:line="360" w:lineRule="auto"/>
        <w:jc w:val="both"/>
        <w:rPr>
          <w:rFonts w:ascii="Arial" w:hAnsi="Arial" w:cs="Arial"/>
          <w:b/>
        </w:rPr>
      </w:pPr>
      <w:r w:rsidRPr="002C6BC8">
        <w:rPr>
          <w:rFonts w:ascii="Arial" w:hAnsi="Arial" w:cs="Arial"/>
          <w:b/>
        </w:rPr>
        <w:lastRenderedPageBreak/>
        <w:t>W przypadku przedsięwzięć finansowanych ze środków EFRR i EFS</w:t>
      </w:r>
      <w:r w:rsidR="000C7EDF" w:rsidRPr="002C6BC8">
        <w:rPr>
          <w:rFonts w:ascii="Arial" w:hAnsi="Arial" w:cs="Arial"/>
          <w:b/>
        </w:rPr>
        <w:t xml:space="preserve"> </w:t>
      </w:r>
      <w:r w:rsidR="006C7117" w:rsidRPr="002C6BC8">
        <w:rPr>
          <w:rFonts w:ascii="Arial" w:hAnsi="Arial" w:cs="Arial"/>
          <w:b/>
        </w:rPr>
        <w:t xml:space="preserve"> </w:t>
      </w:r>
      <w:r w:rsidRPr="002C6BC8">
        <w:rPr>
          <w:rFonts w:ascii="Arial" w:hAnsi="Arial" w:cs="Arial"/>
          <w:b/>
        </w:rPr>
        <w:t>lista kryteriów wyboru zostanie rozbudowana o kryteria zalecane przez Instytucję Zarządzającą.</w:t>
      </w:r>
    </w:p>
    <w:p w14:paraId="15B6E6D1" w14:textId="77777777" w:rsidR="000E152D" w:rsidRPr="002C6BC8" w:rsidRDefault="000E152D" w:rsidP="002C6BC8">
      <w:pPr>
        <w:spacing w:after="0" w:line="360" w:lineRule="auto"/>
        <w:jc w:val="both"/>
        <w:rPr>
          <w:rFonts w:ascii="Arial" w:hAnsi="Arial" w:cs="Arial"/>
        </w:rPr>
      </w:pPr>
    </w:p>
    <w:p w14:paraId="32E45536" w14:textId="32FCE6D6" w:rsidR="000E152D" w:rsidRPr="002C6BC8" w:rsidRDefault="000E152D" w:rsidP="002C6BC8">
      <w:pPr>
        <w:spacing w:after="0" w:line="360" w:lineRule="auto"/>
        <w:jc w:val="both"/>
        <w:rPr>
          <w:rFonts w:ascii="Arial" w:hAnsi="Arial" w:cs="Arial"/>
        </w:rPr>
      </w:pPr>
      <w:r w:rsidRPr="002C6BC8">
        <w:rPr>
          <w:rFonts w:ascii="Arial" w:hAnsi="Arial" w:cs="Arial"/>
        </w:rPr>
        <w:t xml:space="preserve">Wśród stosowanych kryteriów wyboru znalazły się takie, których stosowanie wynika z przepisów związanych z PROW 2014-2020, jest rekomendowane w Programie lub wynika z dotychczasowych dobrych praktyk </w:t>
      </w:r>
      <w:r w:rsidR="00346CE4">
        <w:rPr>
          <w:rFonts w:ascii="Arial" w:hAnsi="Arial" w:cs="Arial"/>
        </w:rPr>
        <w:br/>
      </w:r>
      <w:r w:rsidRPr="002C6BC8">
        <w:rPr>
          <w:rFonts w:ascii="Arial" w:hAnsi="Arial" w:cs="Arial"/>
        </w:rPr>
        <w:t xml:space="preserve">w tym zakresie. LGD planuje premiować m.in. operacje generujące jak najwięcej miejsc pracy, wysoki wkład własny wnioskodawców (wyższy niż wymagany), zastosowanie rozwiązań nakierowanych na problemy grup </w:t>
      </w:r>
      <w:proofErr w:type="spellStart"/>
      <w:r w:rsidRPr="002C6BC8">
        <w:rPr>
          <w:rFonts w:ascii="Arial" w:hAnsi="Arial" w:cs="Arial"/>
        </w:rPr>
        <w:t>defaworyzowanych</w:t>
      </w:r>
      <w:proofErr w:type="spellEnd"/>
      <w:r w:rsidRPr="002C6BC8">
        <w:rPr>
          <w:rFonts w:ascii="Arial" w:hAnsi="Arial" w:cs="Arial"/>
        </w:rPr>
        <w:t xml:space="preserve">, a w przypadku operacji z zakresu infrastruktury – projekty realizowane </w:t>
      </w:r>
      <w:r w:rsidR="00346CE4">
        <w:rPr>
          <w:rFonts w:ascii="Arial" w:hAnsi="Arial" w:cs="Arial"/>
        </w:rPr>
        <w:br/>
      </w:r>
      <w:r w:rsidRPr="002C6BC8">
        <w:rPr>
          <w:rFonts w:ascii="Arial" w:hAnsi="Arial" w:cs="Arial"/>
        </w:rPr>
        <w:t>w miejscowośc</w:t>
      </w:r>
      <w:r w:rsidR="00F26AB2" w:rsidRPr="002C6BC8">
        <w:rPr>
          <w:rFonts w:ascii="Arial" w:hAnsi="Arial" w:cs="Arial"/>
        </w:rPr>
        <w:t xml:space="preserve">iach do 5 tysięcy mieszkańców. </w:t>
      </w:r>
      <w:r w:rsidRPr="002C6BC8">
        <w:rPr>
          <w:rFonts w:ascii="Arial" w:hAnsi="Arial" w:cs="Arial"/>
        </w:rPr>
        <w:t xml:space="preserve">Dodatkowo LGD przewidziała kryteria odnoszące </w:t>
      </w:r>
      <w:r w:rsidR="00346CE4">
        <w:rPr>
          <w:rFonts w:ascii="Arial" w:hAnsi="Arial" w:cs="Arial"/>
        </w:rPr>
        <w:br/>
      </w:r>
      <w:r w:rsidRPr="002C6BC8">
        <w:rPr>
          <w:rFonts w:ascii="Arial" w:hAnsi="Arial" w:cs="Arial"/>
        </w:rPr>
        <w:t xml:space="preserve">się bezpośrednio do </w:t>
      </w:r>
      <w:r w:rsidR="006C7117" w:rsidRPr="002C6BC8">
        <w:rPr>
          <w:rFonts w:ascii="Arial" w:hAnsi="Arial" w:cs="Arial"/>
        </w:rPr>
        <w:t xml:space="preserve">wskaźników produktu i rezultatu wymienione w powyższej tabeli. </w:t>
      </w:r>
    </w:p>
    <w:p w14:paraId="4DD83201" w14:textId="77777777" w:rsidR="00F26AB2" w:rsidRPr="002C6BC8" w:rsidRDefault="00F26AB2" w:rsidP="002C6BC8">
      <w:pPr>
        <w:spacing w:after="0" w:line="360" w:lineRule="auto"/>
        <w:jc w:val="both"/>
        <w:rPr>
          <w:rFonts w:ascii="Arial" w:hAnsi="Arial" w:cs="Arial"/>
        </w:rPr>
      </w:pPr>
    </w:p>
    <w:p w14:paraId="7CA5B7C7" w14:textId="5BCA1A15" w:rsidR="000E152D" w:rsidRPr="002C6BC8" w:rsidRDefault="000E152D" w:rsidP="002C6BC8">
      <w:pPr>
        <w:spacing w:after="0" w:line="360" w:lineRule="auto"/>
        <w:jc w:val="both"/>
        <w:rPr>
          <w:rFonts w:ascii="Arial" w:hAnsi="Arial" w:cs="Arial"/>
        </w:rPr>
      </w:pPr>
      <w:r w:rsidRPr="002C6BC8">
        <w:rPr>
          <w:rFonts w:ascii="Arial" w:hAnsi="Arial" w:cs="Arial"/>
        </w:rPr>
        <w:t xml:space="preserve">Ponadto wśród stosowanych kryteriów przewidziano </w:t>
      </w:r>
      <w:r w:rsidRPr="002C6BC8">
        <w:rPr>
          <w:rFonts w:ascii="Arial" w:hAnsi="Arial" w:cs="Arial"/>
          <w:b/>
        </w:rPr>
        <w:t>innowacyjność</w:t>
      </w:r>
      <w:r w:rsidRPr="002C6BC8">
        <w:rPr>
          <w:rFonts w:ascii="Arial" w:hAnsi="Arial" w:cs="Arial"/>
        </w:rPr>
        <w:t xml:space="preserve"> rozumianą jako nowatorskie wykorzystanie lub mobilizację lokalnych zasobów przyrodniczych, historycznych, kulturalnych (stosowane </w:t>
      </w:r>
      <w:r w:rsidR="00346CE4">
        <w:rPr>
          <w:rFonts w:ascii="Arial" w:hAnsi="Arial" w:cs="Arial"/>
        </w:rPr>
        <w:br/>
      </w:r>
      <w:r w:rsidRPr="002C6BC8">
        <w:rPr>
          <w:rFonts w:ascii="Arial" w:hAnsi="Arial" w:cs="Arial"/>
        </w:rPr>
        <w:t>w przedsięwzięciu 2.2.1 ). Zasady oceny kryterium przedstawiono w szczegółowej procedurze wyboru operacji.</w:t>
      </w:r>
      <w:r w:rsidR="00A8228E" w:rsidRPr="002C6BC8">
        <w:rPr>
          <w:rFonts w:ascii="Arial" w:hAnsi="Arial" w:cs="Arial"/>
        </w:rPr>
        <w:t xml:space="preserve"> </w:t>
      </w:r>
    </w:p>
    <w:p w14:paraId="7A0332BE" w14:textId="77777777" w:rsidR="00F26AB2" w:rsidRPr="002C6BC8" w:rsidRDefault="00F26AB2" w:rsidP="002C6BC8">
      <w:pPr>
        <w:spacing w:after="0" w:line="360" w:lineRule="auto"/>
        <w:jc w:val="both"/>
        <w:rPr>
          <w:rFonts w:ascii="Arial" w:hAnsi="Arial" w:cs="Arial"/>
        </w:rPr>
      </w:pPr>
    </w:p>
    <w:p w14:paraId="7C885236" w14:textId="79BB8894" w:rsidR="000E152D" w:rsidRPr="002C6BC8" w:rsidRDefault="000E152D" w:rsidP="002C6BC8">
      <w:pPr>
        <w:spacing w:after="0" w:line="360" w:lineRule="auto"/>
        <w:jc w:val="both"/>
        <w:rPr>
          <w:rFonts w:ascii="Arial" w:hAnsi="Arial" w:cs="Arial"/>
        </w:rPr>
      </w:pPr>
      <w:r w:rsidRPr="002C6BC8">
        <w:rPr>
          <w:rFonts w:ascii="Arial" w:hAnsi="Arial" w:cs="Arial"/>
        </w:rPr>
        <w:t xml:space="preserve">W ramach danego naboru stosowane będą </w:t>
      </w:r>
      <w:r w:rsidRPr="002C6BC8">
        <w:rPr>
          <w:rFonts w:ascii="Arial" w:hAnsi="Arial" w:cs="Arial"/>
          <w:b/>
        </w:rPr>
        <w:t>niezmienne kryteria</w:t>
      </w:r>
      <w:r w:rsidRPr="002C6BC8">
        <w:rPr>
          <w:rFonts w:ascii="Arial" w:hAnsi="Arial" w:cs="Arial"/>
        </w:rPr>
        <w:t xml:space="preserve"> (na etapie oceny, wyboru, protestów, realizacji operacji). LGD zastrzega możliwość ich zmiany w trakcie wdrażania strategii w wyniku nowelizacji obowiązujących przepisów, zmiany wytycznych, czy w przypadku stwierdzenia ich niewystarczającej efektywności (szczególnie w przypadku wskazania takich rekomendacji w badaniu ewaluacyjnym lub zaleceniach Samorządu Województwa, Agencji Płatniczej lub Instytucji Zarządzającej). Zmiana kryteriów wyboru operacji wymaga przeprowadzenia procesu konsultacji społecznych (opisanych w załączniku </w:t>
      </w:r>
      <w:r w:rsidR="00346CE4">
        <w:rPr>
          <w:rFonts w:ascii="Arial" w:hAnsi="Arial" w:cs="Arial"/>
        </w:rPr>
        <w:br/>
      </w:r>
      <w:r w:rsidRPr="002C6BC8">
        <w:rPr>
          <w:rFonts w:ascii="Arial" w:hAnsi="Arial" w:cs="Arial"/>
        </w:rPr>
        <w:t xml:space="preserve">nr 1 do LSR) oraz uzyskania akceptacji ze strony samorządu województwa. </w:t>
      </w:r>
    </w:p>
    <w:p w14:paraId="14C6EAD0" w14:textId="77777777" w:rsidR="000E152D" w:rsidRPr="002C6BC8" w:rsidRDefault="000E152D" w:rsidP="002C6BC8">
      <w:pPr>
        <w:spacing w:after="0" w:line="360" w:lineRule="auto"/>
        <w:jc w:val="both"/>
        <w:rPr>
          <w:rFonts w:ascii="Arial" w:hAnsi="Arial" w:cs="Arial"/>
        </w:rPr>
      </w:pPr>
    </w:p>
    <w:p w14:paraId="2E2AF785" w14:textId="77777777" w:rsidR="000E152D" w:rsidRPr="002C6BC8" w:rsidRDefault="000E152D" w:rsidP="002C6BC8">
      <w:pPr>
        <w:spacing w:after="0" w:line="360" w:lineRule="auto"/>
        <w:jc w:val="both"/>
        <w:rPr>
          <w:rFonts w:ascii="Arial" w:hAnsi="Arial" w:cs="Arial"/>
          <w:b/>
        </w:rPr>
      </w:pPr>
      <w:r w:rsidRPr="002C6BC8">
        <w:rPr>
          <w:rFonts w:ascii="Arial" w:hAnsi="Arial" w:cs="Arial"/>
          <w:b/>
        </w:rPr>
        <w:t>Intensywność pomocy:</w:t>
      </w:r>
    </w:p>
    <w:p w14:paraId="41666782" w14:textId="3A23398C" w:rsidR="000E152D" w:rsidRPr="002C6BC8" w:rsidRDefault="000E152D" w:rsidP="002C6BC8">
      <w:pPr>
        <w:spacing w:after="0" w:line="360" w:lineRule="auto"/>
        <w:jc w:val="both"/>
        <w:rPr>
          <w:rFonts w:ascii="Arial" w:hAnsi="Arial" w:cs="Arial"/>
        </w:rPr>
      </w:pPr>
      <w:r w:rsidRPr="002C6BC8">
        <w:rPr>
          <w:rFonts w:ascii="Arial" w:hAnsi="Arial" w:cs="Arial"/>
        </w:rPr>
        <w:t xml:space="preserve">W przypadku operacji w ramach celu szczegółowego 1.1, polegających na podejmowaniu działalności gospodarczej LGD ustaliła wysokość </w:t>
      </w:r>
      <w:r w:rsidR="007033FD" w:rsidRPr="002C6BC8">
        <w:rPr>
          <w:rFonts w:ascii="Arial" w:hAnsi="Arial" w:cs="Arial"/>
        </w:rPr>
        <w:t>pomocy na poziomie 100</w:t>
      </w:r>
      <w:r w:rsidRPr="002C6BC8">
        <w:rPr>
          <w:rFonts w:ascii="Arial" w:hAnsi="Arial" w:cs="Arial"/>
        </w:rPr>
        <w:t>.000 zł. Decyzja ta jest podyktowana trudną sytuacją społeczno-gospodarczą obszaru, problemami w pozyskaniu innych środków finansowych dla osób uruchamiających własne firmy i dużymi kosztami, które muszą ponieść osoby rozpoczynające działalność gospodarczą. Do ustalenia wysokości tej kwoty LGD wykorzystała dane historyczne z obszaru LGD oraz informacje pozyskane od lokalnych przedsiębiorców i publicznych służb zatrudnienia.</w:t>
      </w:r>
    </w:p>
    <w:p w14:paraId="67BE8FD1" w14:textId="77777777" w:rsidR="00F26AB2" w:rsidRPr="002C6BC8" w:rsidRDefault="00F26AB2" w:rsidP="002C6BC8">
      <w:pPr>
        <w:spacing w:after="0" w:line="360" w:lineRule="auto"/>
        <w:jc w:val="both"/>
        <w:rPr>
          <w:rFonts w:ascii="Arial" w:hAnsi="Arial" w:cs="Arial"/>
        </w:rPr>
      </w:pPr>
    </w:p>
    <w:p w14:paraId="109DB6ED" w14:textId="34C537DE" w:rsidR="000E152D" w:rsidRPr="002C6BC8" w:rsidRDefault="000E152D" w:rsidP="002C6BC8">
      <w:pPr>
        <w:spacing w:after="0" w:line="360" w:lineRule="auto"/>
        <w:jc w:val="both"/>
        <w:rPr>
          <w:rFonts w:ascii="Arial" w:hAnsi="Arial" w:cs="Arial"/>
        </w:rPr>
      </w:pPr>
      <w:r w:rsidRPr="002C6BC8">
        <w:rPr>
          <w:rFonts w:ascii="Arial" w:hAnsi="Arial" w:cs="Arial"/>
        </w:rPr>
        <w:t xml:space="preserve">Intensywność pomocy w przypadku pozostałych działań </w:t>
      </w:r>
      <w:r w:rsidR="00D3146E" w:rsidRPr="00596487">
        <w:rPr>
          <w:rFonts w:ascii="Arial" w:hAnsi="Arial" w:cs="Arial"/>
        </w:rPr>
        <w:t>finansowanych w ramach Programu Rozwoju Obszarów Wiejskich na lata 2014 -2020</w:t>
      </w:r>
      <w:r w:rsidR="00D3146E">
        <w:rPr>
          <w:rFonts w:ascii="Arial" w:hAnsi="Arial" w:cs="Arial"/>
        </w:rPr>
        <w:t xml:space="preserve"> </w:t>
      </w:r>
      <w:r w:rsidRPr="002C6BC8">
        <w:rPr>
          <w:rFonts w:ascii="Arial" w:hAnsi="Arial" w:cs="Arial"/>
        </w:rPr>
        <w:t>została określona przez LGD na poziomie:</w:t>
      </w:r>
    </w:p>
    <w:p w14:paraId="0D7F6DA1" w14:textId="06FDD0B3" w:rsidR="000E152D" w:rsidRPr="002E2084" w:rsidRDefault="000E152D" w:rsidP="002C6BC8">
      <w:pPr>
        <w:spacing w:after="0" w:line="360" w:lineRule="auto"/>
        <w:jc w:val="both"/>
        <w:rPr>
          <w:rFonts w:ascii="Arial" w:hAnsi="Arial" w:cs="Arial"/>
          <w:strike/>
        </w:rPr>
      </w:pPr>
      <w:bookmarkStart w:id="8" w:name="_Hlk493252888"/>
      <w:r w:rsidRPr="002E2084">
        <w:rPr>
          <w:rFonts w:ascii="Arial" w:hAnsi="Arial" w:cs="Arial"/>
        </w:rPr>
        <w:t>- max</w:t>
      </w:r>
      <w:r w:rsidR="00097344" w:rsidRPr="002E2084">
        <w:rPr>
          <w:rFonts w:ascii="Arial" w:hAnsi="Arial" w:cs="Arial"/>
        </w:rPr>
        <w:t xml:space="preserve"> </w:t>
      </w:r>
      <w:r w:rsidRPr="002E2084">
        <w:rPr>
          <w:rFonts w:ascii="Arial" w:hAnsi="Arial" w:cs="Arial"/>
        </w:rPr>
        <w:t xml:space="preserve">70% kosztów kwalifikowalnych w przypadku operacji </w:t>
      </w:r>
      <w:r w:rsidR="00AA59BC" w:rsidRPr="002E2084">
        <w:rPr>
          <w:rFonts w:ascii="Arial" w:hAnsi="Arial" w:cs="Arial"/>
        </w:rPr>
        <w:t xml:space="preserve"> realizowanych przez podmiot wykonujący działalność gospodarczą, do której stosuje się przepisy ustawy z dnia 2.07.2004r. o swobodzie działalności gospodarczej, z tym że w przypadku organizacji pozarządowej, która wykonuje taką działalność gospodarczą – jeżeli organizacja ta ubiega się o pomoc w zakresie rozwijania działalności gospodarczej </w:t>
      </w:r>
    </w:p>
    <w:p w14:paraId="6C9D708F" w14:textId="762DC07A" w:rsidR="000E152D" w:rsidRPr="002C6BC8" w:rsidRDefault="000E152D" w:rsidP="002C6BC8">
      <w:pPr>
        <w:spacing w:after="0" w:line="360" w:lineRule="auto"/>
        <w:jc w:val="both"/>
        <w:rPr>
          <w:rFonts w:ascii="Arial" w:hAnsi="Arial" w:cs="Arial"/>
        </w:rPr>
      </w:pPr>
      <w:r w:rsidRPr="002E2084">
        <w:rPr>
          <w:rFonts w:ascii="Arial" w:hAnsi="Arial" w:cs="Arial"/>
        </w:rPr>
        <w:t xml:space="preserve">- </w:t>
      </w:r>
      <w:r w:rsidR="005D71A1" w:rsidRPr="002E2084">
        <w:rPr>
          <w:rFonts w:ascii="Arial" w:hAnsi="Arial" w:cs="Arial"/>
        </w:rPr>
        <w:t xml:space="preserve">max </w:t>
      </w:r>
      <w:r w:rsidRPr="002E2084">
        <w:rPr>
          <w:rFonts w:ascii="Arial" w:hAnsi="Arial" w:cs="Arial"/>
        </w:rPr>
        <w:t>63,63% kosztów kwa</w:t>
      </w:r>
      <w:r w:rsidRPr="002C6BC8">
        <w:rPr>
          <w:rFonts w:ascii="Arial" w:hAnsi="Arial" w:cs="Arial"/>
        </w:rPr>
        <w:t>lifikowalnych w przypadku operacji realizowanych przez jednostki sektora finansów publicznych,</w:t>
      </w:r>
    </w:p>
    <w:p w14:paraId="6EF40B31" w14:textId="4D897E93" w:rsidR="000E152D" w:rsidRDefault="000E152D" w:rsidP="002C6BC8">
      <w:pPr>
        <w:spacing w:after="0" w:line="360" w:lineRule="auto"/>
        <w:jc w:val="both"/>
        <w:rPr>
          <w:rFonts w:ascii="Arial" w:hAnsi="Arial" w:cs="Arial"/>
        </w:rPr>
      </w:pPr>
      <w:r w:rsidRPr="002C6BC8">
        <w:rPr>
          <w:rFonts w:ascii="Arial" w:hAnsi="Arial" w:cs="Arial"/>
        </w:rPr>
        <w:lastRenderedPageBreak/>
        <w:t xml:space="preserve">- max 95% kosztów kwalifikowalnych w przypadku </w:t>
      </w:r>
      <w:r w:rsidR="00AA59BC" w:rsidRPr="002E2084">
        <w:rPr>
          <w:rFonts w:ascii="Arial" w:hAnsi="Arial" w:cs="Arial"/>
        </w:rPr>
        <w:t xml:space="preserve">podmiotu niewykonującego działalności gospodarczej, do której stosuje się </w:t>
      </w:r>
      <w:bookmarkStart w:id="9" w:name="_Hlk493252603"/>
      <w:r w:rsidR="00AA59BC" w:rsidRPr="002E2084">
        <w:rPr>
          <w:rFonts w:ascii="Arial" w:hAnsi="Arial" w:cs="Arial"/>
        </w:rPr>
        <w:t>przepisy ustawy z dnia 2.07.2004 o swobodzie działalności gospodarczej</w:t>
      </w:r>
      <w:bookmarkEnd w:id="9"/>
      <w:r w:rsidR="00AA59BC" w:rsidRPr="002E2084">
        <w:rPr>
          <w:rFonts w:ascii="Arial" w:hAnsi="Arial" w:cs="Arial"/>
        </w:rPr>
        <w:t xml:space="preserve"> i organizacji pozarządowej, która prowadzi działalność</w:t>
      </w:r>
      <w:r w:rsidR="003905A4" w:rsidRPr="002E2084">
        <w:rPr>
          <w:rFonts w:ascii="Arial" w:hAnsi="Arial" w:cs="Arial"/>
        </w:rPr>
        <w:t xml:space="preserve"> gospodarczą, do której stosuje się przepisy ustawy z dnia 2.07.2004 o swobodzie działalności gospodarczej – jeżeli ubiega się o pomoc w zakresie określonym § 2 ust. 1 pkt 1 oraz 4-8 Rozporządzenia „Wsparcie na wdrażanie operacji w ramach strategii rozwoju lokalnego kierowanego przez społeczność”.</w:t>
      </w:r>
    </w:p>
    <w:bookmarkEnd w:id="8"/>
    <w:p w14:paraId="3CE82758" w14:textId="2E8A9015" w:rsidR="00D3146E" w:rsidRPr="002C6BC8" w:rsidRDefault="00D3146E" w:rsidP="002C6BC8">
      <w:pPr>
        <w:spacing w:after="0" w:line="360" w:lineRule="auto"/>
        <w:jc w:val="both"/>
        <w:rPr>
          <w:rFonts w:ascii="Arial" w:hAnsi="Arial" w:cs="Arial"/>
        </w:rPr>
      </w:pPr>
      <w:r w:rsidRPr="00596487">
        <w:rPr>
          <w:rFonts w:ascii="Arial" w:hAnsi="Arial" w:cs="Arial"/>
        </w:rPr>
        <w:t xml:space="preserve">Intensywność pomocy w przypadku działań finansowanych w ramach Regionalnego Programu Operacyjnego Województwa Kujawsko – </w:t>
      </w:r>
      <w:r w:rsidRPr="0042230D">
        <w:rPr>
          <w:rFonts w:ascii="Arial" w:hAnsi="Arial" w:cs="Arial"/>
        </w:rPr>
        <w:t>Pomorskiego na lata 2014 – 2020 (Przedsięwzięcie 2.1.2 Rewitalizacja obszarów wiejskich w kontekście włączenia społecznego na obszarze LSR</w:t>
      </w:r>
      <w:r w:rsidR="00280BF2" w:rsidRPr="0042230D">
        <w:rPr>
          <w:rFonts w:ascii="Arial" w:hAnsi="Arial" w:cs="Arial"/>
        </w:rPr>
        <w:t xml:space="preserve"> oraz</w:t>
      </w:r>
      <w:r w:rsidR="00FE1D70" w:rsidRPr="0042230D">
        <w:rPr>
          <w:rFonts w:ascii="Arial" w:hAnsi="Arial" w:cs="Arial"/>
        </w:rPr>
        <w:t xml:space="preserve">1.1. 3  </w:t>
      </w:r>
      <w:r w:rsidR="00FE1D70" w:rsidRPr="0042230D">
        <w:rPr>
          <w:rFonts w:ascii="Arial" w:hAnsi="Arial" w:cs="Arial"/>
          <w:sz w:val="21"/>
          <w:szCs w:val="21"/>
        </w:rPr>
        <w:t>Wsparcie dla przedsiębiorstw</w:t>
      </w:r>
      <w:r w:rsidR="00280BF2" w:rsidRPr="0042230D">
        <w:rPr>
          <w:rFonts w:ascii="Arial" w:hAnsi="Arial" w:cs="Arial"/>
        </w:rPr>
        <w:t xml:space="preserve"> Przedsięwzięcie 3.1.1 Inicjatywy w zakresie włączenia społecznego na obszarze LSR) została określona przez LGD na poziomie </w:t>
      </w:r>
      <w:r w:rsidR="00FE1D70" w:rsidRPr="0042230D">
        <w:rPr>
          <w:rFonts w:ascii="Arial" w:hAnsi="Arial" w:cs="Arial"/>
        </w:rPr>
        <w:t>od</w:t>
      </w:r>
      <w:r w:rsidR="00280BF2" w:rsidRPr="0042230D">
        <w:rPr>
          <w:rFonts w:ascii="Arial" w:hAnsi="Arial" w:cs="Arial"/>
        </w:rPr>
        <w:t xml:space="preserve"> 85%</w:t>
      </w:r>
      <w:r w:rsidR="00FE1D70" w:rsidRPr="0042230D">
        <w:rPr>
          <w:rFonts w:ascii="Arial" w:hAnsi="Arial" w:cs="Arial"/>
        </w:rPr>
        <w:t xml:space="preserve"> do 95%</w:t>
      </w:r>
      <w:r w:rsidR="00280BF2" w:rsidRPr="0042230D">
        <w:rPr>
          <w:rFonts w:ascii="Arial" w:hAnsi="Arial" w:cs="Arial"/>
        </w:rPr>
        <w:t>.</w:t>
      </w:r>
    </w:p>
    <w:p w14:paraId="744B1DF8" w14:textId="2DFA3175" w:rsidR="000E152D" w:rsidRPr="002C6BC8" w:rsidRDefault="000E152D" w:rsidP="002C6BC8">
      <w:pPr>
        <w:spacing w:after="0" w:line="360" w:lineRule="auto"/>
        <w:jc w:val="both"/>
        <w:rPr>
          <w:rFonts w:ascii="Arial" w:hAnsi="Arial" w:cs="Arial"/>
        </w:rPr>
      </w:pPr>
      <w:r w:rsidRPr="002C6BC8">
        <w:rPr>
          <w:rFonts w:ascii="Arial" w:hAnsi="Arial" w:cs="Arial"/>
        </w:rPr>
        <w:t>LGD nie planuje realizacji projektów własnych</w:t>
      </w:r>
      <w:r w:rsidR="00A8228E" w:rsidRPr="002C6BC8">
        <w:rPr>
          <w:rFonts w:ascii="Arial" w:hAnsi="Arial" w:cs="Arial"/>
        </w:rPr>
        <w:t xml:space="preserve"> (o ile nie nastąpi taka konieczność)</w:t>
      </w:r>
      <w:r w:rsidRPr="002C6BC8">
        <w:rPr>
          <w:rFonts w:ascii="Arial" w:hAnsi="Arial" w:cs="Arial"/>
        </w:rPr>
        <w:t>.</w:t>
      </w:r>
    </w:p>
    <w:p w14:paraId="497E24D5" w14:textId="77777777" w:rsidR="00B44F6F" w:rsidRPr="002C6BC8" w:rsidRDefault="00B44F6F" w:rsidP="002C6BC8">
      <w:pPr>
        <w:spacing w:after="0" w:line="360" w:lineRule="auto"/>
        <w:jc w:val="both"/>
        <w:rPr>
          <w:rFonts w:ascii="Arial" w:hAnsi="Arial" w:cs="Arial"/>
        </w:rPr>
      </w:pPr>
    </w:p>
    <w:p w14:paraId="0757E8E2" w14:textId="2F641BCF" w:rsidR="009B326E" w:rsidRPr="002C6BC8" w:rsidRDefault="009B326E" w:rsidP="002C6BC8">
      <w:pPr>
        <w:spacing w:after="0" w:line="360" w:lineRule="auto"/>
        <w:jc w:val="both"/>
        <w:rPr>
          <w:rFonts w:ascii="Arial" w:hAnsi="Arial" w:cs="Arial"/>
        </w:rPr>
      </w:pPr>
      <w:r w:rsidRPr="002C6BC8">
        <w:rPr>
          <w:rFonts w:ascii="Arial" w:hAnsi="Arial" w:cs="Arial"/>
          <w:b/>
        </w:rPr>
        <w:t>Uwagi zgłoszone w procesie konsultacji społecznych:</w:t>
      </w:r>
      <w:r w:rsidRPr="002C6BC8">
        <w:t xml:space="preserve"> </w:t>
      </w:r>
      <w:r w:rsidRPr="002C6BC8">
        <w:rPr>
          <w:rFonts w:ascii="Arial" w:hAnsi="Arial" w:cs="Arial"/>
        </w:rPr>
        <w:t xml:space="preserve">Sposób wyboru i oceny operacji oraz sposób ustanawiania kryteriów wyboru zostały wyodrębnione przez zespół roboczy ds. prac nad strategią </w:t>
      </w:r>
      <w:r w:rsidRPr="002C6BC8">
        <w:rPr>
          <w:rFonts w:ascii="Arial" w:hAnsi="Arial" w:cs="Arial"/>
        </w:rPr>
        <w:br/>
        <w:t xml:space="preserve">na podstawie dokumentów obowiązujących oraz doświadczeń w perspektywie finansowej na lata 2007-2013 (w tym danych z ewaluacji). Nad kryteriami wyboru operacji oraz sposobie wyboru i oceny operacji pracowały również: Rada LGD, Zarząd LGD i pracownicy biura podczas szkolenia </w:t>
      </w:r>
      <w:r w:rsidR="00346CE4">
        <w:rPr>
          <w:rFonts w:ascii="Arial" w:hAnsi="Arial" w:cs="Arial"/>
        </w:rPr>
        <w:br/>
      </w:r>
      <w:r w:rsidRPr="002C6BC8">
        <w:rPr>
          <w:rFonts w:ascii="Arial" w:hAnsi="Arial" w:cs="Arial"/>
        </w:rPr>
        <w:t>w dniach 17 i 18 września 2015</w:t>
      </w:r>
      <w:r w:rsidR="007E48F6" w:rsidRPr="002C6BC8">
        <w:rPr>
          <w:rFonts w:ascii="Arial" w:hAnsi="Arial" w:cs="Arial"/>
        </w:rPr>
        <w:t xml:space="preserve"> </w:t>
      </w:r>
      <w:r w:rsidRPr="002C6BC8">
        <w:rPr>
          <w:rFonts w:ascii="Arial" w:hAnsi="Arial" w:cs="Arial"/>
        </w:rPr>
        <w:t>r.</w:t>
      </w:r>
      <w:r w:rsidR="00CC2179" w:rsidRPr="002C6BC8">
        <w:rPr>
          <w:rFonts w:ascii="Arial" w:hAnsi="Arial" w:cs="Arial"/>
        </w:rPr>
        <w:t xml:space="preserve"> oraz 15 i 16 października.</w:t>
      </w:r>
      <w:r w:rsidRPr="002C6BC8">
        <w:rPr>
          <w:rFonts w:ascii="Arial" w:hAnsi="Arial" w:cs="Arial"/>
        </w:rPr>
        <w:t xml:space="preserve"> Wypracowany rozdział LSR został przedstawiony podczas sześ</w:t>
      </w:r>
      <w:r w:rsidR="00CC2179" w:rsidRPr="002C6BC8">
        <w:rPr>
          <w:rFonts w:ascii="Arial" w:hAnsi="Arial" w:cs="Arial"/>
        </w:rPr>
        <w:t xml:space="preserve">ciu warsztatów konsultacyjnych </w:t>
      </w:r>
      <w:r w:rsidRPr="002C6BC8">
        <w:rPr>
          <w:rFonts w:ascii="Arial" w:hAnsi="Arial" w:cs="Arial"/>
        </w:rPr>
        <w:t xml:space="preserve">z mieszkańcami obszaru w terminach od 2 do 9 listopada 2015 (na terenie każdej gminy odbyło się jedno spotkanie) oraz zamieszczony na stronie internetowej www.lgd-paluki.pl. Konsultacje społeczne trwały do </w:t>
      </w:r>
      <w:r w:rsidR="00F137CF" w:rsidRPr="002C6BC8">
        <w:rPr>
          <w:rFonts w:ascii="Arial" w:hAnsi="Arial" w:cs="Arial"/>
        </w:rPr>
        <w:t>30.10.2015.</w:t>
      </w:r>
      <w:r w:rsidR="00A8228E" w:rsidRPr="002C6BC8">
        <w:rPr>
          <w:rFonts w:ascii="Arial" w:hAnsi="Arial" w:cs="Arial"/>
        </w:rPr>
        <w:t xml:space="preserve"> Zgłoszono</w:t>
      </w:r>
      <w:r w:rsidR="00C70DE3">
        <w:rPr>
          <w:rFonts w:ascii="Arial" w:hAnsi="Arial" w:cs="Arial"/>
        </w:rPr>
        <w:t>,</w:t>
      </w:r>
      <w:r w:rsidR="00A8228E" w:rsidRPr="002C6BC8">
        <w:rPr>
          <w:rFonts w:ascii="Arial" w:hAnsi="Arial" w:cs="Arial"/>
        </w:rPr>
        <w:t xml:space="preserve"> aby punktować członkostwo w LGD, premiować udział w  szkoleniach LGD oraz realizacje projektów partnerskich w zakresie  2.2.1,3.2.1, 3.2.2, premiować branże związane z opieką nad dziećmi i kierowane do osób starszych, zwrócono też uwagę</w:t>
      </w:r>
      <w:r w:rsidR="00C70DE3">
        <w:rPr>
          <w:rFonts w:ascii="Arial" w:hAnsi="Arial" w:cs="Arial"/>
        </w:rPr>
        <w:t>,</w:t>
      </w:r>
      <w:r w:rsidR="00A8228E" w:rsidRPr="002C6BC8">
        <w:rPr>
          <w:rFonts w:ascii="Arial" w:hAnsi="Arial" w:cs="Arial"/>
        </w:rPr>
        <w:t xml:space="preserve"> </w:t>
      </w:r>
      <w:r w:rsidR="00346CE4">
        <w:rPr>
          <w:rFonts w:ascii="Arial" w:hAnsi="Arial" w:cs="Arial"/>
        </w:rPr>
        <w:br/>
      </w:r>
      <w:r w:rsidR="00A8228E" w:rsidRPr="002C6BC8">
        <w:rPr>
          <w:rFonts w:ascii="Arial" w:hAnsi="Arial" w:cs="Arial"/>
        </w:rPr>
        <w:t xml:space="preserve">by działania aktywizujące i szkoleniowe kierowane do grup </w:t>
      </w:r>
      <w:proofErr w:type="spellStart"/>
      <w:r w:rsidR="00A8228E" w:rsidRPr="002C6BC8">
        <w:rPr>
          <w:rFonts w:ascii="Arial" w:hAnsi="Arial" w:cs="Arial"/>
        </w:rPr>
        <w:t>defaworyzowanych</w:t>
      </w:r>
      <w:proofErr w:type="spellEnd"/>
      <w:r w:rsidR="00A8228E" w:rsidRPr="002C6BC8">
        <w:rPr>
          <w:rFonts w:ascii="Arial" w:hAnsi="Arial" w:cs="Arial"/>
        </w:rPr>
        <w:t xml:space="preserve"> były dodatkowo punktowane. </w:t>
      </w:r>
    </w:p>
    <w:p w14:paraId="528DCFFC" w14:textId="77777777" w:rsidR="009B326E" w:rsidRPr="002C6BC8" w:rsidRDefault="009B326E" w:rsidP="002C6BC8">
      <w:pPr>
        <w:spacing w:after="0" w:line="360" w:lineRule="auto"/>
        <w:jc w:val="both"/>
        <w:rPr>
          <w:rFonts w:ascii="Arial" w:hAnsi="Arial" w:cs="Arial"/>
        </w:rPr>
      </w:pPr>
    </w:p>
    <w:p w14:paraId="720667A0" w14:textId="77777777" w:rsidR="00A640A5" w:rsidRDefault="00A640A5" w:rsidP="002C6BC8">
      <w:pPr>
        <w:spacing w:after="0" w:line="360" w:lineRule="auto"/>
        <w:jc w:val="both"/>
        <w:rPr>
          <w:rFonts w:ascii="Arial" w:hAnsi="Arial" w:cs="Arial"/>
          <w:b/>
        </w:rPr>
      </w:pPr>
    </w:p>
    <w:p w14:paraId="7AC253F1" w14:textId="77777777" w:rsidR="00A640A5" w:rsidRDefault="00A640A5" w:rsidP="002C6BC8">
      <w:pPr>
        <w:spacing w:after="0" w:line="360" w:lineRule="auto"/>
        <w:jc w:val="both"/>
        <w:rPr>
          <w:rFonts w:ascii="Arial" w:hAnsi="Arial" w:cs="Arial"/>
          <w:b/>
        </w:rPr>
      </w:pPr>
    </w:p>
    <w:p w14:paraId="0C1B3745" w14:textId="77777777" w:rsidR="00A640A5" w:rsidRDefault="00A640A5" w:rsidP="002C6BC8">
      <w:pPr>
        <w:spacing w:after="0" w:line="360" w:lineRule="auto"/>
        <w:jc w:val="both"/>
        <w:rPr>
          <w:rFonts w:ascii="Arial" w:hAnsi="Arial" w:cs="Arial"/>
          <w:b/>
        </w:rPr>
      </w:pPr>
    </w:p>
    <w:p w14:paraId="0B240924" w14:textId="77777777" w:rsidR="00A640A5" w:rsidRDefault="00A640A5" w:rsidP="002C6BC8">
      <w:pPr>
        <w:spacing w:after="0" w:line="360" w:lineRule="auto"/>
        <w:jc w:val="both"/>
        <w:rPr>
          <w:rFonts w:ascii="Arial" w:hAnsi="Arial" w:cs="Arial"/>
          <w:b/>
        </w:rPr>
      </w:pPr>
    </w:p>
    <w:p w14:paraId="007F70F7" w14:textId="77777777" w:rsidR="00A640A5" w:rsidRDefault="00A640A5" w:rsidP="002C6BC8">
      <w:pPr>
        <w:spacing w:after="0" w:line="360" w:lineRule="auto"/>
        <w:jc w:val="both"/>
        <w:rPr>
          <w:rFonts w:ascii="Arial" w:hAnsi="Arial" w:cs="Arial"/>
          <w:b/>
        </w:rPr>
      </w:pPr>
    </w:p>
    <w:p w14:paraId="341D60C3" w14:textId="77777777" w:rsidR="00A640A5" w:rsidRDefault="00A640A5" w:rsidP="002C6BC8">
      <w:pPr>
        <w:spacing w:after="0" w:line="360" w:lineRule="auto"/>
        <w:jc w:val="both"/>
        <w:rPr>
          <w:rFonts w:ascii="Arial" w:hAnsi="Arial" w:cs="Arial"/>
          <w:b/>
        </w:rPr>
      </w:pPr>
    </w:p>
    <w:p w14:paraId="6615F90C" w14:textId="77777777" w:rsidR="00A640A5" w:rsidRDefault="00A640A5" w:rsidP="002C6BC8">
      <w:pPr>
        <w:spacing w:after="0" w:line="360" w:lineRule="auto"/>
        <w:jc w:val="both"/>
        <w:rPr>
          <w:rFonts w:ascii="Arial" w:hAnsi="Arial" w:cs="Arial"/>
          <w:b/>
        </w:rPr>
      </w:pPr>
    </w:p>
    <w:p w14:paraId="74002F64" w14:textId="77777777" w:rsidR="00A640A5" w:rsidRDefault="00A640A5" w:rsidP="002C6BC8">
      <w:pPr>
        <w:spacing w:after="0" w:line="360" w:lineRule="auto"/>
        <w:jc w:val="both"/>
        <w:rPr>
          <w:rFonts w:ascii="Arial" w:hAnsi="Arial" w:cs="Arial"/>
          <w:b/>
        </w:rPr>
      </w:pPr>
    </w:p>
    <w:p w14:paraId="4626F262" w14:textId="77777777" w:rsidR="00A640A5" w:rsidRDefault="00A640A5" w:rsidP="002C6BC8">
      <w:pPr>
        <w:spacing w:after="0" w:line="360" w:lineRule="auto"/>
        <w:jc w:val="both"/>
        <w:rPr>
          <w:rFonts w:ascii="Arial" w:hAnsi="Arial" w:cs="Arial"/>
          <w:b/>
        </w:rPr>
      </w:pPr>
    </w:p>
    <w:p w14:paraId="5F2D7889" w14:textId="77777777" w:rsidR="00A640A5" w:rsidRDefault="00A640A5" w:rsidP="002C6BC8">
      <w:pPr>
        <w:spacing w:after="0" w:line="360" w:lineRule="auto"/>
        <w:jc w:val="both"/>
        <w:rPr>
          <w:rFonts w:ascii="Arial" w:hAnsi="Arial" w:cs="Arial"/>
          <w:b/>
        </w:rPr>
      </w:pPr>
    </w:p>
    <w:p w14:paraId="6E75FEED" w14:textId="77777777" w:rsidR="00A640A5" w:rsidRDefault="00A640A5" w:rsidP="002C6BC8">
      <w:pPr>
        <w:spacing w:after="0" w:line="360" w:lineRule="auto"/>
        <w:jc w:val="both"/>
        <w:rPr>
          <w:rFonts w:ascii="Arial" w:hAnsi="Arial" w:cs="Arial"/>
          <w:b/>
        </w:rPr>
      </w:pPr>
    </w:p>
    <w:p w14:paraId="3FC1BE29" w14:textId="77777777" w:rsidR="00A640A5" w:rsidRDefault="00A640A5" w:rsidP="002C6BC8">
      <w:pPr>
        <w:spacing w:after="0" w:line="360" w:lineRule="auto"/>
        <w:jc w:val="both"/>
        <w:rPr>
          <w:rFonts w:ascii="Arial" w:hAnsi="Arial" w:cs="Arial"/>
          <w:b/>
        </w:rPr>
      </w:pPr>
    </w:p>
    <w:p w14:paraId="06A912AD" w14:textId="77777777" w:rsidR="00A640A5" w:rsidRDefault="00A640A5" w:rsidP="002C6BC8">
      <w:pPr>
        <w:spacing w:after="0" w:line="360" w:lineRule="auto"/>
        <w:jc w:val="both"/>
        <w:rPr>
          <w:rFonts w:ascii="Arial" w:hAnsi="Arial" w:cs="Arial"/>
          <w:b/>
        </w:rPr>
      </w:pPr>
    </w:p>
    <w:p w14:paraId="5730550E" w14:textId="399870CD" w:rsidR="00A640A5" w:rsidRDefault="00A640A5" w:rsidP="002C6BC8">
      <w:pPr>
        <w:spacing w:after="0" w:line="360" w:lineRule="auto"/>
        <w:jc w:val="both"/>
        <w:rPr>
          <w:rFonts w:ascii="Arial" w:hAnsi="Arial" w:cs="Arial"/>
          <w:b/>
        </w:rPr>
      </w:pPr>
    </w:p>
    <w:p w14:paraId="743BD4E5" w14:textId="77777777" w:rsidR="00A640A5" w:rsidRDefault="00A640A5" w:rsidP="002C6BC8">
      <w:pPr>
        <w:spacing w:after="0" w:line="360" w:lineRule="auto"/>
        <w:jc w:val="both"/>
        <w:rPr>
          <w:rFonts w:ascii="Arial" w:hAnsi="Arial" w:cs="Arial"/>
          <w:b/>
        </w:rPr>
      </w:pPr>
    </w:p>
    <w:p w14:paraId="2570E4FE" w14:textId="77777777" w:rsidR="00B44F6F" w:rsidRPr="002C6BC8" w:rsidRDefault="009B326E" w:rsidP="002C6BC8">
      <w:pPr>
        <w:spacing w:after="0" w:line="360" w:lineRule="auto"/>
        <w:jc w:val="both"/>
        <w:rPr>
          <w:rFonts w:ascii="Arial" w:hAnsi="Arial" w:cs="Arial"/>
          <w:b/>
        </w:rPr>
      </w:pPr>
      <w:r w:rsidRPr="002C6BC8">
        <w:rPr>
          <w:rFonts w:ascii="Arial" w:hAnsi="Arial" w:cs="Arial"/>
          <w:b/>
        </w:rPr>
        <w:lastRenderedPageBreak/>
        <w:t>VII Plan działania</w:t>
      </w:r>
    </w:p>
    <w:p w14:paraId="620D65BB" w14:textId="77777777" w:rsidR="00F26AB2" w:rsidRPr="002C6BC8" w:rsidRDefault="00F26AB2" w:rsidP="002C6BC8">
      <w:pPr>
        <w:spacing w:after="0" w:line="360" w:lineRule="auto"/>
        <w:jc w:val="both"/>
        <w:rPr>
          <w:rFonts w:ascii="Arial" w:hAnsi="Arial" w:cs="Arial"/>
        </w:rPr>
      </w:pPr>
    </w:p>
    <w:p w14:paraId="770DB412" w14:textId="3BA9D4F5" w:rsidR="00816D40" w:rsidRPr="002C6BC8" w:rsidRDefault="007E48F6" w:rsidP="002C6BC8">
      <w:pPr>
        <w:spacing w:after="0" w:line="360" w:lineRule="auto"/>
        <w:jc w:val="both"/>
        <w:rPr>
          <w:rFonts w:ascii="Arial" w:hAnsi="Arial" w:cs="Arial"/>
        </w:rPr>
      </w:pPr>
      <w:r w:rsidRPr="002C6BC8">
        <w:rPr>
          <w:rFonts w:ascii="Arial" w:hAnsi="Arial" w:cs="Arial"/>
        </w:rPr>
        <w:t xml:space="preserve">Określone w rozdziale V cele i wskaźniki osiągane będą przez LGD systematycznie od momentu zawarcia umowy o warunkach i sposobie realizacji LSR do czasu zakończenia wdrażania LSR (2023 r.). LGD planuje, że większość namacalnych efektów poszczególnych operacji będzie możliwa do zmierzenia </w:t>
      </w:r>
      <w:r w:rsidR="00346CE4">
        <w:rPr>
          <w:rFonts w:ascii="Arial" w:hAnsi="Arial" w:cs="Arial"/>
        </w:rPr>
        <w:br/>
      </w:r>
      <w:r w:rsidRPr="002C6BC8">
        <w:rPr>
          <w:rFonts w:ascii="Arial" w:hAnsi="Arial" w:cs="Arial"/>
        </w:rPr>
        <w:t xml:space="preserve">po 2018 r. (ze względu na opóźnienia w uruchamianiu środków LSR, konieczność dokonania wyboru LGD, przeprowadzenia naborów wniosków i oczekiwania z rozpoczęciem projektów do momentu podpisania umowy oraz długi czas niezbędny na rozliczenie projektu i otrzymanie ostatecznej refundacji). Wskazują </w:t>
      </w:r>
      <w:r w:rsidR="00EA7BCA" w:rsidRPr="002C6BC8">
        <w:rPr>
          <w:rFonts w:ascii="Arial" w:hAnsi="Arial" w:cs="Arial"/>
        </w:rPr>
        <w:br/>
      </w:r>
      <w:r w:rsidRPr="002C6BC8">
        <w:rPr>
          <w:rFonts w:ascii="Arial" w:hAnsi="Arial" w:cs="Arial"/>
        </w:rPr>
        <w:t>na to przeprowadzone badania ewaluacyjne w okresie programowania 2007-2013. Ponieważ wskaźnik zostaje osiągnięty dopiero po wypłaceniu ostatecznej refundacji LGD zaplanowała możliwie szybkie ogłoszenie naborów na znaczną pulę środków, a czas realizacji poszczególnych operacji (od momentu złożenia wniosku w LGD do momentu wypłacenia środków)</w:t>
      </w:r>
      <w:r w:rsidR="00EA7BCA" w:rsidRPr="002C6BC8">
        <w:rPr>
          <w:rFonts w:ascii="Arial" w:hAnsi="Arial" w:cs="Arial"/>
        </w:rPr>
        <w:t xml:space="preserve"> oszacowała na 12 do 36 miesięcy (w zależności od zakresu wsparcia). Założenia te są racjonalne w kontekście doświadczeń we wdrażaniu LSR na lata 2007-2013.</w:t>
      </w:r>
    </w:p>
    <w:p w14:paraId="37049738" w14:textId="77777777" w:rsidR="00F26AB2" w:rsidRPr="002C6BC8" w:rsidRDefault="00F26AB2" w:rsidP="002C6BC8">
      <w:pPr>
        <w:spacing w:after="0" w:line="360" w:lineRule="auto"/>
        <w:jc w:val="both"/>
        <w:rPr>
          <w:rFonts w:ascii="Arial" w:hAnsi="Arial" w:cs="Arial"/>
        </w:rPr>
      </w:pPr>
    </w:p>
    <w:p w14:paraId="771CD948" w14:textId="0B324DCB" w:rsidR="006E4831" w:rsidRPr="002C6BC8" w:rsidRDefault="006E4831" w:rsidP="002C6BC8">
      <w:pPr>
        <w:spacing w:after="0" w:line="360" w:lineRule="auto"/>
        <w:jc w:val="both"/>
        <w:rPr>
          <w:rFonts w:ascii="Arial" w:hAnsi="Arial" w:cs="Arial"/>
        </w:rPr>
      </w:pPr>
      <w:r w:rsidRPr="002C6BC8">
        <w:rPr>
          <w:rFonts w:ascii="Arial" w:hAnsi="Arial" w:cs="Arial"/>
        </w:rPr>
        <w:t xml:space="preserve">Lokalna Grupa Działania Pałuki – Wspólna Sprawa zakłada realizację dwóch projektów współpracy. Pierwszy projekt będzie realizowany przez lokalne grupy działania z terenu Województwa Kujawsko-Pomorskiego. </w:t>
      </w:r>
      <w:r w:rsidR="00264D62" w:rsidRPr="002C6BC8">
        <w:rPr>
          <w:rFonts w:ascii="Arial" w:hAnsi="Arial" w:cs="Arial"/>
        </w:rPr>
        <w:br/>
      </w:r>
      <w:r w:rsidRPr="002C6BC8">
        <w:rPr>
          <w:rFonts w:ascii="Arial" w:hAnsi="Arial" w:cs="Arial"/>
        </w:rPr>
        <w:t xml:space="preserve">W zakres realizacji projektu współpracy wchodzi: stworzenie i obsługa portalu internetowego dotyczącego Pałuk i Kujaw o szerokiej tematyce modułowej np. turystyka, przedsiębiorczość, kultura, aktualności z terenu, </w:t>
      </w:r>
      <w:r w:rsidR="00CC2179" w:rsidRPr="002C6BC8">
        <w:rPr>
          <w:rFonts w:ascii="Arial" w:hAnsi="Arial" w:cs="Arial"/>
        </w:rPr>
        <w:t xml:space="preserve">a także </w:t>
      </w:r>
      <w:r w:rsidRPr="002C6BC8">
        <w:rPr>
          <w:rFonts w:ascii="Arial" w:hAnsi="Arial" w:cs="Arial"/>
        </w:rPr>
        <w:t>opracowanie i wydruk informatora w wersji papierowej odnoszący się do portalu, promocję projektu w mediach, wizualizację projektu za pomocą tablic informacyjnych, obsługę portalu i aktualizację informac</w:t>
      </w:r>
      <w:r w:rsidR="00264D62" w:rsidRPr="002C6BC8">
        <w:rPr>
          <w:rFonts w:ascii="Arial" w:hAnsi="Arial" w:cs="Arial"/>
        </w:rPr>
        <w:t>ji, imprezy promujące projekt (</w:t>
      </w:r>
      <w:r w:rsidRPr="002C6BC8">
        <w:rPr>
          <w:rFonts w:ascii="Arial" w:hAnsi="Arial" w:cs="Arial"/>
        </w:rPr>
        <w:t xml:space="preserve">po jednej na terenie każdego LGD) oraz gadżety promocyjne odnoszące </w:t>
      </w:r>
      <w:r w:rsidR="00264D62" w:rsidRPr="002C6BC8">
        <w:rPr>
          <w:rFonts w:ascii="Arial" w:hAnsi="Arial" w:cs="Arial"/>
        </w:rPr>
        <w:br/>
      </w:r>
      <w:r w:rsidRPr="002C6BC8">
        <w:rPr>
          <w:rFonts w:ascii="Arial" w:hAnsi="Arial" w:cs="Arial"/>
        </w:rPr>
        <w:t xml:space="preserve">się do realizowanego projektu współpracy.  </w:t>
      </w:r>
    </w:p>
    <w:p w14:paraId="462A027B" w14:textId="77777777" w:rsidR="00F26AB2" w:rsidRPr="002C6BC8" w:rsidRDefault="00F26AB2" w:rsidP="002C6BC8">
      <w:pPr>
        <w:spacing w:after="0" w:line="360" w:lineRule="auto"/>
        <w:jc w:val="both"/>
        <w:rPr>
          <w:rFonts w:ascii="Arial" w:hAnsi="Arial" w:cs="Arial"/>
        </w:rPr>
      </w:pPr>
    </w:p>
    <w:p w14:paraId="5D6DE38B" w14:textId="125527A6" w:rsidR="006E4831" w:rsidRPr="002C6BC8" w:rsidRDefault="006E4831" w:rsidP="002C6BC8">
      <w:pPr>
        <w:spacing w:after="0" w:line="360" w:lineRule="auto"/>
        <w:jc w:val="both"/>
        <w:rPr>
          <w:rFonts w:ascii="Arial" w:hAnsi="Arial" w:cs="Arial"/>
        </w:rPr>
      </w:pPr>
      <w:r w:rsidRPr="002C6BC8">
        <w:rPr>
          <w:rFonts w:ascii="Arial" w:hAnsi="Arial" w:cs="Arial"/>
        </w:rPr>
        <w:t xml:space="preserve">Drugi projekt współpracy będzie projektem międzynarodowym. Podczas realizacji zakłada się wizytę studyjną, której tematem jest rozwój turystyki wiejskiej. Podczas wyjazdu spotkamy </w:t>
      </w:r>
      <w:r w:rsidR="00264D62" w:rsidRPr="002C6BC8">
        <w:rPr>
          <w:rFonts w:ascii="Arial" w:hAnsi="Arial" w:cs="Arial"/>
        </w:rPr>
        <w:br/>
      </w:r>
      <w:r w:rsidRPr="002C6BC8">
        <w:rPr>
          <w:rFonts w:ascii="Arial" w:hAnsi="Arial" w:cs="Arial"/>
        </w:rPr>
        <w:t>się z przedstawicielami lo</w:t>
      </w:r>
      <w:r w:rsidR="007033FD" w:rsidRPr="002C6BC8">
        <w:rPr>
          <w:rFonts w:ascii="Arial" w:hAnsi="Arial" w:cs="Arial"/>
        </w:rPr>
        <w:t xml:space="preserve">kalnej grupy działania spoza granic Polski </w:t>
      </w:r>
      <w:r w:rsidRPr="002C6BC8">
        <w:rPr>
          <w:rFonts w:ascii="Arial" w:hAnsi="Arial" w:cs="Arial"/>
        </w:rPr>
        <w:t xml:space="preserve">i zwiedzimy szereg miejsc będących efektem wdrażania podejścia Leader na tym terenie. Planuje się wyjazd dla 15 osób. Długość wyjazdu: 5 dni.  </w:t>
      </w:r>
    </w:p>
    <w:p w14:paraId="54ADF8EE" w14:textId="77777777" w:rsidR="00F26AB2" w:rsidRPr="002C6BC8" w:rsidRDefault="00F26AB2" w:rsidP="002C6BC8">
      <w:pPr>
        <w:spacing w:after="0" w:line="360" w:lineRule="auto"/>
        <w:jc w:val="both"/>
        <w:rPr>
          <w:rFonts w:ascii="Arial" w:hAnsi="Arial" w:cs="Arial"/>
        </w:rPr>
      </w:pPr>
    </w:p>
    <w:p w14:paraId="63C20189" w14:textId="77777777" w:rsidR="00EA7BCA" w:rsidRPr="002C6BC8" w:rsidRDefault="00EA7BCA" w:rsidP="002C6BC8">
      <w:pPr>
        <w:spacing w:after="0" w:line="360" w:lineRule="auto"/>
        <w:jc w:val="both"/>
        <w:rPr>
          <w:rFonts w:ascii="Arial" w:hAnsi="Arial" w:cs="Arial"/>
        </w:rPr>
      </w:pPr>
      <w:r w:rsidRPr="002C6BC8">
        <w:rPr>
          <w:rFonts w:ascii="Arial" w:hAnsi="Arial" w:cs="Arial"/>
        </w:rPr>
        <w:t xml:space="preserve">Harmonogram osiągania wskaźników został sporządzony w sposób umożliwiający wywiązanie się LGD </w:t>
      </w:r>
      <w:r w:rsidRPr="002C6BC8">
        <w:rPr>
          <w:rFonts w:ascii="Arial" w:hAnsi="Arial" w:cs="Arial"/>
        </w:rPr>
        <w:br/>
        <w:t>z obowiązków wynikających z paragrafu 8 projektu umowy o warunkach i sposobie realizacji LSR.</w:t>
      </w:r>
    </w:p>
    <w:p w14:paraId="3133B0E8" w14:textId="77777777" w:rsidR="00F26AB2" w:rsidRPr="002C6BC8" w:rsidRDefault="00F26AB2" w:rsidP="002C6BC8">
      <w:pPr>
        <w:spacing w:after="0" w:line="360" w:lineRule="auto"/>
        <w:jc w:val="both"/>
        <w:rPr>
          <w:rFonts w:ascii="Arial" w:hAnsi="Arial" w:cs="Arial"/>
          <w:b/>
        </w:rPr>
      </w:pPr>
    </w:p>
    <w:p w14:paraId="24C1CD4C" w14:textId="4B0DFB73" w:rsidR="0036087B" w:rsidRPr="002C6BC8" w:rsidRDefault="00D058E5" w:rsidP="002C6BC8">
      <w:pPr>
        <w:spacing w:after="0" w:line="360" w:lineRule="auto"/>
        <w:jc w:val="both"/>
        <w:rPr>
          <w:rFonts w:ascii="Arial" w:hAnsi="Arial" w:cs="Arial"/>
          <w:color w:val="FF0000"/>
        </w:rPr>
      </w:pPr>
      <w:r w:rsidRPr="002C6BC8">
        <w:rPr>
          <w:rFonts w:ascii="Arial" w:hAnsi="Arial" w:cs="Arial"/>
          <w:b/>
        </w:rPr>
        <w:t xml:space="preserve">Uwagi zgłoszone w procesie konsultacji społecznych: </w:t>
      </w:r>
      <w:r w:rsidR="00EA35C2" w:rsidRPr="002C6BC8">
        <w:rPr>
          <w:rFonts w:ascii="Arial" w:hAnsi="Arial" w:cs="Arial"/>
        </w:rPr>
        <w:t>zgłoszono uwagę dotyczącą terminów ogłaszania konkursów dotyczących rewitalizacji, aby terminy dostosować do planów w zakresie lokalnych programów rewitalizacji – uwagę zgłosiło 2 przedstawicieli JST.</w:t>
      </w:r>
      <w:r w:rsidR="00EA35C2" w:rsidRPr="002C6BC8">
        <w:rPr>
          <w:rFonts w:ascii="Arial" w:hAnsi="Arial" w:cs="Arial"/>
          <w:b/>
        </w:rPr>
        <w:t xml:space="preserve"> </w:t>
      </w:r>
    </w:p>
    <w:p w14:paraId="0A6684D3" w14:textId="77777777" w:rsidR="006E4831" w:rsidRPr="002C6BC8" w:rsidRDefault="006E4831" w:rsidP="002C6BC8">
      <w:pPr>
        <w:spacing w:after="0" w:line="360" w:lineRule="auto"/>
        <w:jc w:val="both"/>
        <w:rPr>
          <w:rFonts w:ascii="Arial" w:hAnsi="Arial" w:cs="Arial"/>
        </w:rPr>
      </w:pPr>
    </w:p>
    <w:p w14:paraId="29253F87" w14:textId="77777777" w:rsidR="00875D6F" w:rsidRDefault="007943A3" w:rsidP="002C6BC8">
      <w:pPr>
        <w:spacing w:after="0" w:line="360" w:lineRule="auto"/>
        <w:jc w:val="both"/>
        <w:rPr>
          <w:rFonts w:ascii="Arial" w:hAnsi="Arial" w:cs="Arial"/>
          <w:b/>
        </w:rPr>
      </w:pPr>
      <w:r>
        <w:rPr>
          <w:rFonts w:ascii="Arial" w:hAnsi="Arial" w:cs="Arial"/>
          <w:b/>
        </w:rPr>
        <w:br/>
      </w:r>
    </w:p>
    <w:p w14:paraId="2DB2ED5D" w14:textId="77777777" w:rsidR="00875D6F" w:rsidRDefault="00875D6F" w:rsidP="002C6BC8">
      <w:pPr>
        <w:spacing w:after="0" w:line="360" w:lineRule="auto"/>
        <w:jc w:val="both"/>
        <w:rPr>
          <w:rFonts w:ascii="Arial" w:hAnsi="Arial" w:cs="Arial"/>
          <w:b/>
        </w:rPr>
      </w:pPr>
    </w:p>
    <w:p w14:paraId="4448C182" w14:textId="14C64940" w:rsidR="00875D6F" w:rsidRDefault="00875D6F" w:rsidP="002C6BC8">
      <w:pPr>
        <w:spacing w:after="0" w:line="360" w:lineRule="auto"/>
        <w:jc w:val="both"/>
        <w:rPr>
          <w:rFonts w:ascii="Arial" w:hAnsi="Arial" w:cs="Arial"/>
          <w:b/>
        </w:rPr>
      </w:pPr>
    </w:p>
    <w:p w14:paraId="15F4EB01" w14:textId="77777777" w:rsidR="0042230D" w:rsidRDefault="0042230D" w:rsidP="002C6BC8">
      <w:pPr>
        <w:spacing w:after="0" w:line="360" w:lineRule="auto"/>
        <w:jc w:val="both"/>
        <w:rPr>
          <w:rFonts w:ascii="Arial" w:hAnsi="Arial" w:cs="Arial"/>
          <w:b/>
        </w:rPr>
      </w:pPr>
    </w:p>
    <w:p w14:paraId="6BF973ED" w14:textId="1502F663" w:rsidR="0036087B" w:rsidRPr="002C6BC8" w:rsidRDefault="0036087B" w:rsidP="002C6BC8">
      <w:pPr>
        <w:spacing w:after="0" w:line="360" w:lineRule="auto"/>
        <w:jc w:val="both"/>
        <w:rPr>
          <w:rFonts w:ascii="Arial" w:hAnsi="Arial" w:cs="Arial"/>
          <w:b/>
        </w:rPr>
      </w:pPr>
      <w:r w:rsidRPr="002C6BC8">
        <w:rPr>
          <w:rFonts w:ascii="Arial" w:hAnsi="Arial" w:cs="Arial"/>
          <w:b/>
        </w:rPr>
        <w:lastRenderedPageBreak/>
        <w:t>VIII Budżet LSR</w:t>
      </w:r>
    </w:p>
    <w:p w14:paraId="27168415" w14:textId="77777777" w:rsidR="00F26AB2" w:rsidRPr="002C6BC8" w:rsidRDefault="00F26AB2" w:rsidP="002C6BC8">
      <w:pPr>
        <w:spacing w:after="0" w:line="360" w:lineRule="auto"/>
        <w:jc w:val="both"/>
        <w:rPr>
          <w:rFonts w:ascii="Arial" w:hAnsi="Arial" w:cs="Arial"/>
        </w:rPr>
      </w:pPr>
    </w:p>
    <w:p w14:paraId="5BE13C63" w14:textId="77777777" w:rsidR="0036087B" w:rsidRPr="002C6BC8" w:rsidRDefault="00AD3C75" w:rsidP="002C6BC8">
      <w:pPr>
        <w:spacing w:after="0" w:line="360" w:lineRule="auto"/>
        <w:jc w:val="both"/>
        <w:rPr>
          <w:rFonts w:ascii="Arial" w:hAnsi="Arial" w:cs="Arial"/>
        </w:rPr>
      </w:pPr>
      <w:r w:rsidRPr="002C6BC8">
        <w:rPr>
          <w:rFonts w:ascii="Arial" w:hAnsi="Arial" w:cs="Arial"/>
        </w:rPr>
        <w:t>LSR na lata 2014-2020 jest strategią wielofunduszową, finansowaną ze środków Europejskiego Funduszu Rolnego na rzecz Rozwoju Obszarów Wiejskich (w ramach PROW 2014-2020) oraz Europejskiego Funduszu Rozwoju Regionalnego i Europejskiego Funduszu Społecznego (w ramach RPO na lata 2014-2020).</w:t>
      </w:r>
    </w:p>
    <w:tbl>
      <w:tblPr>
        <w:tblStyle w:val="Tabela-Siatka1"/>
        <w:tblpPr w:leftFromText="141" w:rightFromText="141" w:vertAnchor="text" w:horzAnchor="margin" w:tblpY="1407"/>
        <w:tblW w:w="0" w:type="auto"/>
        <w:tblLook w:val="04A0" w:firstRow="1" w:lastRow="0" w:firstColumn="1" w:lastColumn="0" w:noHBand="0" w:noVBand="1"/>
      </w:tblPr>
      <w:tblGrid>
        <w:gridCol w:w="1697"/>
        <w:gridCol w:w="2551"/>
        <w:gridCol w:w="2977"/>
        <w:gridCol w:w="1357"/>
        <w:gridCol w:w="1782"/>
      </w:tblGrid>
      <w:tr w:rsidR="007943A3" w:rsidRPr="007725D8" w14:paraId="66AD266F" w14:textId="77777777" w:rsidTr="007943A3">
        <w:tc>
          <w:tcPr>
            <w:tcW w:w="1697" w:type="dxa"/>
            <w:shd w:val="clear" w:color="auto" w:fill="E9F0F6" w:themeFill="accent1" w:themeFillTint="33"/>
          </w:tcPr>
          <w:p w14:paraId="62A8A9D5"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Cel ogólny</w:t>
            </w:r>
          </w:p>
        </w:tc>
        <w:tc>
          <w:tcPr>
            <w:tcW w:w="2551" w:type="dxa"/>
            <w:shd w:val="clear" w:color="auto" w:fill="E9F0F6" w:themeFill="accent1" w:themeFillTint="33"/>
          </w:tcPr>
          <w:p w14:paraId="7B882D83"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Cel szczegółowy</w:t>
            </w:r>
          </w:p>
        </w:tc>
        <w:tc>
          <w:tcPr>
            <w:tcW w:w="2977" w:type="dxa"/>
            <w:shd w:val="clear" w:color="auto" w:fill="E9F0F6" w:themeFill="accent1" w:themeFillTint="33"/>
          </w:tcPr>
          <w:p w14:paraId="3246F254"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Przedsięwzięcie</w:t>
            </w:r>
          </w:p>
        </w:tc>
        <w:tc>
          <w:tcPr>
            <w:tcW w:w="1357" w:type="dxa"/>
            <w:shd w:val="clear" w:color="auto" w:fill="E9F0F6" w:themeFill="accent1" w:themeFillTint="33"/>
          </w:tcPr>
          <w:p w14:paraId="66CB3E2E"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Źródło finansowania</w:t>
            </w:r>
          </w:p>
        </w:tc>
        <w:tc>
          <w:tcPr>
            <w:tcW w:w="1782" w:type="dxa"/>
            <w:shd w:val="clear" w:color="auto" w:fill="E9F0F6" w:themeFill="accent1" w:themeFillTint="33"/>
          </w:tcPr>
          <w:p w14:paraId="1E1D575C"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Kwota w PLN</w:t>
            </w:r>
          </w:p>
        </w:tc>
      </w:tr>
      <w:tr w:rsidR="00FE1D70" w:rsidRPr="007725D8" w14:paraId="4E5CDBAC" w14:textId="77777777" w:rsidTr="007943A3">
        <w:tc>
          <w:tcPr>
            <w:tcW w:w="1697" w:type="dxa"/>
            <w:vMerge w:val="restart"/>
          </w:tcPr>
          <w:p w14:paraId="1BA84B24"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1. Wsparcie przedsiębiorczości na obszarze LSR do 2023 r.</w:t>
            </w:r>
          </w:p>
        </w:tc>
        <w:tc>
          <w:tcPr>
            <w:tcW w:w="2551" w:type="dxa"/>
            <w:vMerge w:val="restart"/>
          </w:tcPr>
          <w:p w14:paraId="22575D40"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 xml:space="preserve">1.1 Zwiększenie liczby miejsc pracy na obszarze LSR do 2023 r. </w:t>
            </w:r>
          </w:p>
        </w:tc>
        <w:tc>
          <w:tcPr>
            <w:tcW w:w="2977" w:type="dxa"/>
          </w:tcPr>
          <w:p w14:paraId="0CA12A6F"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 xml:space="preserve">1.1.1 Wsparcie dla zakładania działalności gospodarczej na obszarze LSR </w:t>
            </w:r>
          </w:p>
        </w:tc>
        <w:tc>
          <w:tcPr>
            <w:tcW w:w="1357" w:type="dxa"/>
            <w:vAlign w:val="center"/>
          </w:tcPr>
          <w:p w14:paraId="1DE5910F" w14:textId="77777777" w:rsidR="00FE1D70" w:rsidRPr="007725D8" w:rsidRDefault="00FE1D70" w:rsidP="007943A3">
            <w:pPr>
              <w:spacing w:before="60"/>
              <w:jc w:val="center"/>
              <w:rPr>
                <w:rFonts w:ascii="Arial" w:hAnsi="Arial" w:cs="Arial"/>
                <w:sz w:val="18"/>
                <w:szCs w:val="18"/>
              </w:rPr>
            </w:pPr>
            <w:r w:rsidRPr="007725D8">
              <w:rPr>
                <w:rFonts w:ascii="Arial" w:hAnsi="Arial" w:cs="Arial"/>
                <w:sz w:val="18"/>
                <w:szCs w:val="18"/>
              </w:rPr>
              <w:t>PROW - EFRROW</w:t>
            </w:r>
          </w:p>
        </w:tc>
        <w:tc>
          <w:tcPr>
            <w:tcW w:w="1782" w:type="dxa"/>
          </w:tcPr>
          <w:p w14:paraId="4CF1EF35" w14:textId="77777777" w:rsidR="00A570E6" w:rsidRDefault="00A570E6" w:rsidP="007943A3">
            <w:pPr>
              <w:spacing w:before="60"/>
              <w:jc w:val="center"/>
              <w:rPr>
                <w:rFonts w:ascii="Arial" w:hAnsi="Arial" w:cs="Arial"/>
                <w:sz w:val="18"/>
                <w:szCs w:val="18"/>
              </w:rPr>
            </w:pPr>
          </w:p>
          <w:p w14:paraId="4A143E46" w14:textId="4A153404" w:rsidR="00FE1D70" w:rsidRPr="00167D16" w:rsidRDefault="00FE1D70" w:rsidP="00D25FCF">
            <w:pPr>
              <w:spacing w:before="60"/>
              <w:rPr>
                <w:rFonts w:ascii="Arial" w:hAnsi="Arial" w:cs="Arial"/>
                <w:strike/>
                <w:sz w:val="18"/>
                <w:szCs w:val="18"/>
              </w:rPr>
            </w:pPr>
          </w:p>
          <w:p w14:paraId="0AFAB0CA" w14:textId="5F69EE62" w:rsidR="00167D16" w:rsidRPr="00092B97" w:rsidRDefault="00167D16" w:rsidP="007943A3">
            <w:pPr>
              <w:spacing w:before="60"/>
              <w:jc w:val="center"/>
              <w:rPr>
                <w:rFonts w:ascii="Arial" w:hAnsi="Arial" w:cs="Arial"/>
                <w:sz w:val="18"/>
                <w:szCs w:val="18"/>
              </w:rPr>
            </w:pPr>
            <w:r>
              <w:rPr>
                <w:rFonts w:ascii="Arial" w:hAnsi="Arial" w:cs="Arial"/>
                <w:sz w:val="18"/>
                <w:szCs w:val="18"/>
              </w:rPr>
              <w:t>4 900 000,00</w:t>
            </w:r>
          </w:p>
        </w:tc>
      </w:tr>
      <w:tr w:rsidR="00FE1D70" w:rsidRPr="007725D8" w14:paraId="7C234A6A" w14:textId="77777777" w:rsidTr="007943A3">
        <w:tc>
          <w:tcPr>
            <w:tcW w:w="1697" w:type="dxa"/>
            <w:vMerge/>
          </w:tcPr>
          <w:p w14:paraId="5B64285B" w14:textId="77777777" w:rsidR="00FE1D70" w:rsidRPr="007725D8" w:rsidRDefault="00FE1D70" w:rsidP="007943A3">
            <w:pPr>
              <w:spacing w:before="60"/>
              <w:rPr>
                <w:rFonts w:ascii="Arial" w:hAnsi="Arial" w:cs="Arial"/>
                <w:sz w:val="18"/>
                <w:szCs w:val="18"/>
              </w:rPr>
            </w:pPr>
          </w:p>
        </w:tc>
        <w:tc>
          <w:tcPr>
            <w:tcW w:w="2551" w:type="dxa"/>
            <w:vMerge/>
          </w:tcPr>
          <w:p w14:paraId="2C6D00DA" w14:textId="77777777" w:rsidR="00FE1D70" w:rsidRPr="007725D8" w:rsidRDefault="00FE1D70" w:rsidP="007943A3">
            <w:pPr>
              <w:spacing w:before="60"/>
              <w:rPr>
                <w:rFonts w:ascii="Arial" w:hAnsi="Arial" w:cs="Arial"/>
                <w:sz w:val="18"/>
                <w:szCs w:val="18"/>
              </w:rPr>
            </w:pPr>
          </w:p>
        </w:tc>
        <w:tc>
          <w:tcPr>
            <w:tcW w:w="2977" w:type="dxa"/>
          </w:tcPr>
          <w:p w14:paraId="6CC68435"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1.1.2 Rozwój działalności gospodarczej na obszarze LSR</w:t>
            </w:r>
          </w:p>
        </w:tc>
        <w:tc>
          <w:tcPr>
            <w:tcW w:w="1357" w:type="dxa"/>
            <w:vAlign w:val="center"/>
          </w:tcPr>
          <w:p w14:paraId="16CADD5E" w14:textId="77777777" w:rsidR="00FE1D70" w:rsidRPr="007725D8" w:rsidRDefault="00FE1D70" w:rsidP="007943A3">
            <w:pPr>
              <w:jc w:val="center"/>
              <w:rPr>
                <w:sz w:val="18"/>
                <w:szCs w:val="18"/>
              </w:rPr>
            </w:pPr>
            <w:r w:rsidRPr="007725D8">
              <w:rPr>
                <w:rFonts w:ascii="Arial" w:hAnsi="Arial" w:cs="Arial"/>
                <w:sz w:val="18"/>
                <w:szCs w:val="18"/>
              </w:rPr>
              <w:t>PROW - EFRROW</w:t>
            </w:r>
          </w:p>
        </w:tc>
        <w:tc>
          <w:tcPr>
            <w:tcW w:w="1782" w:type="dxa"/>
          </w:tcPr>
          <w:p w14:paraId="7F9B1937" w14:textId="77777777" w:rsidR="00FE1D70" w:rsidRPr="00092B97" w:rsidRDefault="00FE1D70" w:rsidP="007943A3">
            <w:pPr>
              <w:jc w:val="center"/>
              <w:rPr>
                <w:rFonts w:ascii="Arial" w:hAnsi="Arial" w:cs="Arial"/>
                <w:sz w:val="18"/>
                <w:szCs w:val="18"/>
              </w:rPr>
            </w:pPr>
            <w:r w:rsidRPr="00092B97">
              <w:rPr>
                <w:rFonts w:ascii="Arial" w:hAnsi="Arial" w:cs="Arial"/>
                <w:sz w:val="18"/>
                <w:szCs w:val="18"/>
              </w:rPr>
              <w:t>1 500 000,00</w:t>
            </w:r>
          </w:p>
        </w:tc>
      </w:tr>
      <w:tr w:rsidR="00FE1D70" w:rsidRPr="007725D8" w14:paraId="4465C4D2" w14:textId="77777777" w:rsidTr="007943A3">
        <w:tc>
          <w:tcPr>
            <w:tcW w:w="1697" w:type="dxa"/>
            <w:vMerge/>
          </w:tcPr>
          <w:p w14:paraId="3B01C306" w14:textId="77777777" w:rsidR="00FE1D70" w:rsidRPr="007725D8" w:rsidRDefault="00FE1D70" w:rsidP="007943A3">
            <w:pPr>
              <w:spacing w:before="60"/>
              <w:rPr>
                <w:rFonts w:ascii="Arial" w:hAnsi="Arial" w:cs="Arial"/>
                <w:sz w:val="18"/>
                <w:szCs w:val="18"/>
              </w:rPr>
            </w:pPr>
          </w:p>
        </w:tc>
        <w:tc>
          <w:tcPr>
            <w:tcW w:w="2551" w:type="dxa"/>
            <w:vMerge/>
          </w:tcPr>
          <w:p w14:paraId="4DA388C8" w14:textId="77777777" w:rsidR="00FE1D70" w:rsidRPr="007725D8" w:rsidRDefault="00FE1D70" w:rsidP="007943A3">
            <w:pPr>
              <w:spacing w:before="60"/>
              <w:rPr>
                <w:rFonts w:ascii="Arial" w:hAnsi="Arial" w:cs="Arial"/>
                <w:sz w:val="18"/>
                <w:szCs w:val="18"/>
              </w:rPr>
            </w:pPr>
          </w:p>
        </w:tc>
        <w:tc>
          <w:tcPr>
            <w:tcW w:w="2977" w:type="dxa"/>
          </w:tcPr>
          <w:p w14:paraId="15C34510" w14:textId="3BDF1418" w:rsidR="00FE1D70" w:rsidRPr="0042230D" w:rsidRDefault="00FE1D70" w:rsidP="007943A3">
            <w:pPr>
              <w:spacing w:before="60"/>
              <w:rPr>
                <w:rFonts w:ascii="Arial" w:hAnsi="Arial" w:cs="Arial"/>
                <w:sz w:val="18"/>
                <w:szCs w:val="18"/>
              </w:rPr>
            </w:pPr>
            <w:r w:rsidRPr="0042230D">
              <w:rPr>
                <w:rFonts w:ascii="Arial" w:hAnsi="Arial" w:cs="Arial"/>
                <w:sz w:val="18"/>
                <w:szCs w:val="18"/>
              </w:rPr>
              <w:t xml:space="preserve">1.1.3 </w:t>
            </w:r>
            <w:r w:rsidRPr="0042230D">
              <w:t xml:space="preserve">  Wsparcie dla przedsiębiorstw</w:t>
            </w:r>
          </w:p>
        </w:tc>
        <w:tc>
          <w:tcPr>
            <w:tcW w:w="1357" w:type="dxa"/>
            <w:vAlign w:val="center"/>
          </w:tcPr>
          <w:p w14:paraId="7F3D3992" w14:textId="0DD9CF57" w:rsidR="00FE1D70" w:rsidRPr="0042230D" w:rsidRDefault="00FE1D70" w:rsidP="007943A3">
            <w:pPr>
              <w:jc w:val="center"/>
              <w:rPr>
                <w:rFonts w:ascii="Arial" w:hAnsi="Arial" w:cs="Arial"/>
                <w:sz w:val="18"/>
                <w:szCs w:val="18"/>
              </w:rPr>
            </w:pPr>
            <w:r w:rsidRPr="0042230D">
              <w:rPr>
                <w:rFonts w:ascii="Arial" w:hAnsi="Arial" w:cs="Arial"/>
                <w:sz w:val="18"/>
                <w:szCs w:val="18"/>
              </w:rPr>
              <w:t>RPO - EFRR</w:t>
            </w:r>
          </w:p>
        </w:tc>
        <w:tc>
          <w:tcPr>
            <w:tcW w:w="1782" w:type="dxa"/>
          </w:tcPr>
          <w:p w14:paraId="6AD6902B" w14:textId="360BA207" w:rsidR="00FE1D70" w:rsidRPr="0042230D" w:rsidRDefault="00FE1D70" w:rsidP="007943A3">
            <w:pPr>
              <w:jc w:val="center"/>
              <w:rPr>
                <w:rFonts w:ascii="Arial" w:hAnsi="Arial" w:cs="Arial"/>
                <w:sz w:val="18"/>
                <w:szCs w:val="18"/>
              </w:rPr>
            </w:pPr>
            <w:r w:rsidRPr="0042230D">
              <w:rPr>
                <w:rFonts w:ascii="Arial" w:hAnsi="Arial" w:cs="Arial"/>
                <w:sz w:val="18"/>
                <w:szCs w:val="18"/>
              </w:rPr>
              <w:t>1.000.000,00</w:t>
            </w:r>
          </w:p>
        </w:tc>
      </w:tr>
      <w:tr w:rsidR="007943A3" w:rsidRPr="007725D8" w14:paraId="72CE7CE9" w14:textId="77777777" w:rsidTr="007943A3">
        <w:tc>
          <w:tcPr>
            <w:tcW w:w="1697" w:type="dxa"/>
            <w:vMerge w:val="restart"/>
          </w:tcPr>
          <w:p w14:paraId="70EAB306"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 Wzrost konkurencyjności obszaru LSR do 2023 r.</w:t>
            </w:r>
          </w:p>
        </w:tc>
        <w:tc>
          <w:tcPr>
            <w:tcW w:w="2551" w:type="dxa"/>
            <w:vMerge w:val="restart"/>
          </w:tcPr>
          <w:p w14:paraId="76E2EA62"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2.1 Rozbudowa i poprawa standardu infrastruktury turystycznej i rekreacyjnej oraz rewitalizacja i poprawa estetyki na obszarze LSR do 2023 r.</w:t>
            </w:r>
          </w:p>
        </w:tc>
        <w:tc>
          <w:tcPr>
            <w:tcW w:w="2977" w:type="dxa"/>
          </w:tcPr>
          <w:p w14:paraId="7A469F85" w14:textId="77777777" w:rsidR="007943A3" w:rsidRPr="0042230D" w:rsidRDefault="007943A3" w:rsidP="007943A3">
            <w:pPr>
              <w:spacing w:before="60"/>
              <w:rPr>
                <w:rFonts w:ascii="Arial" w:hAnsi="Arial" w:cs="Arial"/>
                <w:sz w:val="18"/>
                <w:szCs w:val="18"/>
              </w:rPr>
            </w:pPr>
            <w:r w:rsidRPr="0042230D">
              <w:rPr>
                <w:rFonts w:ascii="Arial" w:hAnsi="Arial" w:cs="Arial"/>
                <w:sz w:val="18"/>
                <w:szCs w:val="18"/>
              </w:rPr>
              <w:t>2.1.1 Budowa i przebudowa infrastruktury turystycznej i rekreacyjnej na obszarze LSR</w:t>
            </w:r>
          </w:p>
        </w:tc>
        <w:tc>
          <w:tcPr>
            <w:tcW w:w="1357" w:type="dxa"/>
            <w:vAlign w:val="center"/>
          </w:tcPr>
          <w:p w14:paraId="02629D24" w14:textId="77777777" w:rsidR="007943A3" w:rsidRPr="0042230D" w:rsidRDefault="007943A3" w:rsidP="007943A3">
            <w:pPr>
              <w:jc w:val="center"/>
              <w:rPr>
                <w:sz w:val="18"/>
                <w:szCs w:val="18"/>
              </w:rPr>
            </w:pPr>
            <w:r w:rsidRPr="0042230D">
              <w:rPr>
                <w:rFonts w:ascii="Arial" w:hAnsi="Arial" w:cs="Arial"/>
                <w:sz w:val="18"/>
                <w:szCs w:val="18"/>
              </w:rPr>
              <w:t>PROW - EFRROW</w:t>
            </w:r>
          </w:p>
        </w:tc>
        <w:tc>
          <w:tcPr>
            <w:tcW w:w="1782" w:type="dxa"/>
          </w:tcPr>
          <w:p w14:paraId="611137E7" w14:textId="5FECF53E" w:rsidR="007943A3" w:rsidRPr="0042230D" w:rsidRDefault="007943A3" w:rsidP="007943A3">
            <w:pPr>
              <w:jc w:val="center"/>
              <w:rPr>
                <w:rFonts w:ascii="Arial" w:hAnsi="Arial" w:cs="Arial"/>
                <w:strike/>
                <w:sz w:val="18"/>
                <w:szCs w:val="18"/>
              </w:rPr>
            </w:pPr>
          </w:p>
          <w:p w14:paraId="3D4A8D38" w14:textId="2F4F9F88" w:rsidR="00FE1D70" w:rsidRPr="00167D16" w:rsidRDefault="00FE1D70" w:rsidP="007943A3">
            <w:pPr>
              <w:jc w:val="center"/>
              <w:rPr>
                <w:rFonts w:ascii="Arial" w:hAnsi="Arial" w:cs="Arial"/>
                <w:strike/>
                <w:sz w:val="18"/>
                <w:szCs w:val="18"/>
              </w:rPr>
            </w:pPr>
          </w:p>
          <w:p w14:paraId="1C33303E" w14:textId="0CEEBDA9" w:rsidR="00167D16" w:rsidRPr="0042230D" w:rsidRDefault="00167D16" w:rsidP="007943A3">
            <w:pPr>
              <w:jc w:val="center"/>
              <w:rPr>
                <w:rFonts w:ascii="Arial" w:hAnsi="Arial" w:cs="Arial"/>
                <w:sz w:val="18"/>
                <w:szCs w:val="18"/>
              </w:rPr>
            </w:pPr>
            <w:r>
              <w:rPr>
                <w:rFonts w:ascii="Arial" w:hAnsi="Arial" w:cs="Arial"/>
                <w:sz w:val="18"/>
                <w:szCs w:val="18"/>
              </w:rPr>
              <w:t>3 890 000,00</w:t>
            </w:r>
          </w:p>
        </w:tc>
      </w:tr>
      <w:tr w:rsidR="007943A3" w:rsidRPr="007725D8" w14:paraId="446BB176" w14:textId="77777777" w:rsidTr="007943A3">
        <w:tc>
          <w:tcPr>
            <w:tcW w:w="1697" w:type="dxa"/>
            <w:vMerge/>
          </w:tcPr>
          <w:p w14:paraId="769AE4F0" w14:textId="77777777" w:rsidR="007943A3" w:rsidRPr="007725D8" w:rsidRDefault="007943A3" w:rsidP="007943A3">
            <w:pPr>
              <w:spacing w:before="60"/>
              <w:rPr>
                <w:rFonts w:ascii="Arial" w:hAnsi="Arial" w:cs="Arial"/>
                <w:sz w:val="18"/>
                <w:szCs w:val="18"/>
              </w:rPr>
            </w:pPr>
          </w:p>
        </w:tc>
        <w:tc>
          <w:tcPr>
            <w:tcW w:w="2551" w:type="dxa"/>
            <w:vMerge/>
          </w:tcPr>
          <w:p w14:paraId="2F4DB36A" w14:textId="77777777" w:rsidR="007943A3" w:rsidRPr="007725D8" w:rsidRDefault="007943A3" w:rsidP="007943A3">
            <w:pPr>
              <w:spacing w:before="60"/>
              <w:rPr>
                <w:rFonts w:ascii="Arial" w:hAnsi="Arial" w:cs="Arial"/>
                <w:sz w:val="18"/>
                <w:szCs w:val="18"/>
              </w:rPr>
            </w:pPr>
          </w:p>
        </w:tc>
        <w:tc>
          <w:tcPr>
            <w:tcW w:w="2977" w:type="dxa"/>
          </w:tcPr>
          <w:p w14:paraId="52E8B675" w14:textId="77777777" w:rsidR="007943A3" w:rsidRPr="0042230D" w:rsidRDefault="007943A3" w:rsidP="007943A3">
            <w:pPr>
              <w:spacing w:before="60"/>
              <w:rPr>
                <w:rFonts w:ascii="Arial" w:hAnsi="Arial" w:cs="Arial"/>
                <w:sz w:val="18"/>
                <w:szCs w:val="18"/>
              </w:rPr>
            </w:pPr>
            <w:r w:rsidRPr="0042230D">
              <w:rPr>
                <w:rFonts w:ascii="Arial" w:hAnsi="Arial" w:cs="Arial"/>
                <w:sz w:val="18"/>
                <w:szCs w:val="18"/>
              </w:rPr>
              <w:t>2.1.2 Rewitalizacja obszarów wiejskich w kontekście włączenia społecznego na obszarze LSR</w:t>
            </w:r>
          </w:p>
        </w:tc>
        <w:tc>
          <w:tcPr>
            <w:tcW w:w="1357" w:type="dxa"/>
            <w:vAlign w:val="center"/>
          </w:tcPr>
          <w:p w14:paraId="44AC953F" w14:textId="77777777" w:rsidR="007943A3" w:rsidRPr="0042230D" w:rsidRDefault="007943A3" w:rsidP="007943A3">
            <w:pPr>
              <w:spacing w:before="60"/>
              <w:jc w:val="center"/>
              <w:rPr>
                <w:rFonts w:ascii="Arial" w:hAnsi="Arial" w:cs="Arial"/>
                <w:sz w:val="18"/>
                <w:szCs w:val="18"/>
              </w:rPr>
            </w:pPr>
            <w:r w:rsidRPr="0042230D">
              <w:rPr>
                <w:rFonts w:ascii="Arial" w:hAnsi="Arial" w:cs="Arial"/>
                <w:sz w:val="18"/>
                <w:szCs w:val="18"/>
              </w:rPr>
              <w:t>RPO - EFRR</w:t>
            </w:r>
          </w:p>
        </w:tc>
        <w:tc>
          <w:tcPr>
            <w:tcW w:w="1782" w:type="dxa"/>
          </w:tcPr>
          <w:p w14:paraId="2BE67D8F" w14:textId="78CCF252" w:rsidR="00FE1D70" w:rsidRPr="0042230D" w:rsidRDefault="00FE1D70" w:rsidP="007943A3">
            <w:pPr>
              <w:spacing w:before="60"/>
              <w:jc w:val="center"/>
              <w:rPr>
                <w:rFonts w:ascii="Arial" w:hAnsi="Arial" w:cs="Arial"/>
                <w:sz w:val="18"/>
                <w:szCs w:val="18"/>
              </w:rPr>
            </w:pPr>
            <w:r w:rsidRPr="0042230D">
              <w:rPr>
                <w:rFonts w:ascii="Arial" w:hAnsi="Arial" w:cs="Arial"/>
                <w:sz w:val="18"/>
                <w:szCs w:val="18"/>
              </w:rPr>
              <w:t>6.228.000,00</w:t>
            </w:r>
          </w:p>
        </w:tc>
      </w:tr>
      <w:tr w:rsidR="007943A3" w:rsidRPr="007725D8" w14:paraId="0540CDD9" w14:textId="77777777" w:rsidTr="007943A3">
        <w:tc>
          <w:tcPr>
            <w:tcW w:w="1697" w:type="dxa"/>
            <w:vMerge/>
          </w:tcPr>
          <w:p w14:paraId="7283E5E3" w14:textId="77777777" w:rsidR="007943A3" w:rsidRPr="007725D8" w:rsidRDefault="007943A3" w:rsidP="007943A3">
            <w:pPr>
              <w:spacing w:before="60"/>
              <w:rPr>
                <w:rFonts w:ascii="Arial" w:hAnsi="Arial" w:cs="Arial"/>
                <w:sz w:val="18"/>
                <w:szCs w:val="18"/>
              </w:rPr>
            </w:pPr>
          </w:p>
        </w:tc>
        <w:tc>
          <w:tcPr>
            <w:tcW w:w="2551" w:type="dxa"/>
          </w:tcPr>
          <w:p w14:paraId="4917367E"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2.2 Promocja walorów i dziedzictwa obszaru LSR do 2023 r.</w:t>
            </w:r>
          </w:p>
        </w:tc>
        <w:tc>
          <w:tcPr>
            <w:tcW w:w="2977" w:type="dxa"/>
          </w:tcPr>
          <w:p w14:paraId="1A925186" w14:textId="77777777" w:rsidR="007943A3" w:rsidRPr="0042230D" w:rsidRDefault="007943A3" w:rsidP="007943A3">
            <w:pPr>
              <w:spacing w:before="60"/>
              <w:rPr>
                <w:rFonts w:ascii="Arial" w:hAnsi="Arial" w:cs="Arial"/>
                <w:sz w:val="18"/>
                <w:szCs w:val="18"/>
              </w:rPr>
            </w:pPr>
            <w:r w:rsidRPr="0042230D">
              <w:rPr>
                <w:rFonts w:ascii="Arial" w:hAnsi="Arial" w:cs="Arial"/>
                <w:sz w:val="18"/>
                <w:szCs w:val="18"/>
              </w:rPr>
              <w:t>2.2.1 Działania informacyjno-promocyjne dotyczące obszaru LSR</w:t>
            </w:r>
          </w:p>
        </w:tc>
        <w:tc>
          <w:tcPr>
            <w:tcW w:w="1357" w:type="dxa"/>
            <w:vAlign w:val="center"/>
          </w:tcPr>
          <w:p w14:paraId="7A4E3BAC" w14:textId="77777777" w:rsidR="007943A3" w:rsidRPr="0042230D" w:rsidRDefault="007943A3" w:rsidP="007943A3">
            <w:pPr>
              <w:spacing w:before="60"/>
              <w:jc w:val="center"/>
              <w:rPr>
                <w:rFonts w:ascii="Arial" w:hAnsi="Arial" w:cs="Arial"/>
                <w:sz w:val="18"/>
                <w:szCs w:val="18"/>
              </w:rPr>
            </w:pPr>
            <w:r w:rsidRPr="0042230D">
              <w:rPr>
                <w:rFonts w:ascii="Arial" w:hAnsi="Arial" w:cs="Arial"/>
                <w:sz w:val="18"/>
                <w:szCs w:val="18"/>
              </w:rPr>
              <w:t>PROW - EFRROW</w:t>
            </w:r>
          </w:p>
        </w:tc>
        <w:tc>
          <w:tcPr>
            <w:tcW w:w="1782" w:type="dxa"/>
          </w:tcPr>
          <w:p w14:paraId="265425F4" w14:textId="482CC9B6" w:rsidR="00FE1D70" w:rsidRPr="0042230D" w:rsidRDefault="00FE1D70" w:rsidP="007943A3">
            <w:pPr>
              <w:spacing w:before="60"/>
              <w:jc w:val="center"/>
              <w:rPr>
                <w:rFonts w:ascii="Arial" w:hAnsi="Arial" w:cs="Arial"/>
                <w:sz w:val="18"/>
                <w:szCs w:val="18"/>
              </w:rPr>
            </w:pPr>
            <w:r w:rsidRPr="0042230D">
              <w:rPr>
                <w:rFonts w:ascii="Arial" w:hAnsi="Arial" w:cs="Arial"/>
                <w:sz w:val="18"/>
                <w:szCs w:val="18"/>
              </w:rPr>
              <w:t>600.000,00</w:t>
            </w:r>
          </w:p>
        </w:tc>
      </w:tr>
      <w:tr w:rsidR="007943A3" w:rsidRPr="007725D8" w14:paraId="6BA5AB04" w14:textId="77777777" w:rsidTr="007943A3">
        <w:tc>
          <w:tcPr>
            <w:tcW w:w="1697" w:type="dxa"/>
            <w:vMerge w:val="restart"/>
          </w:tcPr>
          <w:p w14:paraId="2225A6E5"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 Wspieranie włączenia społecznego i aktywizacja mieszkańców obszaru LSR do 2023 r.</w:t>
            </w:r>
          </w:p>
        </w:tc>
        <w:tc>
          <w:tcPr>
            <w:tcW w:w="2551" w:type="dxa"/>
          </w:tcPr>
          <w:p w14:paraId="1980675A"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3.1 Wspieranie włączenia społecznego na obszarze LSR do 2023 r.</w:t>
            </w:r>
          </w:p>
        </w:tc>
        <w:tc>
          <w:tcPr>
            <w:tcW w:w="2977" w:type="dxa"/>
          </w:tcPr>
          <w:p w14:paraId="6E099819" w14:textId="77777777" w:rsidR="007943A3" w:rsidRPr="0042230D" w:rsidRDefault="007943A3" w:rsidP="007943A3">
            <w:pPr>
              <w:spacing w:before="60"/>
              <w:rPr>
                <w:rFonts w:ascii="Arial" w:hAnsi="Arial" w:cs="Arial"/>
                <w:sz w:val="18"/>
                <w:szCs w:val="18"/>
              </w:rPr>
            </w:pPr>
            <w:r w:rsidRPr="0042230D">
              <w:rPr>
                <w:rFonts w:ascii="Arial" w:hAnsi="Arial" w:cs="Arial"/>
                <w:sz w:val="18"/>
                <w:szCs w:val="18"/>
              </w:rPr>
              <w:t>3.1.1 Inicjatywy w zakresie włączenia społecznego na obszarze LSR</w:t>
            </w:r>
          </w:p>
        </w:tc>
        <w:tc>
          <w:tcPr>
            <w:tcW w:w="1357" w:type="dxa"/>
            <w:vAlign w:val="center"/>
          </w:tcPr>
          <w:p w14:paraId="011CDDF6" w14:textId="77777777" w:rsidR="007943A3" w:rsidRPr="0042230D" w:rsidRDefault="007943A3" w:rsidP="007943A3">
            <w:pPr>
              <w:spacing w:before="60"/>
              <w:jc w:val="center"/>
              <w:rPr>
                <w:rFonts w:ascii="Arial" w:hAnsi="Arial" w:cs="Arial"/>
                <w:sz w:val="18"/>
                <w:szCs w:val="18"/>
              </w:rPr>
            </w:pPr>
            <w:r w:rsidRPr="0042230D">
              <w:rPr>
                <w:rFonts w:ascii="Arial" w:hAnsi="Arial" w:cs="Arial"/>
                <w:sz w:val="18"/>
                <w:szCs w:val="18"/>
              </w:rPr>
              <w:t>RPO - EFS</w:t>
            </w:r>
          </w:p>
        </w:tc>
        <w:tc>
          <w:tcPr>
            <w:tcW w:w="1782" w:type="dxa"/>
          </w:tcPr>
          <w:p w14:paraId="4B7BE8FA" w14:textId="77777777" w:rsidR="007943A3" w:rsidRPr="0042230D" w:rsidRDefault="007943A3" w:rsidP="007943A3">
            <w:pPr>
              <w:spacing w:before="60"/>
              <w:jc w:val="center"/>
              <w:rPr>
                <w:rFonts w:ascii="Arial" w:hAnsi="Arial" w:cs="Arial"/>
                <w:sz w:val="18"/>
                <w:szCs w:val="18"/>
              </w:rPr>
            </w:pPr>
            <w:r w:rsidRPr="0042230D">
              <w:rPr>
                <w:rFonts w:ascii="Arial" w:hAnsi="Arial" w:cs="Arial"/>
                <w:sz w:val="18"/>
                <w:szCs w:val="18"/>
              </w:rPr>
              <w:t>2 900 000,00</w:t>
            </w:r>
          </w:p>
        </w:tc>
      </w:tr>
      <w:tr w:rsidR="00196C5A" w:rsidRPr="007725D8" w14:paraId="46CF2347" w14:textId="77777777" w:rsidTr="00167D16">
        <w:trPr>
          <w:trHeight w:val="544"/>
        </w:trPr>
        <w:tc>
          <w:tcPr>
            <w:tcW w:w="1697" w:type="dxa"/>
            <w:vMerge/>
          </w:tcPr>
          <w:p w14:paraId="4D9EA8D8" w14:textId="77777777" w:rsidR="00196C5A" w:rsidRPr="007725D8" w:rsidRDefault="00196C5A" w:rsidP="007943A3">
            <w:pPr>
              <w:spacing w:before="60"/>
              <w:rPr>
                <w:rFonts w:ascii="Arial" w:hAnsi="Arial" w:cs="Arial"/>
                <w:sz w:val="18"/>
                <w:szCs w:val="18"/>
              </w:rPr>
            </w:pPr>
          </w:p>
        </w:tc>
        <w:tc>
          <w:tcPr>
            <w:tcW w:w="2551" w:type="dxa"/>
            <w:vMerge w:val="restart"/>
          </w:tcPr>
          <w:p w14:paraId="5AC051FD" w14:textId="77777777" w:rsidR="00196C5A" w:rsidRPr="007725D8" w:rsidRDefault="00196C5A" w:rsidP="007943A3">
            <w:pPr>
              <w:spacing w:before="60"/>
              <w:rPr>
                <w:rFonts w:ascii="Arial" w:hAnsi="Arial" w:cs="Arial"/>
                <w:sz w:val="18"/>
                <w:szCs w:val="18"/>
              </w:rPr>
            </w:pPr>
            <w:r w:rsidRPr="007725D8">
              <w:rPr>
                <w:rFonts w:ascii="Arial" w:hAnsi="Arial" w:cs="Arial"/>
                <w:sz w:val="18"/>
                <w:szCs w:val="18"/>
              </w:rPr>
              <w:t>3.2 Wzmocnienie kapitału społecznego, aktywizacja i integracja mieszkańców obszaru LSR do 2023 r.</w:t>
            </w:r>
          </w:p>
        </w:tc>
        <w:tc>
          <w:tcPr>
            <w:tcW w:w="2977" w:type="dxa"/>
          </w:tcPr>
          <w:p w14:paraId="1F1649DA" w14:textId="3BA7F5B6" w:rsidR="00196C5A" w:rsidRPr="00A570E6" w:rsidRDefault="00196C5A" w:rsidP="00167D16">
            <w:pPr>
              <w:spacing w:before="60"/>
              <w:rPr>
                <w:rFonts w:ascii="Arial" w:hAnsi="Arial" w:cs="Arial"/>
                <w:strike/>
                <w:sz w:val="18"/>
                <w:szCs w:val="18"/>
              </w:rPr>
            </w:pPr>
            <w:r w:rsidRPr="00110D15">
              <w:rPr>
                <w:rFonts w:ascii="Arial" w:hAnsi="Arial" w:cs="Arial"/>
                <w:sz w:val="18"/>
                <w:szCs w:val="18"/>
              </w:rPr>
              <w:t>3.2.</w:t>
            </w:r>
            <w:r>
              <w:rPr>
                <w:rFonts w:ascii="Arial" w:hAnsi="Arial" w:cs="Arial"/>
                <w:sz w:val="18"/>
                <w:szCs w:val="18"/>
              </w:rPr>
              <w:t>1</w:t>
            </w:r>
            <w:r w:rsidRPr="00110D15">
              <w:rPr>
                <w:rFonts w:ascii="Arial" w:hAnsi="Arial" w:cs="Arial"/>
                <w:sz w:val="18"/>
                <w:szCs w:val="18"/>
              </w:rPr>
              <w:t xml:space="preserve"> Funkcjonowanie LGD</w:t>
            </w:r>
          </w:p>
        </w:tc>
        <w:tc>
          <w:tcPr>
            <w:tcW w:w="1357" w:type="dxa"/>
            <w:vAlign w:val="center"/>
          </w:tcPr>
          <w:p w14:paraId="351BFC19" w14:textId="0097B96E" w:rsidR="00196C5A" w:rsidRPr="00A570E6" w:rsidRDefault="00196C5A" w:rsidP="00167D16">
            <w:pPr>
              <w:spacing w:before="60"/>
              <w:jc w:val="center"/>
              <w:rPr>
                <w:rFonts w:ascii="Arial" w:hAnsi="Arial" w:cs="Arial"/>
                <w:strike/>
                <w:sz w:val="18"/>
                <w:szCs w:val="18"/>
              </w:rPr>
            </w:pPr>
            <w:r w:rsidRPr="00110D15">
              <w:rPr>
                <w:rFonts w:ascii="Arial" w:hAnsi="Arial" w:cs="Arial"/>
                <w:sz w:val="18"/>
                <w:szCs w:val="18"/>
              </w:rPr>
              <w:t>fundusz wiodący</w:t>
            </w:r>
          </w:p>
        </w:tc>
        <w:tc>
          <w:tcPr>
            <w:tcW w:w="1782" w:type="dxa"/>
          </w:tcPr>
          <w:p w14:paraId="0DA32500" w14:textId="2E9A5C5C" w:rsidR="00196C5A" w:rsidRPr="00A570E6" w:rsidRDefault="00196C5A" w:rsidP="00167D16">
            <w:pPr>
              <w:spacing w:before="60"/>
              <w:jc w:val="center"/>
              <w:rPr>
                <w:rFonts w:ascii="Arial" w:hAnsi="Arial" w:cs="Arial"/>
                <w:strike/>
                <w:sz w:val="18"/>
                <w:szCs w:val="18"/>
              </w:rPr>
            </w:pPr>
            <w:r>
              <w:rPr>
                <w:rFonts w:ascii="Arial" w:hAnsi="Arial" w:cs="Arial"/>
                <w:sz w:val="18"/>
                <w:szCs w:val="18"/>
              </w:rPr>
              <w:t xml:space="preserve">   </w:t>
            </w:r>
            <w:r w:rsidRPr="00CE42BC">
              <w:rPr>
                <w:rFonts w:ascii="Arial" w:hAnsi="Arial" w:cs="Arial"/>
                <w:sz w:val="18"/>
                <w:szCs w:val="18"/>
              </w:rPr>
              <w:t>2 640 000,00</w:t>
            </w:r>
          </w:p>
        </w:tc>
      </w:tr>
      <w:tr w:rsidR="007943A3" w:rsidRPr="007725D8" w14:paraId="71C5B469" w14:textId="77777777" w:rsidTr="007943A3">
        <w:tc>
          <w:tcPr>
            <w:tcW w:w="1697" w:type="dxa"/>
            <w:vMerge/>
          </w:tcPr>
          <w:p w14:paraId="2B3502A5" w14:textId="77777777" w:rsidR="007943A3" w:rsidRPr="007725D8" w:rsidRDefault="007943A3" w:rsidP="007943A3">
            <w:pPr>
              <w:spacing w:before="60"/>
              <w:rPr>
                <w:rFonts w:ascii="Arial" w:hAnsi="Arial" w:cs="Arial"/>
                <w:sz w:val="18"/>
                <w:szCs w:val="18"/>
              </w:rPr>
            </w:pPr>
          </w:p>
        </w:tc>
        <w:tc>
          <w:tcPr>
            <w:tcW w:w="2551" w:type="dxa"/>
            <w:vMerge/>
          </w:tcPr>
          <w:p w14:paraId="2BB34863" w14:textId="77777777" w:rsidR="007943A3" w:rsidRPr="007725D8" w:rsidRDefault="007943A3" w:rsidP="007943A3">
            <w:pPr>
              <w:spacing w:before="60"/>
              <w:rPr>
                <w:rFonts w:ascii="Arial" w:hAnsi="Arial" w:cs="Arial"/>
                <w:sz w:val="18"/>
                <w:szCs w:val="18"/>
              </w:rPr>
            </w:pPr>
          </w:p>
        </w:tc>
        <w:tc>
          <w:tcPr>
            <w:tcW w:w="2977" w:type="dxa"/>
          </w:tcPr>
          <w:p w14:paraId="17ECCCA4" w14:textId="432858BF" w:rsidR="007943A3" w:rsidRPr="00110D15" w:rsidRDefault="007943A3" w:rsidP="003B4B18">
            <w:pPr>
              <w:spacing w:before="60"/>
              <w:rPr>
                <w:rFonts w:ascii="Arial" w:hAnsi="Arial" w:cs="Arial"/>
                <w:sz w:val="18"/>
                <w:szCs w:val="18"/>
              </w:rPr>
            </w:pPr>
            <w:r w:rsidRPr="00110D15">
              <w:rPr>
                <w:rFonts w:ascii="Arial" w:hAnsi="Arial" w:cs="Arial"/>
                <w:sz w:val="18"/>
                <w:szCs w:val="18"/>
              </w:rPr>
              <w:t>3.2.</w:t>
            </w:r>
            <w:r w:rsidR="00196C5A">
              <w:rPr>
                <w:rFonts w:ascii="Arial" w:hAnsi="Arial" w:cs="Arial"/>
                <w:sz w:val="18"/>
                <w:szCs w:val="18"/>
              </w:rPr>
              <w:t>2</w:t>
            </w:r>
            <w:r w:rsidRPr="00110D15">
              <w:rPr>
                <w:rFonts w:ascii="Arial" w:hAnsi="Arial" w:cs="Arial"/>
                <w:sz w:val="18"/>
                <w:szCs w:val="18"/>
              </w:rPr>
              <w:t xml:space="preserve"> Projekty współpracy</w:t>
            </w:r>
          </w:p>
        </w:tc>
        <w:tc>
          <w:tcPr>
            <w:tcW w:w="1357" w:type="dxa"/>
            <w:vAlign w:val="center"/>
          </w:tcPr>
          <w:p w14:paraId="72737EC6" w14:textId="77777777" w:rsidR="007943A3" w:rsidRPr="00110D15" w:rsidRDefault="007943A3" w:rsidP="007943A3">
            <w:pPr>
              <w:spacing w:before="60"/>
              <w:jc w:val="center"/>
              <w:rPr>
                <w:rFonts w:ascii="Arial" w:hAnsi="Arial" w:cs="Arial"/>
                <w:sz w:val="18"/>
                <w:szCs w:val="18"/>
              </w:rPr>
            </w:pPr>
            <w:r w:rsidRPr="00110D15">
              <w:rPr>
                <w:rFonts w:ascii="Arial" w:hAnsi="Arial" w:cs="Arial"/>
                <w:sz w:val="18"/>
                <w:szCs w:val="18"/>
              </w:rPr>
              <w:t>PROW - EFRROW</w:t>
            </w:r>
          </w:p>
        </w:tc>
        <w:tc>
          <w:tcPr>
            <w:tcW w:w="1782" w:type="dxa"/>
          </w:tcPr>
          <w:p w14:paraId="53D371E8" w14:textId="77777777" w:rsidR="007943A3" w:rsidRPr="00110D15" w:rsidRDefault="007943A3" w:rsidP="007943A3">
            <w:pPr>
              <w:spacing w:before="60"/>
              <w:jc w:val="center"/>
              <w:rPr>
                <w:rFonts w:ascii="Arial" w:hAnsi="Arial" w:cs="Arial"/>
                <w:sz w:val="18"/>
                <w:szCs w:val="18"/>
              </w:rPr>
            </w:pPr>
            <w:r w:rsidRPr="00110D15">
              <w:rPr>
                <w:rFonts w:ascii="Arial" w:hAnsi="Arial" w:cs="Arial"/>
                <w:sz w:val="18"/>
                <w:szCs w:val="18"/>
              </w:rPr>
              <w:t>180 000,00</w:t>
            </w:r>
          </w:p>
        </w:tc>
      </w:tr>
      <w:tr w:rsidR="007943A3" w:rsidRPr="007725D8" w14:paraId="14436418" w14:textId="77777777" w:rsidTr="007943A3">
        <w:tc>
          <w:tcPr>
            <w:tcW w:w="8582" w:type="dxa"/>
            <w:gridSpan w:val="4"/>
            <w:shd w:val="clear" w:color="auto" w:fill="D4E1ED" w:themeFill="accent1" w:themeFillTint="66"/>
          </w:tcPr>
          <w:p w14:paraId="48A705E6" w14:textId="77777777" w:rsidR="007943A3" w:rsidRPr="00110D15" w:rsidRDefault="007943A3" w:rsidP="007943A3">
            <w:pPr>
              <w:spacing w:before="60"/>
              <w:jc w:val="right"/>
              <w:rPr>
                <w:rFonts w:ascii="Arial" w:hAnsi="Arial" w:cs="Arial"/>
                <w:b/>
                <w:sz w:val="18"/>
                <w:szCs w:val="18"/>
              </w:rPr>
            </w:pPr>
            <w:r w:rsidRPr="00110D15">
              <w:rPr>
                <w:rFonts w:ascii="Arial" w:hAnsi="Arial" w:cs="Arial"/>
                <w:b/>
                <w:sz w:val="18"/>
                <w:szCs w:val="18"/>
              </w:rPr>
              <w:t>SUMA:</w:t>
            </w:r>
          </w:p>
        </w:tc>
        <w:tc>
          <w:tcPr>
            <w:tcW w:w="1782" w:type="dxa"/>
          </w:tcPr>
          <w:p w14:paraId="68AB7BA1" w14:textId="2255D1EE" w:rsidR="000E2896" w:rsidRPr="00167D16" w:rsidRDefault="000E2896" w:rsidP="00D25FCF">
            <w:pPr>
              <w:spacing w:before="60"/>
              <w:rPr>
                <w:rFonts w:ascii="Arial" w:hAnsi="Arial" w:cs="Arial"/>
                <w:b/>
                <w:strike/>
                <w:sz w:val="18"/>
                <w:szCs w:val="18"/>
              </w:rPr>
            </w:pPr>
          </w:p>
          <w:p w14:paraId="07DDFB33" w14:textId="3FDA8C23" w:rsidR="00167D16" w:rsidRPr="00110D15" w:rsidRDefault="00167D16" w:rsidP="00B345C8">
            <w:pPr>
              <w:spacing w:before="60"/>
              <w:jc w:val="center"/>
              <w:rPr>
                <w:rFonts w:ascii="Arial" w:hAnsi="Arial" w:cs="Arial"/>
                <w:b/>
                <w:sz w:val="18"/>
                <w:szCs w:val="18"/>
              </w:rPr>
            </w:pPr>
            <w:r>
              <w:rPr>
                <w:rFonts w:ascii="Arial" w:hAnsi="Arial" w:cs="Arial"/>
                <w:b/>
                <w:sz w:val="18"/>
                <w:szCs w:val="18"/>
              </w:rPr>
              <w:t>23 838 000,00</w:t>
            </w:r>
          </w:p>
          <w:p w14:paraId="4A9A15CE" w14:textId="1E0D407B" w:rsidR="00B345C8" w:rsidRPr="00110D15" w:rsidRDefault="00B345C8" w:rsidP="00B345C8">
            <w:pPr>
              <w:spacing w:before="60"/>
              <w:jc w:val="center"/>
              <w:rPr>
                <w:rFonts w:ascii="Arial" w:hAnsi="Arial" w:cs="Arial"/>
                <w:b/>
                <w:sz w:val="18"/>
                <w:szCs w:val="18"/>
              </w:rPr>
            </w:pPr>
          </w:p>
        </w:tc>
      </w:tr>
    </w:tbl>
    <w:p w14:paraId="6AD69461" w14:textId="77777777" w:rsidR="00AD3C75" w:rsidRDefault="0082242D" w:rsidP="002C6BC8">
      <w:pPr>
        <w:spacing w:after="0" w:line="360" w:lineRule="auto"/>
        <w:jc w:val="both"/>
        <w:rPr>
          <w:rFonts w:ascii="Arial" w:hAnsi="Arial" w:cs="Arial"/>
        </w:rPr>
      </w:pPr>
      <w:r w:rsidRPr="002C6BC8">
        <w:rPr>
          <w:rFonts w:ascii="Arial" w:hAnsi="Arial" w:cs="Arial"/>
        </w:rPr>
        <w:t>Poniżej przedstawiono tabelaryczny opis powiązania budżetu LSR z poszczególnymi celami, wskazujący dodatkowo odpowiedni fundusz jako źródło finansowania.</w:t>
      </w:r>
    </w:p>
    <w:p w14:paraId="18BC98DE" w14:textId="10E41C99" w:rsidR="000147EB" w:rsidRPr="007725D8" w:rsidRDefault="00F26AB2" w:rsidP="007943A3">
      <w:pPr>
        <w:rPr>
          <w:rFonts w:ascii="Arial" w:hAnsi="Arial" w:cs="Arial"/>
        </w:rPr>
      </w:pPr>
      <w:r>
        <w:rPr>
          <w:rFonts w:ascii="Arial" w:hAnsi="Arial" w:cs="Arial"/>
        </w:rPr>
        <w:br w:type="page"/>
      </w:r>
    </w:p>
    <w:p w14:paraId="136EE43E" w14:textId="77777777" w:rsidR="0082242D" w:rsidRPr="007725D8" w:rsidRDefault="0082242D" w:rsidP="00816D40">
      <w:pPr>
        <w:spacing w:before="60" w:after="0" w:line="240" w:lineRule="auto"/>
        <w:jc w:val="both"/>
        <w:rPr>
          <w:rFonts w:ascii="Arial" w:hAnsi="Arial" w:cs="Arial"/>
        </w:rPr>
      </w:pPr>
    </w:p>
    <w:p w14:paraId="2036CEB4" w14:textId="77777777" w:rsidR="00AD3C75" w:rsidRPr="00092B97" w:rsidRDefault="00C44F92" w:rsidP="00092B97">
      <w:pPr>
        <w:spacing w:after="0" w:line="360" w:lineRule="auto"/>
        <w:jc w:val="both"/>
        <w:rPr>
          <w:rFonts w:ascii="Arial" w:hAnsi="Arial" w:cs="Arial"/>
        </w:rPr>
      </w:pPr>
      <w:r w:rsidRPr="00092B97">
        <w:rPr>
          <w:rFonts w:ascii="Arial" w:hAnsi="Arial" w:cs="Arial"/>
        </w:rPr>
        <w:t xml:space="preserve">Zgodnie z wymogami PROW 2014-2020 50% budżetu w ramach poddziałania Realizacja LSR (finansowanego ze środków PROW) przeznaczono na operacje przyczyniające się do tworzenia </w:t>
      </w:r>
      <w:r w:rsidRPr="00092B97">
        <w:rPr>
          <w:rFonts w:ascii="Arial" w:hAnsi="Arial" w:cs="Arial"/>
        </w:rPr>
        <w:br/>
        <w:t>lub utrzymania miejsc pracy.</w:t>
      </w:r>
    </w:p>
    <w:p w14:paraId="143521B5" w14:textId="77777777" w:rsidR="004D61A1" w:rsidRPr="00092B97" w:rsidRDefault="004D61A1" w:rsidP="00092B97">
      <w:pPr>
        <w:spacing w:after="0" w:line="360" w:lineRule="auto"/>
        <w:jc w:val="both"/>
        <w:rPr>
          <w:rFonts w:ascii="Arial" w:hAnsi="Arial" w:cs="Arial"/>
          <w:color w:val="000000" w:themeColor="text1"/>
        </w:rPr>
      </w:pPr>
    </w:p>
    <w:p w14:paraId="555AE835" w14:textId="57475810" w:rsidR="004D61A1" w:rsidRPr="00092B97" w:rsidRDefault="004D61A1" w:rsidP="00092B97">
      <w:pPr>
        <w:spacing w:after="0" w:line="360" w:lineRule="auto"/>
        <w:jc w:val="both"/>
        <w:rPr>
          <w:rFonts w:ascii="Arial" w:hAnsi="Arial" w:cs="Arial"/>
          <w:color w:val="000000" w:themeColor="text1"/>
        </w:rPr>
      </w:pPr>
      <w:r w:rsidRPr="00092B97">
        <w:rPr>
          <w:rFonts w:ascii="Arial" w:hAnsi="Arial" w:cs="Arial"/>
          <w:color w:val="000000" w:themeColor="text1"/>
        </w:rPr>
        <w:t xml:space="preserve">Ze względu na liczne preferencje punktowe przewidziane za rozwiązywanie problemów grup </w:t>
      </w:r>
      <w:proofErr w:type="spellStart"/>
      <w:r w:rsidRPr="00092B97">
        <w:rPr>
          <w:rFonts w:ascii="Arial" w:hAnsi="Arial" w:cs="Arial"/>
          <w:color w:val="000000" w:themeColor="text1"/>
        </w:rPr>
        <w:t>defaworyzowanych</w:t>
      </w:r>
      <w:proofErr w:type="spellEnd"/>
      <w:r w:rsidRPr="00092B97">
        <w:rPr>
          <w:rFonts w:ascii="Arial" w:hAnsi="Arial" w:cs="Arial"/>
          <w:color w:val="000000" w:themeColor="text1"/>
        </w:rPr>
        <w:t xml:space="preserve">, LGD zakłada, że operacje dedykowane grupom </w:t>
      </w:r>
      <w:proofErr w:type="spellStart"/>
      <w:r w:rsidRPr="00092B97">
        <w:rPr>
          <w:rFonts w:ascii="Arial" w:hAnsi="Arial" w:cs="Arial"/>
          <w:color w:val="000000" w:themeColor="text1"/>
        </w:rPr>
        <w:t>defaworyzowanym</w:t>
      </w:r>
      <w:proofErr w:type="spellEnd"/>
      <w:r w:rsidRPr="00092B97">
        <w:rPr>
          <w:rFonts w:ascii="Arial" w:hAnsi="Arial" w:cs="Arial"/>
          <w:color w:val="000000" w:themeColor="text1"/>
        </w:rPr>
        <w:t xml:space="preserve"> będą stanowić co najmniej 40% środków wypłaconych w ramach wsparcia EFFROW, a środki z EFRR i EFS będą dedykowane grupom </w:t>
      </w:r>
      <w:proofErr w:type="spellStart"/>
      <w:r w:rsidRPr="00092B97">
        <w:rPr>
          <w:rFonts w:ascii="Arial" w:hAnsi="Arial" w:cs="Arial"/>
          <w:color w:val="000000" w:themeColor="text1"/>
        </w:rPr>
        <w:t>defaworyzowanym</w:t>
      </w:r>
      <w:proofErr w:type="spellEnd"/>
      <w:r w:rsidRPr="00092B97">
        <w:rPr>
          <w:rFonts w:ascii="Arial" w:hAnsi="Arial" w:cs="Arial"/>
          <w:color w:val="000000" w:themeColor="text1"/>
        </w:rPr>
        <w:t xml:space="preserve"> w całości.</w:t>
      </w:r>
    </w:p>
    <w:p w14:paraId="16413F0A" w14:textId="77777777" w:rsidR="00F26AB2" w:rsidRPr="00092B97" w:rsidRDefault="00F26AB2" w:rsidP="00092B97">
      <w:pPr>
        <w:spacing w:after="0" w:line="360" w:lineRule="auto"/>
        <w:jc w:val="both"/>
        <w:rPr>
          <w:rFonts w:ascii="Arial" w:hAnsi="Arial" w:cs="Arial"/>
        </w:rPr>
      </w:pPr>
    </w:p>
    <w:p w14:paraId="71A4A15C" w14:textId="77777777" w:rsidR="00D058E5" w:rsidRPr="00092B97" w:rsidRDefault="00D058E5" w:rsidP="00092B97">
      <w:pPr>
        <w:spacing w:after="0" w:line="360" w:lineRule="auto"/>
        <w:jc w:val="both"/>
        <w:rPr>
          <w:rFonts w:ascii="Arial" w:hAnsi="Arial" w:cs="Arial"/>
        </w:rPr>
      </w:pPr>
      <w:r w:rsidRPr="00092B97">
        <w:rPr>
          <w:rFonts w:ascii="Arial" w:hAnsi="Arial" w:cs="Arial"/>
        </w:rPr>
        <w:t xml:space="preserve">W trosce o racjonalność i efektywność wydatkowania ograniczonych środków finansowych, składających </w:t>
      </w:r>
      <w:r w:rsidR="00AD3C75" w:rsidRPr="00092B97">
        <w:rPr>
          <w:rFonts w:ascii="Arial" w:hAnsi="Arial" w:cs="Arial"/>
        </w:rPr>
        <w:br/>
      </w:r>
      <w:r w:rsidRPr="00092B97">
        <w:rPr>
          <w:rFonts w:ascii="Arial" w:hAnsi="Arial" w:cs="Arial"/>
        </w:rPr>
        <w:t xml:space="preserve">się na budżet LSR, LGD przyjęła zasadę oszczędnościową, w przedsięwzięciu 1.1.1 oraz projektach realizowanych </w:t>
      </w:r>
      <w:r w:rsidR="00AD3C75" w:rsidRPr="00092B97">
        <w:rPr>
          <w:rFonts w:ascii="Arial" w:hAnsi="Arial" w:cs="Arial"/>
        </w:rPr>
        <w:t xml:space="preserve">w ramach środków PROW </w:t>
      </w:r>
      <w:r w:rsidRPr="00092B97">
        <w:rPr>
          <w:rFonts w:ascii="Arial" w:hAnsi="Arial" w:cs="Arial"/>
        </w:rPr>
        <w:t>przez podmioty inne niż przedsiębiorcy i jednostki sektora finansów publicznych</w:t>
      </w:r>
      <w:r w:rsidR="00AD3C75" w:rsidRPr="00092B97">
        <w:rPr>
          <w:rFonts w:ascii="Arial" w:hAnsi="Arial" w:cs="Arial"/>
        </w:rPr>
        <w:t xml:space="preserve">, przyjęto niższą intensywność pomocy niż wynikająca z programu. Dodatkowo we wszystkich typach operacji wnioskodawcy, którzy zadeklarują wyższy udział wkładu własnego, niż minimalny określony w LSR, uzyskają dodatkowe punkty na etapie oceny (z wyjątkiem przedsięwzięcia 1.1.1). Ponadto </w:t>
      </w:r>
      <w:r w:rsidR="00AD3C75" w:rsidRPr="00092B97">
        <w:rPr>
          <w:rFonts w:ascii="Arial" w:hAnsi="Arial" w:cs="Arial"/>
        </w:rPr>
        <w:br/>
        <w:t>w ramach projektów własnych LGD planuje większy udział własny, niż wynikający z przepisów.</w:t>
      </w:r>
    </w:p>
    <w:p w14:paraId="601C138F" w14:textId="77777777" w:rsidR="00F26AB2" w:rsidRPr="00092B97" w:rsidRDefault="00F26AB2" w:rsidP="00092B97">
      <w:pPr>
        <w:spacing w:after="0" w:line="360" w:lineRule="auto"/>
        <w:jc w:val="both"/>
        <w:rPr>
          <w:rFonts w:ascii="Arial" w:hAnsi="Arial" w:cs="Arial"/>
          <w:b/>
        </w:rPr>
      </w:pPr>
    </w:p>
    <w:p w14:paraId="34CAC251" w14:textId="3FDA2D20" w:rsidR="00A914AD" w:rsidRPr="00092B97" w:rsidRDefault="009A286D" w:rsidP="00092B97">
      <w:pPr>
        <w:spacing w:after="0" w:line="360" w:lineRule="auto"/>
        <w:jc w:val="both"/>
        <w:rPr>
          <w:rFonts w:ascii="Arial" w:hAnsi="Arial" w:cs="Arial"/>
          <w:b/>
        </w:rPr>
      </w:pPr>
      <w:r w:rsidRPr="00092B97">
        <w:rPr>
          <w:rFonts w:ascii="Arial" w:hAnsi="Arial" w:cs="Arial"/>
          <w:b/>
        </w:rPr>
        <w:t xml:space="preserve">Uwagi zgłoszone w procesie konsultacji społecznych: </w:t>
      </w:r>
      <w:r w:rsidR="00A914AD" w:rsidRPr="00092B97">
        <w:rPr>
          <w:rFonts w:ascii="Arial" w:hAnsi="Arial" w:cs="Arial"/>
        </w:rPr>
        <w:t xml:space="preserve">przeznaczenie większej części niż pierwotnie </w:t>
      </w:r>
      <w:r w:rsidR="007033FD" w:rsidRPr="00092B97">
        <w:rPr>
          <w:rFonts w:ascii="Arial" w:hAnsi="Arial" w:cs="Arial"/>
        </w:rPr>
        <w:t xml:space="preserve">planowana </w:t>
      </w:r>
      <w:r w:rsidR="00A914AD" w:rsidRPr="00092B97">
        <w:rPr>
          <w:rFonts w:ascii="Arial" w:hAnsi="Arial" w:cs="Arial"/>
        </w:rPr>
        <w:t xml:space="preserve">na zakładanie działalności gospodarczej z uwagi na to, że </w:t>
      </w:r>
      <w:r w:rsidR="007033FD" w:rsidRPr="00092B97">
        <w:rPr>
          <w:rFonts w:ascii="Arial" w:hAnsi="Arial" w:cs="Arial"/>
        </w:rPr>
        <w:t>brak jest możliwości pozyskiwania dofinansowania na rozpoczęcie działalności. Ponadto rekomendowano utrzymanie wysokości premii na poziomie 100.000 zł</w:t>
      </w:r>
      <w:r w:rsidR="00A914AD" w:rsidRPr="00092B97">
        <w:rPr>
          <w:rFonts w:ascii="Arial" w:hAnsi="Arial" w:cs="Arial"/>
        </w:rPr>
        <w:t>. Uwaga została uw</w:t>
      </w:r>
      <w:r w:rsidR="007033FD" w:rsidRPr="00092B97">
        <w:rPr>
          <w:rFonts w:ascii="Arial" w:hAnsi="Arial" w:cs="Arial"/>
        </w:rPr>
        <w:t>zględniona.</w:t>
      </w:r>
    </w:p>
    <w:p w14:paraId="53CF3BAF" w14:textId="1685DD77" w:rsidR="009A286D" w:rsidRPr="00092B97" w:rsidRDefault="009A286D" w:rsidP="00092B97">
      <w:pPr>
        <w:spacing w:after="0" w:line="360" w:lineRule="auto"/>
        <w:jc w:val="both"/>
        <w:rPr>
          <w:rFonts w:ascii="Arial" w:hAnsi="Arial" w:cs="Arial"/>
        </w:rPr>
      </w:pPr>
      <w:r w:rsidRPr="00092B97">
        <w:rPr>
          <w:rFonts w:ascii="Arial" w:hAnsi="Arial" w:cs="Arial"/>
        </w:rPr>
        <w:t>Budżet LSR został opracowany przez zespół roboczy ds. prac nad strategią na podstawie dokumentów obo</w:t>
      </w:r>
      <w:r w:rsidR="00A914AD" w:rsidRPr="00092B97">
        <w:rPr>
          <w:rFonts w:ascii="Arial" w:hAnsi="Arial" w:cs="Arial"/>
        </w:rPr>
        <w:t xml:space="preserve">wiązujących oraz doświadczenia </w:t>
      </w:r>
      <w:r w:rsidRPr="00092B97">
        <w:rPr>
          <w:rFonts w:ascii="Arial" w:hAnsi="Arial" w:cs="Arial"/>
        </w:rPr>
        <w:t>w perspektywie finansowej na lata 2007-2013 (w tym wyniki ewaluacji). Nad budżetem pracowały również: Rada LGD, Zarząd LGD i pracownicy biura podczas szkolenia w dniach 17 i 18 września 2015 r.</w:t>
      </w:r>
      <w:r w:rsidR="00CC2179" w:rsidRPr="00092B97">
        <w:rPr>
          <w:rFonts w:ascii="Arial" w:hAnsi="Arial" w:cs="Arial"/>
        </w:rPr>
        <w:t xml:space="preserve"> oraz 15 i 16 października</w:t>
      </w:r>
      <w:r w:rsidRPr="00092B97">
        <w:rPr>
          <w:rFonts w:ascii="Arial" w:hAnsi="Arial" w:cs="Arial"/>
        </w:rPr>
        <w:t xml:space="preserve"> Wypracowany rozdział LSR został przedstawiony podczas sześ</w:t>
      </w:r>
      <w:r w:rsidR="00CC2179" w:rsidRPr="00092B97">
        <w:rPr>
          <w:rFonts w:ascii="Arial" w:hAnsi="Arial" w:cs="Arial"/>
        </w:rPr>
        <w:t xml:space="preserve">ciu warsztatów konsultacyjnych </w:t>
      </w:r>
      <w:r w:rsidRPr="00092B97">
        <w:rPr>
          <w:rFonts w:ascii="Arial" w:hAnsi="Arial" w:cs="Arial"/>
        </w:rPr>
        <w:t>z mieszkańcami obszaru w terminach od 2 do 9 listopada 2015 (na terenie każdej gminy odbyło się jedno spotkanie) oraz zamieszczony na stronie internetowej www.lgd-paluki.pl. Konsult</w:t>
      </w:r>
      <w:r w:rsidR="00F137CF" w:rsidRPr="00092B97">
        <w:rPr>
          <w:rFonts w:ascii="Arial" w:hAnsi="Arial" w:cs="Arial"/>
        </w:rPr>
        <w:t>acje społeczne trwały do 30.10.2015</w:t>
      </w:r>
      <w:r w:rsidR="00097344" w:rsidRPr="00092B97">
        <w:rPr>
          <w:rFonts w:ascii="Arial" w:hAnsi="Arial" w:cs="Arial"/>
        </w:rPr>
        <w:t>.</w:t>
      </w:r>
    </w:p>
    <w:p w14:paraId="50318CC1" w14:textId="77777777" w:rsidR="00EA7BCA" w:rsidRPr="00092B97" w:rsidRDefault="00EA7BCA" w:rsidP="00092B97">
      <w:pPr>
        <w:spacing w:after="0" w:line="360" w:lineRule="auto"/>
        <w:jc w:val="both"/>
        <w:rPr>
          <w:rFonts w:ascii="Arial" w:hAnsi="Arial" w:cs="Arial"/>
        </w:rPr>
      </w:pPr>
    </w:p>
    <w:p w14:paraId="6DBE8493" w14:textId="77777777" w:rsidR="00F26AB2" w:rsidRPr="00092B97" w:rsidRDefault="00F26AB2" w:rsidP="00092B97">
      <w:pPr>
        <w:spacing w:after="0" w:line="360" w:lineRule="auto"/>
        <w:rPr>
          <w:rFonts w:ascii="Arial" w:hAnsi="Arial" w:cs="Arial"/>
          <w:b/>
        </w:rPr>
      </w:pPr>
      <w:r w:rsidRPr="00092B97">
        <w:rPr>
          <w:rFonts w:ascii="Arial" w:hAnsi="Arial" w:cs="Arial"/>
          <w:b/>
        </w:rPr>
        <w:br w:type="page"/>
      </w:r>
    </w:p>
    <w:p w14:paraId="17F19C56" w14:textId="3027463E" w:rsidR="009A286D" w:rsidRPr="00092B97" w:rsidRDefault="009A286D" w:rsidP="00092B97">
      <w:pPr>
        <w:spacing w:after="0" w:line="360" w:lineRule="auto"/>
        <w:jc w:val="both"/>
        <w:rPr>
          <w:rFonts w:ascii="Arial" w:hAnsi="Arial" w:cs="Arial"/>
          <w:b/>
        </w:rPr>
      </w:pPr>
      <w:r w:rsidRPr="003B4B18">
        <w:rPr>
          <w:rFonts w:ascii="Arial" w:hAnsi="Arial" w:cs="Arial"/>
          <w:b/>
        </w:rPr>
        <w:lastRenderedPageBreak/>
        <w:t>IX Plan komunikacji</w:t>
      </w:r>
    </w:p>
    <w:p w14:paraId="40F0E341" w14:textId="77777777" w:rsidR="00F26AB2" w:rsidRPr="00092B97" w:rsidRDefault="00F26AB2" w:rsidP="00092B97">
      <w:pPr>
        <w:pStyle w:val="BezformatowaniaA"/>
        <w:spacing w:line="360" w:lineRule="auto"/>
        <w:jc w:val="both"/>
        <w:rPr>
          <w:rFonts w:ascii="Arial" w:hAnsi="Arial" w:cs="Arial"/>
          <w:sz w:val="22"/>
          <w:szCs w:val="22"/>
        </w:rPr>
      </w:pPr>
    </w:p>
    <w:p w14:paraId="744B0529" w14:textId="77777777" w:rsidR="00F26AB2"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W celu podtrzymania wysokiego stopnia aktywności lokalnej i prawidłowego wdrożenia LSR na lata 2014-2020 LGD opracowała plan komunikacji ze społecznością lokalną.</w:t>
      </w:r>
    </w:p>
    <w:p w14:paraId="30DF3FA9" w14:textId="77777777" w:rsidR="00F26AB2" w:rsidRPr="00092B97" w:rsidRDefault="00F26AB2" w:rsidP="00092B97">
      <w:pPr>
        <w:pStyle w:val="BezformatowaniaA"/>
        <w:spacing w:line="360" w:lineRule="auto"/>
        <w:jc w:val="both"/>
        <w:rPr>
          <w:rFonts w:ascii="Arial" w:hAnsi="Arial" w:cs="Arial"/>
          <w:sz w:val="22"/>
          <w:szCs w:val="22"/>
        </w:rPr>
      </w:pPr>
    </w:p>
    <w:p w14:paraId="2B074903" w14:textId="7F9A0A89"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 xml:space="preserve">Jego cele to: </w:t>
      </w:r>
    </w:p>
    <w:p w14:paraId="5188D3A7"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 xml:space="preserve">Rozpowszechnianie informacji o przeprowadzanych konkursach, zasadach przyznawania pomocy, kryteriach oceny i zasadach wyboru operacji przez LGD. </w:t>
      </w:r>
    </w:p>
    <w:p w14:paraId="092C8629"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funkcjonowaniu i działalności LGD.</w:t>
      </w:r>
    </w:p>
    <w:p w14:paraId="0C239A3B"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postępach we wdrażaniu LSR.</w:t>
      </w:r>
    </w:p>
    <w:p w14:paraId="4CE079E9"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projektach zrealizowanych ze środków LSR i transfer dobrych praktyk.</w:t>
      </w:r>
    </w:p>
    <w:p w14:paraId="5393294C" w14:textId="77777777" w:rsidR="00F26AB2" w:rsidRPr="00092B97" w:rsidRDefault="00F26AB2" w:rsidP="00092B97">
      <w:pPr>
        <w:pStyle w:val="BezformatowaniaA"/>
        <w:spacing w:line="360" w:lineRule="auto"/>
        <w:jc w:val="both"/>
        <w:rPr>
          <w:rFonts w:ascii="Arial" w:hAnsi="Arial" w:cs="Arial"/>
          <w:sz w:val="22"/>
          <w:szCs w:val="22"/>
        </w:rPr>
      </w:pPr>
    </w:p>
    <w:p w14:paraId="5AB1CD7D" w14:textId="00968C39"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Grupy docelowe planu komunikacji zostały określone jako:</w:t>
      </w:r>
      <w:r w:rsidRPr="00092B97">
        <w:t xml:space="preserve"> </w:t>
      </w:r>
      <w:r w:rsidR="00D67F53" w:rsidRPr="00092B97">
        <w:rPr>
          <w:rFonts w:ascii="Arial" w:hAnsi="Arial" w:cs="Arial"/>
          <w:sz w:val="22"/>
          <w:szCs w:val="22"/>
        </w:rPr>
        <w:t>społeczność lokalna</w:t>
      </w:r>
      <w:r w:rsidRPr="00092B97">
        <w:rPr>
          <w:rFonts w:ascii="Arial" w:hAnsi="Arial" w:cs="Arial"/>
          <w:sz w:val="22"/>
          <w:szCs w:val="22"/>
        </w:rPr>
        <w:t xml:space="preserve">; grupa </w:t>
      </w:r>
      <w:proofErr w:type="spellStart"/>
      <w:r w:rsidRPr="00092B97">
        <w:rPr>
          <w:rFonts w:ascii="Arial" w:hAnsi="Arial" w:cs="Arial"/>
          <w:sz w:val="22"/>
          <w:szCs w:val="22"/>
        </w:rPr>
        <w:t>defaworyzowana</w:t>
      </w:r>
      <w:proofErr w:type="spellEnd"/>
      <w:r w:rsidRPr="00092B97">
        <w:rPr>
          <w:rFonts w:ascii="Arial" w:hAnsi="Arial" w:cs="Arial"/>
          <w:sz w:val="22"/>
          <w:szCs w:val="22"/>
        </w:rPr>
        <w:t xml:space="preserve"> -osoby wykluczone i zagrożone wykluczeniem społecznym; grupa </w:t>
      </w:r>
      <w:proofErr w:type="spellStart"/>
      <w:r w:rsidRPr="00092B97">
        <w:rPr>
          <w:rFonts w:ascii="Arial" w:hAnsi="Arial" w:cs="Arial"/>
          <w:sz w:val="22"/>
          <w:szCs w:val="22"/>
        </w:rPr>
        <w:t>defaworyzowana</w:t>
      </w:r>
      <w:proofErr w:type="spellEnd"/>
      <w:r w:rsidRPr="00092B97">
        <w:rPr>
          <w:rFonts w:ascii="Arial" w:hAnsi="Arial" w:cs="Arial"/>
          <w:sz w:val="22"/>
          <w:szCs w:val="22"/>
        </w:rPr>
        <w:t xml:space="preserve"> - osoby młode; grupa </w:t>
      </w:r>
      <w:proofErr w:type="spellStart"/>
      <w:r w:rsidRPr="00092B97">
        <w:rPr>
          <w:rFonts w:ascii="Arial" w:hAnsi="Arial" w:cs="Arial"/>
          <w:sz w:val="22"/>
          <w:szCs w:val="22"/>
        </w:rPr>
        <w:t>defaworyzowana</w:t>
      </w:r>
      <w:proofErr w:type="spellEnd"/>
      <w:r w:rsidRPr="00092B97">
        <w:rPr>
          <w:rFonts w:ascii="Arial" w:hAnsi="Arial" w:cs="Arial"/>
          <w:sz w:val="22"/>
          <w:szCs w:val="22"/>
        </w:rPr>
        <w:t xml:space="preserve"> - osoby starsze; grupa </w:t>
      </w:r>
      <w:proofErr w:type="spellStart"/>
      <w:r w:rsidRPr="00092B97">
        <w:rPr>
          <w:rFonts w:ascii="Arial" w:hAnsi="Arial" w:cs="Arial"/>
          <w:sz w:val="22"/>
          <w:szCs w:val="22"/>
        </w:rPr>
        <w:t>defaworyzowana</w:t>
      </w:r>
      <w:proofErr w:type="spellEnd"/>
      <w:r w:rsidRPr="00092B97">
        <w:rPr>
          <w:rFonts w:ascii="Arial" w:hAnsi="Arial" w:cs="Arial"/>
          <w:sz w:val="22"/>
          <w:szCs w:val="22"/>
        </w:rPr>
        <w:t xml:space="preserve"> – kobiety; grupa </w:t>
      </w:r>
      <w:proofErr w:type="spellStart"/>
      <w:r w:rsidRPr="00092B97">
        <w:rPr>
          <w:rFonts w:ascii="Arial" w:hAnsi="Arial" w:cs="Arial"/>
          <w:sz w:val="22"/>
          <w:szCs w:val="22"/>
        </w:rPr>
        <w:t>defaworyzowana</w:t>
      </w:r>
      <w:proofErr w:type="spellEnd"/>
      <w:r w:rsidRPr="00092B97">
        <w:rPr>
          <w:rFonts w:ascii="Arial" w:hAnsi="Arial" w:cs="Arial"/>
          <w:sz w:val="22"/>
          <w:szCs w:val="22"/>
        </w:rPr>
        <w:t xml:space="preserve"> - osoby niepełnosprawne; przedstawiciele sektora publicznego, w tym JST; organizacje pozarządowe i podmioty ekonomii społecznej; przedsiębiorcy; liderzy lokalni; członkowie LGD. </w:t>
      </w:r>
    </w:p>
    <w:p w14:paraId="4FA42871" w14:textId="77777777" w:rsidR="00F26AB2" w:rsidRPr="00092B97" w:rsidRDefault="00F26AB2" w:rsidP="00092B97">
      <w:pPr>
        <w:pStyle w:val="BezformatowaniaA"/>
        <w:spacing w:line="360" w:lineRule="auto"/>
        <w:jc w:val="both"/>
        <w:rPr>
          <w:rFonts w:ascii="Arial" w:hAnsi="Arial" w:cs="Arial"/>
          <w:sz w:val="22"/>
          <w:szCs w:val="22"/>
        </w:rPr>
      </w:pPr>
    </w:p>
    <w:p w14:paraId="72251930" w14:textId="77777777"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 xml:space="preserve">LGD planuje zestaw różnorodnych środków i narzędzi komunikacyjnych, dopasowanych do specyficznych potrzeb i oczekiwań poszczególnych grup docelowych (w tym grup </w:t>
      </w:r>
      <w:proofErr w:type="spellStart"/>
      <w:r w:rsidRPr="00092B97">
        <w:rPr>
          <w:rFonts w:ascii="Arial" w:hAnsi="Arial" w:cs="Arial"/>
          <w:sz w:val="22"/>
          <w:szCs w:val="22"/>
        </w:rPr>
        <w:t>defaworyzowanych</w:t>
      </w:r>
      <w:proofErr w:type="spellEnd"/>
      <w:r w:rsidRPr="00092B97">
        <w:rPr>
          <w:rFonts w:ascii="Arial" w:hAnsi="Arial" w:cs="Arial"/>
          <w:sz w:val="22"/>
          <w:szCs w:val="22"/>
        </w:rPr>
        <w:t xml:space="preserve">). </w:t>
      </w:r>
      <w:r w:rsidR="00745A14" w:rsidRPr="00092B97">
        <w:rPr>
          <w:rFonts w:ascii="Arial" w:hAnsi="Arial" w:cs="Arial"/>
          <w:sz w:val="22"/>
          <w:szCs w:val="22"/>
        </w:rPr>
        <w:t xml:space="preserve">Zaplanowane działania powinny pozwolić na osiągnięcie celów i wskaźników </w:t>
      </w:r>
      <w:r w:rsidRPr="00092B97">
        <w:rPr>
          <w:rFonts w:ascii="Arial" w:hAnsi="Arial" w:cs="Arial"/>
          <w:sz w:val="22"/>
          <w:szCs w:val="22"/>
        </w:rPr>
        <w:t>realizacji planu komunikacji</w:t>
      </w:r>
      <w:r w:rsidR="00745A14" w:rsidRPr="00092B97">
        <w:rPr>
          <w:rFonts w:ascii="Arial" w:hAnsi="Arial" w:cs="Arial"/>
          <w:sz w:val="22"/>
          <w:szCs w:val="22"/>
        </w:rPr>
        <w:t>, które</w:t>
      </w:r>
      <w:r w:rsidRPr="00092B97">
        <w:rPr>
          <w:rFonts w:ascii="Arial" w:hAnsi="Arial" w:cs="Arial"/>
          <w:sz w:val="22"/>
          <w:szCs w:val="22"/>
        </w:rPr>
        <w:t xml:space="preserve"> zostały określone jako:</w:t>
      </w:r>
    </w:p>
    <w:p w14:paraId="67B05D1A"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14442C0B" w14:textId="203F55E9"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1:  ilość osób będących odbiorcami działań komunikacyjnych docierających do nich w ramach planu komunikacji (zasięg materiałów drukowanych, zasięg informacji w prasie, liczba osób uczestniczących w spotkaniach informacyjnych i szkoleniach) - badany po każdym działaniu zrealizowanym w ramach planu komunikacji i zbiorczo na koniec danego roku kalendarzowego (wskaźnik uznany jest za niezrealizowany </w:t>
      </w:r>
      <w:r w:rsidRPr="00092B97">
        <w:rPr>
          <w:rFonts w:ascii="Arial" w:eastAsia="ヒラギノ角ゴ Pro W3" w:hAnsi="Arial" w:cs="Arial"/>
          <w:color w:val="000000"/>
          <w:lang w:eastAsia="pl-PL"/>
        </w:rPr>
        <w:br/>
        <w:t xml:space="preserve">w momencie, gdy łączna ilość odbiorców komunikatów w danym roku kalendarzowym nie osiągnie </w:t>
      </w:r>
      <w:r w:rsidR="007943A3">
        <w:rPr>
          <w:rFonts w:ascii="Arial" w:eastAsia="ヒラギノ角ゴ Pro W3" w:hAnsi="Arial" w:cs="Arial"/>
          <w:color w:val="000000"/>
          <w:lang w:eastAsia="pl-PL"/>
        </w:rPr>
        <w:br/>
      </w:r>
      <w:r w:rsidRPr="00092B97">
        <w:rPr>
          <w:rFonts w:ascii="Arial" w:eastAsia="ヒラギノ角ゴ Pro W3" w:hAnsi="Arial" w:cs="Arial"/>
          <w:color w:val="000000"/>
          <w:lang w:eastAsia="pl-PL"/>
        </w:rPr>
        <w:t>70% zakładanych w planie komunikacji wartości).</w:t>
      </w:r>
    </w:p>
    <w:p w14:paraId="73F0976B"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165A612A"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2: pomiar zainteresowania środkami dostępnymi w ramach realizacji LSR, mierzony jako łączna wartość składanych projektów w ramach każdego konkursu - badany po zamknięciu każdego konkursu </w:t>
      </w:r>
      <w:r w:rsidRPr="00092B97">
        <w:rPr>
          <w:rFonts w:ascii="Arial" w:eastAsia="ヒラギノ角ゴ Pro W3" w:hAnsi="Arial" w:cs="Arial"/>
          <w:color w:val="000000"/>
          <w:lang w:eastAsia="pl-PL"/>
        </w:rPr>
        <w:br/>
        <w:t xml:space="preserve">i zbiorczo na koniec danego roku kalendarzowego (wskaźnik uznany jest za niezrealizowany w momencie, gdy łączna kwota wnioskowanej pomocy wszystkich projektodawców w ramach jednego konkursu </w:t>
      </w:r>
      <w:r w:rsidRPr="00092B97">
        <w:rPr>
          <w:rFonts w:ascii="Arial" w:eastAsia="ヒラギノ角ゴ Pro W3" w:hAnsi="Arial" w:cs="Arial"/>
          <w:color w:val="000000"/>
          <w:lang w:eastAsia="pl-PL"/>
        </w:rPr>
        <w:br/>
        <w:t>nie osiągnie 70% dostępnych środków wskazanych w ogłoszeniu o naborze).</w:t>
      </w:r>
    </w:p>
    <w:p w14:paraId="6FEDD011"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244E4075"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3: realizacja postanowień umowy ramowej, paragraf 8 - weryfikacja nastąpi według danych </w:t>
      </w:r>
      <w:r w:rsidRPr="00092B97">
        <w:rPr>
          <w:rFonts w:ascii="Arial" w:eastAsia="ヒラギノ角ゴ Pro W3" w:hAnsi="Arial" w:cs="Arial"/>
          <w:color w:val="000000"/>
          <w:lang w:eastAsia="pl-PL"/>
        </w:rPr>
        <w:br/>
        <w:t>na koniec roku 2018 i 2021 (wskaźnik uznany jest za niezrealizowany, jeśli LGD nie osiągnie stopnia realizacji budżetu określonego w umowie ramowej).</w:t>
      </w:r>
    </w:p>
    <w:p w14:paraId="1154011B"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690B84D2" w14:textId="77777777" w:rsidR="00C448B3" w:rsidRPr="00A01351" w:rsidRDefault="00C448B3" w:rsidP="00092B97">
      <w:pPr>
        <w:spacing w:after="0" w:line="360" w:lineRule="auto"/>
        <w:jc w:val="both"/>
        <w:rPr>
          <w:rFonts w:ascii="Arial" w:eastAsia="ヒラギノ角ゴ Pro W3" w:hAnsi="Arial" w:cs="Arial"/>
          <w:color w:val="000000" w:themeColor="text1"/>
          <w:lang w:eastAsia="pl-PL"/>
        </w:rPr>
      </w:pPr>
      <w:bookmarkStart w:id="10" w:name="_Hlk9344091"/>
      <w:r w:rsidRPr="00A01351">
        <w:rPr>
          <w:rFonts w:ascii="Arial" w:eastAsia="ヒラギノ角ゴ Pro W3" w:hAnsi="Arial" w:cs="Arial"/>
          <w:color w:val="000000" w:themeColor="text1"/>
          <w:lang w:eastAsia="pl-PL"/>
        </w:rPr>
        <w:lastRenderedPageBreak/>
        <w:t>Szczegółowe wskaźniki produktu:</w:t>
      </w:r>
    </w:p>
    <w:p w14:paraId="38D9A9FE" w14:textId="22E234C4" w:rsidR="001D6AEA" w:rsidRPr="00A01351" w:rsidRDefault="001D6AEA" w:rsidP="001D6AEA">
      <w:pPr>
        <w:tabs>
          <w:tab w:val="num" w:pos="720"/>
        </w:tabs>
        <w:spacing w:after="0" w:line="360" w:lineRule="auto"/>
        <w:ind w:left="720"/>
        <w:jc w:val="both"/>
        <w:rPr>
          <w:rFonts w:ascii="Arial" w:eastAsia="ヒラギノ角ゴ Pro W3" w:hAnsi="Arial" w:cs="Arial"/>
          <w:strike/>
          <w:color w:val="000000" w:themeColor="text1"/>
          <w:lang w:eastAsia="pl-PL"/>
        </w:rPr>
      </w:pPr>
      <w:r w:rsidRPr="00A01351">
        <w:rPr>
          <w:rFonts w:ascii="Arial" w:eastAsia="ヒラギノ角ゴ Pro W3" w:hAnsi="Arial" w:cs="Arial"/>
          <w:color w:val="000000" w:themeColor="text1"/>
          <w:lang w:eastAsia="pl-PL"/>
        </w:rPr>
        <w:t>- liczba osobodni szkoleń dla pracowników i organów LGD – 76 osobodni</w:t>
      </w:r>
    </w:p>
    <w:p w14:paraId="5550B781" w14:textId="72EC1927" w:rsidR="00C448B3" w:rsidRPr="00A01351" w:rsidRDefault="00C448B3" w:rsidP="00092B97">
      <w:pPr>
        <w:numPr>
          <w:ilvl w:val="0"/>
          <w:numId w:val="11"/>
        </w:numPr>
        <w:tabs>
          <w:tab w:val="num" w:pos="720"/>
        </w:tabs>
        <w:spacing w:after="0" w:line="360" w:lineRule="auto"/>
        <w:jc w:val="both"/>
        <w:rPr>
          <w:rFonts w:ascii="Arial" w:eastAsia="ヒラギノ角ゴ Pro W3" w:hAnsi="Arial" w:cs="Arial"/>
          <w:color w:val="000000" w:themeColor="text1"/>
          <w:lang w:eastAsia="pl-PL"/>
        </w:rPr>
      </w:pPr>
      <w:r w:rsidRPr="00A01351">
        <w:rPr>
          <w:rFonts w:ascii="Arial" w:eastAsia="ヒラギノ角ゴ Pro W3" w:hAnsi="Arial" w:cs="Arial"/>
          <w:color w:val="000000" w:themeColor="text1"/>
          <w:lang w:eastAsia="pl-PL"/>
        </w:rPr>
        <w:t xml:space="preserve">liczba </w:t>
      </w:r>
      <w:r w:rsidR="00D9301F" w:rsidRPr="00A01351">
        <w:rPr>
          <w:rFonts w:ascii="Arial" w:eastAsia="ヒラギノ角ゴ Pro W3" w:hAnsi="Arial" w:cs="Arial"/>
          <w:color w:val="000000" w:themeColor="text1"/>
          <w:lang w:eastAsia="pl-PL"/>
        </w:rPr>
        <w:t>osób/</w:t>
      </w:r>
      <w:r w:rsidRPr="00A01351">
        <w:rPr>
          <w:rFonts w:ascii="Arial" w:eastAsia="ヒラギノ角ゴ Pro W3" w:hAnsi="Arial" w:cs="Arial"/>
          <w:color w:val="000000" w:themeColor="text1"/>
          <w:lang w:eastAsia="pl-PL"/>
        </w:rPr>
        <w:t xml:space="preserve">podmiotów, którym udzielono indywidualnego doradztwa - </w:t>
      </w:r>
      <w:r w:rsidR="00FE6A63" w:rsidRPr="00A01351">
        <w:rPr>
          <w:rFonts w:ascii="Arial" w:eastAsia="ヒラギノ角ゴ Pro W3" w:hAnsi="Arial" w:cs="Arial"/>
          <w:color w:val="000000" w:themeColor="text1"/>
          <w:lang w:eastAsia="pl-PL"/>
        </w:rPr>
        <w:t>250</w:t>
      </w:r>
      <w:r w:rsidRPr="00A01351">
        <w:rPr>
          <w:rFonts w:ascii="Arial" w:eastAsia="ヒラギノ角ゴ Pro W3" w:hAnsi="Arial" w:cs="Arial"/>
          <w:color w:val="000000" w:themeColor="text1"/>
          <w:lang w:eastAsia="pl-PL"/>
        </w:rPr>
        <w:t xml:space="preserve"> </w:t>
      </w:r>
      <w:r w:rsidR="00F92005" w:rsidRPr="00A01351">
        <w:rPr>
          <w:rFonts w:ascii="Arial" w:eastAsia="ヒラギノ角ゴ Pro W3" w:hAnsi="Arial" w:cs="Arial"/>
          <w:color w:val="000000" w:themeColor="text1"/>
          <w:lang w:eastAsia="pl-PL"/>
        </w:rPr>
        <w:t>osób</w:t>
      </w:r>
      <w:r w:rsidR="00F92005" w:rsidRPr="00A01351">
        <w:rPr>
          <w:rFonts w:ascii="Arial" w:eastAsia="ヒラギノ角ゴ Pro W3" w:hAnsi="Arial" w:cs="Arial"/>
          <w:strike/>
          <w:color w:val="000000" w:themeColor="text1"/>
          <w:lang w:eastAsia="pl-PL"/>
        </w:rPr>
        <w:t>/</w:t>
      </w:r>
      <w:r w:rsidRPr="00A01351">
        <w:rPr>
          <w:rFonts w:ascii="Arial" w:eastAsia="ヒラギノ角ゴ Pro W3" w:hAnsi="Arial" w:cs="Arial"/>
          <w:color w:val="000000" w:themeColor="text1"/>
          <w:lang w:eastAsia="pl-PL"/>
        </w:rPr>
        <w:t>podmiotów,</w:t>
      </w:r>
    </w:p>
    <w:p w14:paraId="1DAAD06C" w14:textId="060FC1B6" w:rsidR="001D6AEA" w:rsidRPr="00A01351" w:rsidRDefault="001D6AEA" w:rsidP="001D6AEA">
      <w:pPr>
        <w:tabs>
          <w:tab w:val="num" w:pos="720"/>
        </w:tabs>
        <w:spacing w:after="0" w:line="360" w:lineRule="auto"/>
        <w:ind w:left="720"/>
        <w:jc w:val="both"/>
        <w:rPr>
          <w:rFonts w:ascii="Arial" w:eastAsia="ヒラギノ角ゴ Pro W3" w:hAnsi="Arial" w:cs="Arial"/>
          <w:color w:val="000000" w:themeColor="text1"/>
          <w:lang w:eastAsia="pl-PL"/>
        </w:rPr>
      </w:pPr>
      <w:r w:rsidRPr="00A01351">
        <w:rPr>
          <w:rFonts w:ascii="Arial" w:eastAsia="ヒラギノ角ゴ Pro W3" w:hAnsi="Arial" w:cs="Arial"/>
          <w:color w:val="000000" w:themeColor="text1"/>
          <w:lang w:eastAsia="pl-PL"/>
        </w:rPr>
        <w:t xml:space="preserve">- liczba spotkań/wydarzeń adresowanych do mieszkańców – 77 </w:t>
      </w:r>
    </w:p>
    <w:p w14:paraId="5EBB360F"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590D513A"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Szczegółowe wskaźniki rezultatu:</w:t>
      </w:r>
    </w:p>
    <w:p w14:paraId="6EF1F62F" w14:textId="7CEAC567" w:rsidR="00C448B3" w:rsidRPr="00631756" w:rsidRDefault="00C448B3" w:rsidP="00092B9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liczba </w:t>
      </w:r>
      <w:r w:rsidR="001D6AEA" w:rsidRPr="001D6AEA">
        <w:rPr>
          <w:rFonts w:ascii="Arial" w:eastAsia="ヒラギノ角ゴ Pro W3" w:hAnsi="Arial" w:cs="Arial"/>
          <w:color w:val="000000"/>
          <w:lang w:eastAsia="pl-PL"/>
        </w:rPr>
        <w:t>podmiotów</w:t>
      </w:r>
      <w:r w:rsidRPr="001D6AEA">
        <w:rPr>
          <w:rFonts w:ascii="Arial" w:eastAsia="ヒラギノ角ゴ Pro W3" w:hAnsi="Arial" w:cs="Arial"/>
          <w:strike/>
          <w:color w:val="000000"/>
          <w:lang w:eastAsia="pl-PL"/>
        </w:rPr>
        <w:t>,</w:t>
      </w:r>
      <w:r w:rsidRPr="00092B97">
        <w:rPr>
          <w:rFonts w:ascii="Arial" w:eastAsia="ヒラギノ角ゴ Pro W3" w:hAnsi="Arial" w:cs="Arial"/>
          <w:color w:val="000000"/>
          <w:lang w:eastAsia="pl-PL"/>
        </w:rPr>
        <w:t xml:space="preserve"> które otrzymały wsparcie po uprzednim udzieleniu indywidualnego doradztwa                           w zakresie ubiegania się o wsparcie na realizację LSR, świadczonego w biurze </w:t>
      </w:r>
      <w:r w:rsidRPr="00631756">
        <w:rPr>
          <w:rFonts w:ascii="Arial" w:eastAsia="ヒラギノ角ゴ Pro W3" w:hAnsi="Arial" w:cs="Arial"/>
          <w:color w:val="000000"/>
          <w:lang w:eastAsia="pl-PL"/>
        </w:rPr>
        <w:t xml:space="preserve">LGD - </w:t>
      </w:r>
      <w:r w:rsidR="009B7E3D" w:rsidRPr="00631756">
        <w:rPr>
          <w:rFonts w:ascii="Arial" w:eastAsia="ヒラギノ角ゴ Pro W3" w:hAnsi="Arial" w:cs="Arial"/>
          <w:color w:val="000000"/>
          <w:lang w:eastAsia="pl-PL"/>
        </w:rPr>
        <w:t>110</w:t>
      </w:r>
      <w:r w:rsidRPr="00631756">
        <w:rPr>
          <w:rFonts w:ascii="Arial" w:eastAsia="ヒラギノ角ゴ Pro W3" w:hAnsi="Arial" w:cs="Arial"/>
          <w:color w:val="000000"/>
          <w:lang w:eastAsia="pl-PL"/>
        </w:rPr>
        <w:t xml:space="preserve"> osób,</w:t>
      </w:r>
    </w:p>
    <w:p w14:paraId="537E5A4A" w14:textId="30320E7D" w:rsidR="00C448B3" w:rsidRPr="00092B97" w:rsidRDefault="00C448B3" w:rsidP="00092B9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liczba osób uczestniczących w spotkaniach</w:t>
      </w:r>
      <w:r w:rsidR="001D6AEA">
        <w:rPr>
          <w:rFonts w:ascii="Arial" w:eastAsia="ヒラギノ角ゴ Pro W3" w:hAnsi="Arial" w:cs="Arial"/>
          <w:color w:val="000000"/>
          <w:lang w:eastAsia="pl-PL"/>
        </w:rPr>
        <w:t>/</w:t>
      </w:r>
      <w:r w:rsidR="001D6AEA" w:rsidRPr="00A01351">
        <w:rPr>
          <w:rFonts w:ascii="Arial" w:eastAsia="ヒラギノ角ゴ Pro W3" w:hAnsi="Arial" w:cs="Arial"/>
          <w:color w:val="000000" w:themeColor="text1"/>
          <w:lang w:eastAsia="pl-PL"/>
        </w:rPr>
        <w:t xml:space="preserve">wydarzeniach </w:t>
      </w:r>
      <w:r w:rsidRPr="00A01351">
        <w:rPr>
          <w:rFonts w:ascii="Arial" w:eastAsia="ヒラギノ角ゴ Pro W3" w:hAnsi="Arial" w:cs="Arial"/>
          <w:color w:val="000000" w:themeColor="text1"/>
          <w:lang w:eastAsia="pl-PL"/>
        </w:rPr>
        <w:t xml:space="preserve"> </w:t>
      </w:r>
      <w:r w:rsidR="001D6AEA" w:rsidRPr="00A01351">
        <w:rPr>
          <w:rFonts w:ascii="Arial" w:eastAsia="ヒラギノ角ゴ Pro W3" w:hAnsi="Arial" w:cs="Arial"/>
          <w:color w:val="000000" w:themeColor="text1"/>
          <w:lang w:eastAsia="pl-PL"/>
        </w:rPr>
        <w:t xml:space="preserve">3472 </w:t>
      </w:r>
      <w:r w:rsidR="00F92005" w:rsidRPr="00A01351">
        <w:rPr>
          <w:rFonts w:ascii="Arial" w:eastAsia="ヒラギノ角ゴ Pro W3" w:hAnsi="Arial" w:cs="Arial"/>
          <w:color w:val="000000" w:themeColor="text1"/>
          <w:lang w:eastAsia="pl-PL"/>
        </w:rPr>
        <w:t>osoby</w:t>
      </w:r>
      <w:r w:rsidRPr="00A01351">
        <w:rPr>
          <w:rFonts w:ascii="Arial" w:eastAsia="ヒラギノ角ゴ Pro W3" w:hAnsi="Arial" w:cs="Arial"/>
          <w:color w:val="000000" w:themeColor="text1"/>
          <w:lang w:eastAsia="pl-PL"/>
        </w:rPr>
        <w:t>,</w:t>
      </w:r>
    </w:p>
    <w:bookmarkEnd w:id="10"/>
    <w:p w14:paraId="4F15C1B4"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7FC7C65B" w14:textId="77777777" w:rsidR="009A286D" w:rsidRPr="00092B97" w:rsidRDefault="00745A14"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Szczegółowy opis planu komunikacji znajduje się w załączniku nr 5 do LSR.</w:t>
      </w:r>
    </w:p>
    <w:p w14:paraId="2E118353" w14:textId="0C71CCBF" w:rsidR="00143BDC" w:rsidRPr="00092B97" w:rsidRDefault="00143BDC" w:rsidP="00092B97">
      <w:pPr>
        <w:spacing w:after="0" w:line="360" w:lineRule="auto"/>
        <w:jc w:val="both"/>
        <w:rPr>
          <w:rFonts w:ascii="Arial" w:hAnsi="Arial" w:cs="Arial"/>
          <w:color w:val="FF0000"/>
        </w:rPr>
      </w:pPr>
      <w:r w:rsidRPr="00092B97">
        <w:rPr>
          <w:rFonts w:ascii="Arial" w:hAnsi="Arial" w:cs="Arial"/>
          <w:b/>
        </w:rPr>
        <w:t xml:space="preserve">Uwagi zgłoszone w procesie konsultacji społecznych: </w:t>
      </w:r>
      <w:r w:rsidR="00264D62" w:rsidRPr="00092B97">
        <w:rPr>
          <w:rFonts w:ascii="Arial" w:hAnsi="Arial" w:cs="Arial"/>
        </w:rPr>
        <w:t>Młodzież chciała</w:t>
      </w:r>
      <w:r w:rsidR="00C70DE3">
        <w:rPr>
          <w:rFonts w:ascii="Arial" w:hAnsi="Arial" w:cs="Arial"/>
        </w:rPr>
        <w:t>,</w:t>
      </w:r>
      <w:r w:rsidR="00A914AD" w:rsidRPr="00092B97">
        <w:rPr>
          <w:rFonts w:ascii="Arial" w:hAnsi="Arial" w:cs="Arial"/>
        </w:rPr>
        <w:t xml:space="preserve"> aby informacje o działaniach aktywizacyjnych były rozpowszechniane przez </w:t>
      </w:r>
      <w:proofErr w:type="spellStart"/>
      <w:r w:rsidR="00A914AD" w:rsidRPr="00092B97">
        <w:rPr>
          <w:rFonts w:ascii="Arial" w:hAnsi="Arial" w:cs="Arial"/>
        </w:rPr>
        <w:t>facebook</w:t>
      </w:r>
      <w:proofErr w:type="spellEnd"/>
      <w:r w:rsidR="00A914AD" w:rsidRPr="00092B97">
        <w:rPr>
          <w:rFonts w:ascii="Arial" w:hAnsi="Arial" w:cs="Arial"/>
        </w:rPr>
        <w:t xml:space="preserve"> i inne</w:t>
      </w:r>
      <w:r w:rsidR="00264D62" w:rsidRPr="00092B97">
        <w:rPr>
          <w:rFonts w:ascii="Arial" w:hAnsi="Arial" w:cs="Arial"/>
        </w:rPr>
        <w:t xml:space="preserve"> media społecznościowe,</w:t>
      </w:r>
      <w:r w:rsidR="00C70DE3">
        <w:rPr>
          <w:rFonts w:ascii="Arial" w:hAnsi="Arial" w:cs="Arial"/>
        </w:rPr>
        <w:t xml:space="preserve"> co oparliśmy  </w:t>
      </w:r>
      <w:r w:rsidR="007943A3">
        <w:rPr>
          <w:rFonts w:ascii="Arial" w:hAnsi="Arial" w:cs="Arial"/>
        </w:rPr>
        <w:br/>
      </w:r>
      <w:r w:rsidR="00C70DE3">
        <w:rPr>
          <w:rFonts w:ascii="Arial" w:hAnsi="Arial" w:cs="Arial"/>
        </w:rPr>
        <w:t>na badaniu ankietowym.</w:t>
      </w:r>
      <w:r w:rsidR="00264D62" w:rsidRPr="00092B97">
        <w:rPr>
          <w:rFonts w:ascii="Arial" w:hAnsi="Arial" w:cs="Arial"/>
        </w:rPr>
        <w:t xml:space="preserve"> </w:t>
      </w:r>
      <w:r w:rsidR="00C70DE3">
        <w:rPr>
          <w:rFonts w:ascii="Arial" w:hAnsi="Arial" w:cs="Arial"/>
        </w:rPr>
        <w:t>O</w:t>
      </w:r>
      <w:r w:rsidR="00A914AD" w:rsidRPr="00092B97">
        <w:rPr>
          <w:rFonts w:ascii="Arial" w:hAnsi="Arial" w:cs="Arial"/>
        </w:rPr>
        <w:t xml:space="preserve">soby zainteresowane szkoleniami zwracały uwagę by nie odbywały się one </w:t>
      </w:r>
      <w:r w:rsidR="007943A3">
        <w:rPr>
          <w:rFonts w:ascii="Arial" w:hAnsi="Arial" w:cs="Arial"/>
        </w:rPr>
        <w:br/>
      </w:r>
      <w:r w:rsidR="00A914AD" w:rsidRPr="00092B97">
        <w:rPr>
          <w:rFonts w:ascii="Arial" w:hAnsi="Arial" w:cs="Arial"/>
        </w:rPr>
        <w:t xml:space="preserve">w godzinach przedpołudniowych. </w:t>
      </w:r>
    </w:p>
    <w:p w14:paraId="70E7E123" w14:textId="77777777" w:rsidR="00143BDC" w:rsidRDefault="00143BDC" w:rsidP="00092B97">
      <w:pPr>
        <w:spacing w:after="0" w:line="360" w:lineRule="auto"/>
        <w:jc w:val="both"/>
        <w:rPr>
          <w:rFonts w:ascii="Arial" w:eastAsia="ヒラギノ角ゴ Pro W3" w:hAnsi="Arial" w:cs="Arial"/>
          <w:color w:val="000000"/>
          <w:lang w:eastAsia="pl-PL"/>
        </w:rPr>
      </w:pPr>
    </w:p>
    <w:p w14:paraId="7863A18A" w14:textId="77777777" w:rsidR="007943A3" w:rsidRDefault="007943A3" w:rsidP="00092B97">
      <w:pPr>
        <w:spacing w:after="0" w:line="360" w:lineRule="auto"/>
        <w:jc w:val="both"/>
        <w:rPr>
          <w:rFonts w:ascii="Arial" w:eastAsia="ヒラギノ角ゴ Pro W3" w:hAnsi="Arial" w:cs="Arial"/>
          <w:color w:val="000000"/>
          <w:lang w:eastAsia="pl-PL"/>
        </w:rPr>
      </w:pPr>
    </w:p>
    <w:p w14:paraId="21392D83" w14:textId="77777777" w:rsidR="007943A3" w:rsidRDefault="007943A3" w:rsidP="00092B97">
      <w:pPr>
        <w:spacing w:after="0" w:line="360" w:lineRule="auto"/>
        <w:jc w:val="both"/>
        <w:rPr>
          <w:rFonts w:ascii="Arial" w:eastAsia="ヒラギノ角ゴ Pro W3" w:hAnsi="Arial" w:cs="Arial"/>
          <w:color w:val="000000"/>
          <w:lang w:eastAsia="pl-PL"/>
        </w:rPr>
      </w:pPr>
    </w:p>
    <w:p w14:paraId="2993B02A" w14:textId="77777777" w:rsidR="007943A3" w:rsidRDefault="007943A3" w:rsidP="00092B97">
      <w:pPr>
        <w:spacing w:after="0" w:line="360" w:lineRule="auto"/>
        <w:jc w:val="both"/>
        <w:rPr>
          <w:rFonts w:ascii="Arial" w:eastAsia="ヒラギノ角ゴ Pro W3" w:hAnsi="Arial" w:cs="Arial"/>
          <w:color w:val="000000"/>
          <w:lang w:eastAsia="pl-PL"/>
        </w:rPr>
      </w:pPr>
    </w:p>
    <w:p w14:paraId="21DA103B" w14:textId="77777777" w:rsidR="007943A3" w:rsidRDefault="007943A3" w:rsidP="00092B97">
      <w:pPr>
        <w:spacing w:after="0" w:line="360" w:lineRule="auto"/>
        <w:jc w:val="both"/>
        <w:rPr>
          <w:rFonts w:ascii="Arial" w:eastAsia="ヒラギノ角ゴ Pro W3" w:hAnsi="Arial" w:cs="Arial"/>
          <w:color w:val="000000"/>
          <w:lang w:eastAsia="pl-PL"/>
        </w:rPr>
      </w:pPr>
    </w:p>
    <w:p w14:paraId="45AD5A29" w14:textId="77777777" w:rsidR="007943A3" w:rsidRDefault="007943A3" w:rsidP="00092B97">
      <w:pPr>
        <w:spacing w:after="0" w:line="360" w:lineRule="auto"/>
        <w:jc w:val="both"/>
        <w:rPr>
          <w:rFonts w:ascii="Arial" w:eastAsia="ヒラギノ角ゴ Pro W3" w:hAnsi="Arial" w:cs="Arial"/>
          <w:color w:val="000000"/>
          <w:lang w:eastAsia="pl-PL"/>
        </w:rPr>
      </w:pPr>
    </w:p>
    <w:p w14:paraId="2668AF9D" w14:textId="77777777" w:rsidR="007943A3" w:rsidRDefault="007943A3" w:rsidP="00092B97">
      <w:pPr>
        <w:spacing w:after="0" w:line="360" w:lineRule="auto"/>
        <w:jc w:val="both"/>
        <w:rPr>
          <w:rFonts w:ascii="Arial" w:eastAsia="ヒラギノ角ゴ Pro W3" w:hAnsi="Arial" w:cs="Arial"/>
          <w:color w:val="000000"/>
          <w:lang w:eastAsia="pl-PL"/>
        </w:rPr>
      </w:pPr>
    </w:p>
    <w:p w14:paraId="1925CFE9" w14:textId="77777777" w:rsidR="007943A3" w:rsidRDefault="007943A3" w:rsidP="00092B97">
      <w:pPr>
        <w:spacing w:after="0" w:line="360" w:lineRule="auto"/>
        <w:jc w:val="both"/>
        <w:rPr>
          <w:rFonts w:ascii="Arial" w:eastAsia="ヒラギノ角ゴ Pro W3" w:hAnsi="Arial" w:cs="Arial"/>
          <w:color w:val="000000"/>
          <w:lang w:eastAsia="pl-PL"/>
        </w:rPr>
      </w:pPr>
    </w:p>
    <w:p w14:paraId="5AA5E81F" w14:textId="77777777" w:rsidR="007943A3" w:rsidRDefault="007943A3" w:rsidP="00092B97">
      <w:pPr>
        <w:spacing w:after="0" w:line="360" w:lineRule="auto"/>
        <w:jc w:val="both"/>
        <w:rPr>
          <w:rFonts w:ascii="Arial" w:eastAsia="ヒラギノ角ゴ Pro W3" w:hAnsi="Arial" w:cs="Arial"/>
          <w:color w:val="000000"/>
          <w:lang w:eastAsia="pl-PL"/>
        </w:rPr>
      </w:pPr>
    </w:p>
    <w:p w14:paraId="29C6DC3B" w14:textId="77777777" w:rsidR="007943A3" w:rsidRDefault="007943A3" w:rsidP="00092B97">
      <w:pPr>
        <w:spacing w:after="0" w:line="360" w:lineRule="auto"/>
        <w:jc w:val="both"/>
        <w:rPr>
          <w:rFonts w:ascii="Arial" w:eastAsia="ヒラギノ角ゴ Pro W3" w:hAnsi="Arial" w:cs="Arial"/>
          <w:color w:val="000000"/>
          <w:lang w:eastAsia="pl-PL"/>
        </w:rPr>
      </w:pPr>
    </w:p>
    <w:p w14:paraId="4CFB9DA6" w14:textId="77777777" w:rsidR="007943A3" w:rsidRDefault="007943A3" w:rsidP="00092B97">
      <w:pPr>
        <w:spacing w:after="0" w:line="360" w:lineRule="auto"/>
        <w:jc w:val="both"/>
        <w:rPr>
          <w:rFonts w:ascii="Arial" w:eastAsia="ヒラギノ角ゴ Pro W3" w:hAnsi="Arial" w:cs="Arial"/>
          <w:color w:val="000000"/>
          <w:lang w:eastAsia="pl-PL"/>
        </w:rPr>
      </w:pPr>
    </w:p>
    <w:p w14:paraId="6BDBB774" w14:textId="77777777" w:rsidR="007943A3" w:rsidRDefault="007943A3" w:rsidP="00092B97">
      <w:pPr>
        <w:spacing w:after="0" w:line="360" w:lineRule="auto"/>
        <w:jc w:val="both"/>
        <w:rPr>
          <w:rFonts w:ascii="Arial" w:eastAsia="ヒラギノ角ゴ Pro W3" w:hAnsi="Arial" w:cs="Arial"/>
          <w:color w:val="000000"/>
          <w:lang w:eastAsia="pl-PL"/>
        </w:rPr>
      </w:pPr>
    </w:p>
    <w:p w14:paraId="6719C849" w14:textId="77777777" w:rsidR="007943A3" w:rsidRDefault="007943A3" w:rsidP="00092B97">
      <w:pPr>
        <w:spacing w:after="0" w:line="360" w:lineRule="auto"/>
        <w:jc w:val="both"/>
        <w:rPr>
          <w:rFonts w:ascii="Arial" w:eastAsia="ヒラギノ角ゴ Pro W3" w:hAnsi="Arial" w:cs="Arial"/>
          <w:color w:val="000000"/>
          <w:lang w:eastAsia="pl-PL"/>
        </w:rPr>
      </w:pPr>
    </w:p>
    <w:p w14:paraId="63258F21" w14:textId="77777777" w:rsidR="007943A3" w:rsidRDefault="007943A3" w:rsidP="00092B97">
      <w:pPr>
        <w:spacing w:after="0" w:line="360" w:lineRule="auto"/>
        <w:jc w:val="both"/>
        <w:rPr>
          <w:rFonts w:ascii="Arial" w:eastAsia="ヒラギノ角ゴ Pro W3" w:hAnsi="Arial" w:cs="Arial"/>
          <w:color w:val="000000"/>
          <w:lang w:eastAsia="pl-PL"/>
        </w:rPr>
      </w:pPr>
    </w:p>
    <w:p w14:paraId="32F0D36F" w14:textId="77777777" w:rsidR="007943A3" w:rsidRDefault="007943A3" w:rsidP="00092B97">
      <w:pPr>
        <w:spacing w:after="0" w:line="360" w:lineRule="auto"/>
        <w:jc w:val="both"/>
        <w:rPr>
          <w:rFonts w:ascii="Arial" w:eastAsia="ヒラギノ角ゴ Pro W3" w:hAnsi="Arial" w:cs="Arial"/>
          <w:color w:val="000000"/>
          <w:lang w:eastAsia="pl-PL"/>
        </w:rPr>
      </w:pPr>
    </w:p>
    <w:p w14:paraId="5BEC191F" w14:textId="77777777" w:rsidR="007943A3" w:rsidRDefault="007943A3" w:rsidP="00092B97">
      <w:pPr>
        <w:spacing w:after="0" w:line="360" w:lineRule="auto"/>
        <w:jc w:val="both"/>
        <w:rPr>
          <w:rFonts w:ascii="Arial" w:eastAsia="ヒラギノ角ゴ Pro W3" w:hAnsi="Arial" w:cs="Arial"/>
          <w:color w:val="000000"/>
          <w:lang w:eastAsia="pl-PL"/>
        </w:rPr>
      </w:pPr>
    </w:p>
    <w:p w14:paraId="0B8CA543" w14:textId="77777777" w:rsidR="007943A3" w:rsidRDefault="007943A3" w:rsidP="00092B97">
      <w:pPr>
        <w:spacing w:after="0" w:line="360" w:lineRule="auto"/>
        <w:jc w:val="both"/>
        <w:rPr>
          <w:rFonts w:ascii="Arial" w:eastAsia="ヒラギノ角ゴ Pro W3" w:hAnsi="Arial" w:cs="Arial"/>
          <w:color w:val="000000"/>
          <w:lang w:eastAsia="pl-PL"/>
        </w:rPr>
      </w:pPr>
    </w:p>
    <w:p w14:paraId="2DACBD81" w14:textId="77777777" w:rsidR="007943A3" w:rsidRDefault="007943A3" w:rsidP="00092B97">
      <w:pPr>
        <w:spacing w:after="0" w:line="360" w:lineRule="auto"/>
        <w:jc w:val="both"/>
        <w:rPr>
          <w:rFonts w:ascii="Arial" w:eastAsia="ヒラギノ角ゴ Pro W3" w:hAnsi="Arial" w:cs="Arial"/>
          <w:color w:val="000000"/>
          <w:lang w:eastAsia="pl-PL"/>
        </w:rPr>
      </w:pPr>
    </w:p>
    <w:p w14:paraId="56EEC040" w14:textId="77777777" w:rsidR="007943A3" w:rsidRDefault="007943A3" w:rsidP="00092B97">
      <w:pPr>
        <w:spacing w:after="0" w:line="360" w:lineRule="auto"/>
        <w:jc w:val="both"/>
        <w:rPr>
          <w:rFonts w:ascii="Arial" w:eastAsia="ヒラギノ角ゴ Pro W3" w:hAnsi="Arial" w:cs="Arial"/>
          <w:color w:val="000000"/>
          <w:lang w:eastAsia="pl-PL"/>
        </w:rPr>
      </w:pPr>
    </w:p>
    <w:p w14:paraId="20522E8B" w14:textId="77777777" w:rsidR="007943A3" w:rsidRDefault="007943A3" w:rsidP="00092B97">
      <w:pPr>
        <w:spacing w:after="0" w:line="360" w:lineRule="auto"/>
        <w:jc w:val="both"/>
        <w:rPr>
          <w:rFonts w:ascii="Arial" w:eastAsia="ヒラギノ角ゴ Pro W3" w:hAnsi="Arial" w:cs="Arial"/>
          <w:color w:val="000000"/>
          <w:lang w:eastAsia="pl-PL"/>
        </w:rPr>
      </w:pPr>
    </w:p>
    <w:p w14:paraId="0BD0556E" w14:textId="77777777" w:rsidR="007943A3" w:rsidRDefault="007943A3" w:rsidP="00092B97">
      <w:pPr>
        <w:spacing w:after="0" w:line="360" w:lineRule="auto"/>
        <w:jc w:val="both"/>
        <w:rPr>
          <w:rFonts w:ascii="Arial" w:eastAsia="ヒラギノ角ゴ Pro W3" w:hAnsi="Arial" w:cs="Arial"/>
          <w:color w:val="000000"/>
          <w:lang w:eastAsia="pl-PL"/>
        </w:rPr>
      </w:pPr>
    </w:p>
    <w:p w14:paraId="526A02A6" w14:textId="0B62A256" w:rsidR="007943A3" w:rsidRDefault="007943A3" w:rsidP="00092B97">
      <w:pPr>
        <w:spacing w:after="0" w:line="360" w:lineRule="auto"/>
        <w:jc w:val="both"/>
        <w:rPr>
          <w:rFonts w:ascii="Arial" w:eastAsia="ヒラギノ角ゴ Pro W3" w:hAnsi="Arial" w:cs="Arial"/>
          <w:color w:val="000000"/>
          <w:lang w:eastAsia="pl-PL"/>
        </w:rPr>
      </w:pPr>
    </w:p>
    <w:p w14:paraId="61FA774F" w14:textId="60C00922" w:rsidR="00A01351" w:rsidRDefault="00A01351" w:rsidP="00092B97">
      <w:pPr>
        <w:spacing w:after="0" w:line="360" w:lineRule="auto"/>
        <w:jc w:val="both"/>
        <w:rPr>
          <w:rFonts w:ascii="Arial" w:eastAsia="ヒラギノ角ゴ Pro W3" w:hAnsi="Arial" w:cs="Arial"/>
          <w:color w:val="000000"/>
          <w:lang w:eastAsia="pl-PL"/>
        </w:rPr>
      </w:pPr>
    </w:p>
    <w:p w14:paraId="422B4BB9" w14:textId="77777777" w:rsidR="00A01351" w:rsidRDefault="00A01351" w:rsidP="00092B97">
      <w:pPr>
        <w:spacing w:after="0" w:line="360" w:lineRule="auto"/>
        <w:jc w:val="both"/>
        <w:rPr>
          <w:rFonts w:ascii="Arial" w:eastAsia="ヒラギノ角ゴ Pro W3" w:hAnsi="Arial" w:cs="Arial"/>
          <w:color w:val="000000"/>
          <w:lang w:eastAsia="pl-PL"/>
        </w:rPr>
      </w:pPr>
    </w:p>
    <w:p w14:paraId="47F48228" w14:textId="77777777" w:rsidR="007943A3" w:rsidRPr="00092B97" w:rsidRDefault="007943A3" w:rsidP="00092B97">
      <w:pPr>
        <w:spacing w:after="0" w:line="360" w:lineRule="auto"/>
        <w:jc w:val="both"/>
        <w:rPr>
          <w:rFonts w:ascii="Arial" w:eastAsia="ヒラギノ角ゴ Pro W3" w:hAnsi="Arial" w:cs="Arial"/>
          <w:color w:val="000000"/>
          <w:lang w:eastAsia="pl-PL"/>
        </w:rPr>
      </w:pPr>
    </w:p>
    <w:p w14:paraId="0AB501B1" w14:textId="77777777" w:rsidR="00143BDC" w:rsidRDefault="00143BDC" w:rsidP="00092B97">
      <w:pPr>
        <w:spacing w:after="0" w:line="360" w:lineRule="auto"/>
        <w:jc w:val="both"/>
        <w:rPr>
          <w:rFonts w:ascii="Arial" w:hAnsi="Arial" w:cs="Arial"/>
          <w:b/>
        </w:rPr>
      </w:pPr>
      <w:r w:rsidRPr="00092B97">
        <w:rPr>
          <w:rFonts w:ascii="Arial" w:hAnsi="Arial" w:cs="Arial"/>
          <w:b/>
        </w:rPr>
        <w:lastRenderedPageBreak/>
        <w:t>X Zintegrowanie</w:t>
      </w:r>
    </w:p>
    <w:p w14:paraId="0A3208EF" w14:textId="77777777" w:rsidR="007943A3" w:rsidRPr="00092B97" w:rsidRDefault="007943A3" w:rsidP="00092B97">
      <w:pPr>
        <w:spacing w:after="0" w:line="360" w:lineRule="auto"/>
        <w:jc w:val="both"/>
        <w:rPr>
          <w:rFonts w:ascii="Arial" w:hAnsi="Arial" w:cs="Arial"/>
          <w:b/>
        </w:rPr>
      </w:pPr>
    </w:p>
    <w:p w14:paraId="5D0E8E15" w14:textId="77777777" w:rsidR="00143BDC" w:rsidRPr="00092B97" w:rsidRDefault="00143BDC" w:rsidP="00092B97">
      <w:pPr>
        <w:spacing w:after="0" w:line="360" w:lineRule="auto"/>
        <w:jc w:val="both"/>
        <w:rPr>
          <w:rFonts w:ascii="Arial" w:hAnsi="Arial" w:cs="Arial"/>
        </w:rPr>
      </w:pPr>
      <w:r w:rsidRPr="00092B97">
        <w:rPr>
          <w:rFonts w:ascii="Arial" w:hAnsi="Arial" w:cs="Arial"/>
        </w:rPr>
        <w:t>Cele LSR zostały opracowane w oparciu o diagnozę obszaru, wyznaczone problemy oraz potrzeby lokalnej społeczności i są wobec siebie komplementarne (koncentrując się na 3 sferach działalności mieszkańców: gospodarczej, zawodowej i społecznej). Planowane przedsięwzięcia są adresowane do możliwie szerokiej grupy mieszkańców obszaru, reprezentujących różne sektory (przedsiębiorców, osób planujących podjąć działalność gospodarczą, instytucji publicznych, organizacji pozarządowych i lokalnych liderów). Dzięki podejściu Leader cele te będą osiągane poprzez ścisłą współpracę z mieszkańcami obszaru LSR. Równocześnie jednak dojdzie do współdziałania z podmiotami różnych sektorów oraz instytucjami publicznymi, realizującymi cele i założenia w ramach innych strategii i programów. Komplementarność LSR z innymi dokumentami strategicznymi w zakresie głównych kierunków interwencji pozwoli osiągnąć cenny efekt synergii i wzmocni trwałość osiąganych rezultatów.</w:t>
      </w:r>
    </w:p>
    <w:p w14:paraId="126DB0F8" w14:textId="77777777" w:rsidR="00143BDC" w:rsidRPr="00092B97" w:rsidRDefault="00143BDC" w:rsidP="00092B97">
      <w:pPr>
        <w:spacing w:after="0" w:line="360" w:lineRule="auto"/>
        <w:jc w:val="both"/>
        <w:rPr>
          <w:rFonts w:ascii="Arial" w:hAnsi="Arial" w:cs="Arial"/>
        </w:rPr>
      </w:pPr>
      <w:r w:rsidRPr="00092B97">
        <w:rPr>
          <w:rFonts w:ascii="Arial" w:hAnsi="Arial" w:cs="Arial"/>
        </w:rPr>
        <w:t>Każdy z celów wyznaczonych na poziomie lokalnym, realizowanych w podejściu Leader, będzie komplementarny z celami wyznaczanymi w wieloletnich strategiach gminnych, regionalnych i ogólnopolskich, realizowanych w ramach różnych programów. Dla każdego z celów szczegółowych LSR stwierdzono zgodność i komplementarność z następującymi dokumentami strategicznymi:</w:t>
      </w:r>
    </w:p>
    <w:p w14:paraId="152ADECE" w14:textId="77777777" w:rsidR="00143BDC" w:rsidRPr="00092B97" w:rsidRDefault="00143BDC" w:rsidP="00092B97">
      <w:pPr>
        <w:spacing w:after="0" w:line="360" w:lineRule="auto"/>
        <w:jc w:val="both"/>
        <w:rPr>
          <w:rFonts w:ascii="Arial" w:hAnsi="Arial" w:cs="Arial"/>
        </w:rPr>
      </w:pPr>
      <w:r w:rsidRPr="00092B97">
        <w:rPr>
          <w:rFonts w:ascii="Arial" w:hAnsi="Arial" w:cs="Arial"/>
        </w:rPr>
        <w:t>Cel. 1.1 Zwiększenie liczby miejsc pracy na obszarze LSR do 2023 roku:</w:t>
      </w:r>
    </w:p>
    <w:p w14:paraId="28B24DF8" w14:textId="61F22AAB"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IV Wzrost konkurencyjności gminy poprzez stworzenie warunków umożliwiających trwały i zrównoważony lokalny rozwój gospodarczy</w:t>
      </w:r>
      <w:r w:rsidR="00C70DE3">
        <w:rPr>
          <w:rFonts w:ascii="Arial" w:hAnsi="Arial" w:cs="Arial"/>
        </w:rPr>
        <w:t>;</w:t>
      </w:r>
    </w:p>
    <w:p w14:paraId="5B65E15C" w14:textId="77777777"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I.1. Wspieranie rozwoju rolnictwa i przedsiębiorczości;</w:t>
      </w:r>
    </w:p>
    <w:p w14:paraId="6E835E16" w14:textId="225BDD4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II.2 Tworzenie korzystnych warunków do rozwoju małej i średniej przedsiębiorczości</w:t>
      </w:r>
      <w:r w:rsidR="00C70DE3">
        <w:rPr>
          <w:rFonts w:ascii="Arial" w:hAnsi="Arial" w:cs="Arial"/>
        </w:rPr>
        <w:t>;</w:t>
      </w:r>
    </w:p>
    <w:p w14:paraId="40BD5FC3" w14:textId="448FD05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xml:space="preserve">: Cel strategiczny nr 2 Podjęcie działań mających na celu pobudzenie działalności gospodarczej na terenie gminy oraz </w:t>
      </w:r>
      <w:r w:rsidR="00C70DE3">
        <w:rPr>
          <w:rFonts w:ascii="Arial" w:hAnsi="Arial" w:cs="Arial"/>
        </w:rPr>
        <w:t>napływ inwestorów zewnętrznych;</w:t>
      </w:r>
    </w:p>
    <w:p w14:paraId="3C0F99BA" w14:textId="5C3981A2"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3 Pobudzenie aktywności gospodarczej, prowadzącej do powstania nowych miejsc pracy</w:t>
      </w:r>
      <w:r w:rsidR="00C70DE3">
        <w:rPr>
          <w:rFonts w:ascii="Arial" w:hAnsi="Arial" w:cs="Arial"/>
        </w:rPr>
        <w:t>;</w:t>
      </w:r>
    </w:p>
    <w:p w14:paraId="3D893EE6" w14:textId="1B47ED1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II.2. Przeciwdziałanie bezrobociu i aktywizacja lokalnego rynku pracy; Cel operacyjny III.3. Rozwój i promocja małej i średniej prz</w:t>
      </w:r>
      <w:r w:rsidR="00C70DE3">
        <w:rPr>
          <w:rFonts w:ascii="Arial" w:hAnsi="Arial" w:cs="Arial"/>
        </w:rPr>
        <w:t>edsiębiorczości;</w:t>
      </w:r>
    </w:p>
    <w:p w14:paraId="553EDE96" w14:textId="04C87011"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 xml:space="preserve">1. Rozwój nowoczesnej gospodarki: Działanie 1.1. Kreowanie warunków przedsiębiorczości </w:t>
      </w:r>
      <w:r w:rsidRPr="00092B97">
        <w:rPr>
          <w:rFonts w:ascii="Arial" w:hAnsi="Arial" w:cs="Arial"/>
        </w:rPr>
        <w:br/>
        <w:t>i upowszechniania innowacji</w:t>
      </w:r>
      <w:r w:rsidR="00C70DE3">
        <w:rPr>
          <w:rFonts w:ascii="Arial" w:hAnsi="Arial" w:cs="Arial"/>
        </w:rPr>
        <w:t>;</w:t>
      </w:r>
    </w:p>
    <w:p w14:paraId="67EE02F2" w14:textId="55B7195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Cel II.2.4. Poprawa warunków ramowych dla prowadzenia działalności gospodarczej, Cel II.4.1. Zwiększanie aktywności zawodowej</w:t>
      </w:r>
      <w:r w:rsidR="00C70DE3">
        <w:rPr>
          <w:rFonts w:ascii="Arial" w:hAnsi="Arial" w:cs="Arial"/>
        </w:rPr>
        <w:t>;</w:t>
      </w:r>
    </w:p>
    <w:p w14:paraId="30F3F1AE" w14:textId="13A79B5B"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1. Wzrost jakości kapitału ludzkiego, społecznego, zatrudnienia i przedsiębi</w:t>
      </w:r>
      <w:r w:rsidR="00C70DE3">
        <w:rPr>
          <w:rFonts w:ascii="Arial" w:hAnsi="Arial" w:cs="Arial"/>
        </w:rPr>
        <w:t>orczości na obszarach wiejskich;</w:t>
      </w:r>
    </w:p>
    <w:p w14:paraId="53BC13B7" w14:textId="2C2559F6" w:rsidR="00032A6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główny: Wzmocnienie udziału kapitału społecznego w rozwoju społeczno</w:t>
      </w:r>
      <w:r w:rsidRPr="00092B97">
        <w:rPr>
          <w:rFonts w:ascii="Cambria Math" w:hAnsi="Cambria Math" w:cs="Cambria Math"/>
        </w:rPr>
        <w:t>‐</w:t>
      </w:r>
      <w:r w:rsidRPr="00092B97">
        <w:rPr>
          <w:rFonts w:ascii="Arial" w:hAnsi="Arial" w:cs="Arial"/>
        </w:rPr>
        <w:t>gospodarczym Polski, Cel szczegółowy 1. Kształtowanie postaw sprzyjających kooperacji</w:t>
      </w:r>
      <w:r w:rsidR="00C70DE3">
        <w:rPr>
          <w:rFonts w:ascii="Arial" w:hAnsi="Arial" w:cs="Arial"/>
        </w:rPr>
        <w:t>, kreatywności oraz komunikacji;</w:t>
      </w:r>
    </w:p>
    <w:p w14:paraId="138A237E" w14:textId="2FF90790" w:rsidR="00F300DC" w:rsidRPr="00092B97" w:rsidRDefault="00032A6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lastRenderedPageBreak/>
        <w:t>Projekt Strategii Rozwoju Gminy Żnin na lata 2015-2020:</w:t>
      </w:r>
      <w:r w:rsidRPr="00092B97">
        <w:rPr>
          <w:rFonts w:ascii="Arial" w:hAnsi="Arial" w:cs="Arial"/>
        </w:rPr>
        <w:t xml:space="preserve"> Cel strategiczny IV Wzrost konkurencyjności gminy poprzez stworzenie warunków umożliwiających trwały i zrównoważony lokalny rozwój gospodarczy</w:t>
      </w:r>
      <w:r w:rsidR="00C70DE3">
        <w:rPr>
          <w:rFonts w:ascii="Arial" w:hAnsi="Arial" w:cs="Arial"/>
        </w:rPr>
        <w:t>;</w:t>
      </w:r>
    </w:p>
    <w:p w14:paraId="14BC8E95" w14:textId="77777777" w:rsidR="00143BDC" w:rsidRPr="00092B97" w:rsidRDefault="00143BDC" w:rsidP="00092B97">
      <w:pPr>
        <w:spacing w:after="0" w:line="360" w:lineRule="auto"/>
        <w:jc w:val="both"/>
        <w:rPr>
          <w:rFonts w:ascii="Arial" w:hAnsi="Arial" w:cs="Arial"/>
        </w:rPr>
      </w:pPr>
      <w:r w:rsidRPr="00092B97">
        <w:rPr>
          <w:rFonts w:ascii="Arial" w:hAnsi="Arial" w:cs="Arial"/>
        </w:rPr>
        <w:t>Cel 2.1 Rozbudowa i poprawa standardu infrastruktury turystycznej i rekreacyjnej oraz rewitalizacja i poprawa estetyki przestrzeni publicznej na obszarze LSR do 2023 roku:</w:t>
      </w:r>
    </w:p>
    <w:p w14:paraId="20B6A087" w14:textId="7FA3E6F1"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xml:space="preserve">: Cel strategiczny II Stworzenie szerokiej oferty w zakresie kultury, sportu i rekreacji, wykorzystującej lokalne zasoby, angażującej mieszkańców i atrakcyjnej </w:t>
      </w:r>
      <w:r w:rsidRPr="00092B97">
        <w:rPr>
          <w:rFonts w:ascii="Arial" w:hAnsi="Arial" w:cs="Arial"/>
        </w:rPr>
        <w:br/>
        <w:t>dla turystów</w:t>
      </w:r>
      <w:r w:rsidR="00C70DE3">
        <w:rPr>
          <w:rFonts w:ascii="Arial" w:hAnsi="Arial" w:cs="Arial"/>
        </w:rPr>
        <w:t>;</w:t>
      </w:r>
    </w:p>
    <w:p w14:paraId="19392FF0" w14:textId="16C77424"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II.2. Wspiera</w:t>
      </w:r>
      <w:r w:rsidR="00C70DE3">
        <w:rPr>
          <w:rFonts w:ascii="Arial" w:hAnsi="Arial" w:cs="Arial"/>
        </w:rPr>
        <w:t>nie budowy kapitału społecznego;</w:t>
      </w:r>
    </w:p>
    <w:p w14:paraId="41F0DC4F" w14:textId="526B63C3"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III.5 Realizacja działań przyczyniających się do kompleksowego zagospodarowania terenu miasta oraz zapewnien</w:t>
      </w:r>
      <w:r w:rsidR="00C70DE3">
        <w:rPr>
          <w:rFonts w:ascii="Arial" w:hAnsi="Arial" w:cs="Arial"/>
        </w:rPr>
        <w:t>ia ładu przestrzennego w gminie;</w:t>
      </w:r>
    </w:p>
    <w:p w14:paraId="50409F89" w14:textId="147A5EC4"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xml:space="preserve">: Cel strategiczny nr 4 Rozwój turystyki, Cel strategiczny nr 5 Tworzenie warunków sprzyjających rozwojowi edukacji i zaspokojeniu potrzeb kulturalnych </w:t>
      </w:r>
      <w:r w:rsidR="00C70DE3">
        <w:rPr>
          <w:rFonts w:ascii="Arial" w:hAnsi="Arial" w:cs="Arial"/>
        </w:rPr>
        <w:br/>
        <w:t>i sportowych mieszkańców gminy;</w:t>
      </w:r>
    </w:p>
    <w:p w14:paraId="5A3526A1" w14:textId="44254D70"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2 Wzrost do</w:t>
      </w:r>
      <w:r w:rsidR="00C70DE3">
        <w:rPr>
          <w:rFonts w:ascii="Arial" w:hAnsi="Arial" w:cs="Arial"/>
        </w:rPr>
        <w:t>chodów z turystyki weekendowej;</w:t>
      </w:r>
    </w:p>
    <w:p w14:paraId="4417E2DA" w14:textId="57922D0B"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strategiczny IV Rozbudowa, modernizacja i unowocześnienie infrastruktury, sprzyjającej społeczno-</w:t>
      </w:r>
      <w:r w:rsidR="00C70DE3">
        <w:rPr>
          <w:rFonts w:ascii="Arial" w:hAnsi="Arial" w:cs="Arial"/>
        </w:rPr>
        <w:t>gospodarczemu rozwojowi powiatu;</w:t>
      </w:r>
    </w:p>
    <w:p w14:paraId="6366A267" w14:textId="587CC211"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Pr="00092B97">
        <w:rPr>
          <w:rFonts w:ascii="Arial" w:hAnsi="Arial" w:cs="Arial"/>
        </w:rPr>
        <w:br/>
        <w:t>2. Unowocześnienie struktury funkcjonalnoprzestrzennej regionu: Działanie 2.1 Wspieranie rozwoju sieci osadniczej, Działanie 2.5 P</w:t>
      </w:r>
      <w:r w:rsidR="00C70DE3">
        <w:rPr>
          <w:rFonts w:ascii="Arial" w:hAnsi="Arial" w:cs="Arial"/>
        </w:rPr>
        <w:t>romocja dziedzictwa kulturowego;</w:t>
      </w:r>
    </w:p>
    <w:p w14:paraId="7371481E" w14:textId="0B960F87" w:rsidR="00143BDC" w:rsidRPr="00092B97" w:rsidRDefault="00143BDC" w:rsidP="00092B97">
      <w:pPr>
        <w:pStyle w:val="Akapitzlist"/>
        <w:numPr>
          <w:ilvl w:val="0"/>
          <w:numId w:val="13"/>
        </w:numPr>
        <w:spacing w:after="0" w:line="360" w:lineRule="auto"/>
        <w:ind w:left="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III.3.3. Tworzenie warunków dla rozwoju ośrodków regionalnych, </w:t>
      </w:r>
      <w:proofErr w:type="spellStart"/>
      <w:r w:rsidRPr="00092B97">
        <w:rPr>
          <w:rFonts w:ascii="Arial" w:hAnsi="Arial" w:cs="Arial"/>
        </w:rPr>
        <w:t>subregionalnych</w:t>
      </w:r>
      <w:proofErr w:type="spellEnd"/>
      <w:r w:rsidRPr="00092B97">
        <w:rPr>
          <w:rFonts w:ascii="Arial" w:hAnsi="Arial" w:cs="Arial"/>
        </w:rPr>
        <w:t xml:space="preserve"> i lokalnych oraz wzmacniani</w:t>
      </w:r>
      <w:r w:rsidR="00C70DE3">
        <w:rPr>
          <w:rFonts w:ascii="Arial" w:hAnsi="Arial" w:cs="Arial"/>
        </w:rPr>
        <w:t>a potencjału obszarów wiejskich;</w:t>
      </w:r>
    </w:p>
    <w:p w14:paraId="5BE8AD05" w14:textId="6A3F14C8"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poprawa i</w:t>
      </w:r>
      <w:r w:rsidR="00C70DE3">
        <w:rPr>
          <w:rFonts w:ascii="Arial" w:hAnsi="Arial" w:cs="Arial"/>
        </w:rPr>
        <w:t>ch dostępności przestrzennej;</w:t>
      </w:r>
    </w:p>
    <w:p w14:paraId="097A0EC3" w14:textId="427A65E4" w:rsidR="00F65109"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4. Rozwój i efektywne wykorzystanie poten</w:t>
      </w:r>
      <w:r w:rsidR="00C70DE3">
        <w:rPr>
          <w:rFonts w:ascii="Arial" w:hAnsi="Arial" w:cs="Arial"/>
        </w:rPr>
        <w:t>cjału kulturowego i kreatywnego;</w:t>
      </w:r>
    </w:p>
    <w:p w14:paraId="60C6DFB7" w14:textId="187FE3E4" w:rsidR="00F65109" w:rsidRPr="00092B97" w:rsidRDefault="00F65109"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Obszaru Rozwoju Społeczno-Gospodarczego Powiatu Żnińskiego</w:t>
      </w:r>
      <w:r w:rsidRPr="00092B97">
        <w:rPr>
          <w:rFonts w:ascii="Arial" w:hAnsi="Arial" w:cs="Arial"/>
        </w:rPr>
        <w:t xml:space="preserve">: Cel strategiczny </w:t>
      </w:r>
      <w:r w:rsidR="007943A3">
        <w:rPr>
          <w:rFonts w:ascii="Arial" w:hAnsi="Arial" w:cs="Arial"/>
        </w:rPr>
        <w:br/>
      </w:r>
      <w:r w:rsidRPr="00092B97">
        <w:rPr>
          <w:rFonts w:ascii="Arial" w:hAnsi="Arial" w:cs="Arial"/>
        </w:rPr>
        <w:t>IV Rozbudowa, modernizacja i unowocześnienie infrastruktury, sprzyjającej społeczno-</w:t>
      </w:r>
      <w:r w:rsidR="00C70DE3">
        <w:rPr>
          <w:rFonts w:ascii="Arial" w:hAnsi="Arial" w:cs="Arial"/>
        </w:rPr>
        <w:t>gospodarczemu rozwojowi powiatu;</w:t>
      </w:r>
    </w:p>
    <w:p w14:paraId="79045F63" w14:textId="77777777" w:rsidR="00143BDC" w:rsidRPr="00092B97" w:rsidRDefault="00143BDC" w:rsidP="00092B97">
      <w:pPr>
        <w:spacing w:after="0" w:line="360" w:lineRule="auto"/>
        <w:jc w:val="both"/>
        <w:rPr>
          <w:rFonts w:ascii="Arial" w:hAnsi="Arial" w:cs="Arial"/>
        </w:rPr>
      </w:pPr>
      <w:r w:rsidRPr="00092B97">
        <w:rPr>
          <w:rFonts w:ascii="Arial" w:hAnsi="Arial" w:cs="Arial"/>
        </w:rPr>
        <w:t>Cel 2.2 Promocja walorów i dziedzictwa obszaru LSR do 2023 roku:</w:t>
      </w:r>
    </w:p>
    <w:p w14:paraId="37CC62E9" w14:textId="7687AE3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IV Wzrost konkurencyjności gminy poprzez stworzenie warunków umożliwiających trwały i zrównowa</w:t>
      </w:r>
      <w:r w:rsidR="00C70DE3">
        <w:rPr>
          <w:rFonts w:ascii="Arial" w:hAnsi="Arial" w:cs="Arial"/>
        </w:rPr>
        <w:t>żony lokalny rozwój gospodarczy;</w:t>
      </w:r>
    </w:p>
    <w:p w14:paraId="36FB478E" w14:textId="14AF93A0"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społeczno-zawodowej i bezpieczeńs</w:t>
      </w:r>
      <w:r w:rsidR="00C70DE3">
        <w:rPr>
          <w:rFonts w:ascii="Arial" w:hAnsi="Arial" w:cs="Arial"/>
        </w:rPr>
        <w:t>twie mieszkańców;</w:t>
      </w:r>
    </w:p>
    <w:p w14:paraId="60F4F44A" w14:textId="750FF7E6"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III.6 Wykorzystanie sprzyjającego położenia geograficznego w celu p</w:t>
      </w:r>
      <w:r w:rsidR="00C70DE3">
        <w:rPr>
          <w:rFonts w:ascii="Arial" w:hAnsi="Arial" w:cs="Arial"/>
        </w:rPr>
        <w:t>odwyższenia atrakcyjności gminy;</w:t>
      </w:r>
    </w:p>
    <w:p w14:paraId="304CB5B1" w14:textId="7EC5DE89"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lastRenderedPageBreak/>
        <w:t>Strategia rozwoju gminy Łabiszyn do 2020 r.</w:t>
      </w:r>
      <w:r w:rsidRPr="00092B97">
        <w:rPr>
          <w:rFonts w:ascii="Arial" w:hAnsi="Arial" w:cs="Arial"/>
        </w:rPr>
        <w:t>: Cel operacyjny 4.3 Podjęcie działań mających na celu turystyczne wykorzystanie Noteci i jej kanałów, Cel operacyjny 4.4 Opracowanie informatora promu</w:t>
      </w:r>
      <w:r w:rsidR="00C70DE3">
        <w:rPr>
          <w:rFonts w:ascii="Arial" w:hAnsi="Arial" w:cs="Arial"/>
        </w:rPr>
        <w:t>jącego walory turystyczne gminy;</w:t>
      </w:r>
    </w:p>
    <w:p w14:paraId="09E315FB" w14:textId="2D55CD1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2: Wzrost dochodów z turystyki weekendowej, Cel operacyjny 2.5. Stworzenie skutecznego syst</w:t>
      </w:r>
      <w:r w:rsidR="00C70DE3">
        <w:rPr>
          <w:rFonts w:ascii="Arial" w:hAnsi="Arial" w:cs="Arial"/>
        </w:rPr>
        <w:t>emu promocji turystycznej Gminy;</w:t>
      </w:r>
    </w:p>
    <w:p w14:paraId="67CEE704" w14:textId="2CF95068"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III.1. Stworzenie lokalnej marki Powiatu Żnińskiego w oparciu o zasoby przyrodnicze i dzi</w:t>
      </w:r>
      <w:r w:rsidR="00C70DE3">
        <w:rPr>
          <w:rFonts w:ascii="Arial" w:hAnsi="Arial" w:cs="Arial"/>
        </w:rPr>
        <w:t>edzictwo historyczno-kulturowe;</w:t>
      </w:r>
    </w:p>
    <w:p w14:paraId="0781846F" w14:textId="7D565FA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 xml:space="preserve">1. Rozwój nowoczesnej gospodarki: Działanie 1.3. Promocja rozwoju turystyki; </w:t>
      </w:r>
    </w:p>
    <w:p w14:paraId="0EC25318" w14:textId="39505023"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III.3.3. Tworzenie warunków dla rozwoju ośrodków regionalnych, </w:t>
      </w:r>
      <w:proofErr w:type="spellStart"/>
      <w:r w:rsidRPr="00092B97">
        <w:rPr>
          <w:rFonts w:ascii="Arial" w:hAnsi="Arial" w:cs="Arial"/>
        </w:rPr>
        <w:t>subregionalnych</w:t>
      </w:r>
      <w:proofErr w:type="spellEnd"/>
      <w:r w:rsidRPr="00092B97">
        <w:rPr>
          <w:rFonts w:ascii="Arial" w:hAnsi="Arial" w:cs="Arial"/>
        </w:rPr>
        <w:t xml:space="preserve"> i lokalnych oraz wzmacniania potencjału obszarów wiejskich, Cel III.1.2. Zmniejszenie ubóstwa w grup</w:t>
      </w:r>
      <w:r w:rsidR="00C70DE3">
        <w:rPr>
          <w:rFonts w:ascii="Arial" w:hAnsi="Arial" w:cs="Arial"/>
        </w:rPr>
        <w:t>ach najbardziej nim zagrożonych;</w:t>
      </w:r>
    </w:p>
    <w:p w14:paraId="4FFA7F1C" w14:textId="1B35A35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w:t>
      </w:r>
      <w:r w:rsidR="00C70DE3">
        <w:rPr>
          <w:rFonts w:ascii="Arial" w:hAnsi="Arial" w:cs="Arial"/>
        </w:rPr>
        <w:t>a ich dostępności przestrzennej;</w:t>
      </w:r>
    </w:p>
    <w:p w14:paraId="57EB2246" w14:textId="4BBCF321"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3. Usprawnienie procesów komunikacji</w:t>
      </w:r>
      <w:r w:rsidR="00C70DE3">
        <w:rPr>
          <w:rFonts w:ascii="Arial" w:hAnsi="Arial" w:cs="Arial"/>
        </w:rPr>
        <w:t xml:space="preserve"> społecznej oraz wymiany wiedzy;</w:t>
      </w:r>
    </w:p>
    <w:p w14:paraId="728EADBF" w14:textId="77777777" w:rsidR="00143BDC" w:rsidRPr="00092B97" w:rsidRDefault="00143BDC" w:rsidP="00092B97">
      <w:pPr>
        <w:spacing w:after="0" w:line="360" w:lineRule="auto"/>
        <w:jc w:val="both"/>
        <w:rPr>
          <w:rFonts w:ascii="Arial" w:hAnsi="Arial" w:cs="Arial"/>
        </w:rPr>
      </w:pPr>
      <w:r w:rsidRPr="00092B97">
        <w:rPr>
          <w:rFonts w:ascii="Arial" w:hAnsi="Arial" w:cs="Arial"/>
        </w:rPr>
        <w:t>Cel 3.1 Wspieranie włączenia społecznego na obszarze LSR  do 2023 roku:</w:t>
      </w:r>
    </w:p>
    <w:p w14:paraId="66AC5BD1" w14:textId="591C99F6"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III Wysoki standard życia mieszkańców poprzez zapewnienie bezpiecz</w:t>
      </w:r>
      <w:r w:rsidR="00C70DE3">
        <w:rPr>
          <w:rFonts w:ascii="Arial" w:hAnsi="Arial" w:cs="Arial"/>
        </w:rPr>
        <w:t>eństwa publicznego i socjalnego;</w:t>
      </w:r>
    </w:p>
    <w:p w14:paraId="7D4B3C43" w14:textId="1B07844A"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w:t>
      </w:r>
      <w:r w:rsidR="00C70DE3">
        <w:rPr>
          <w:rFonts w:ascii="Arial" w:hAnsi="Arial" w:cs="Arial"/>
        </w:rPr>
        <w:t>j i bezpieczeństwie mieszkańców;</w:t>
      </w:r>
    </w:p>
    <w:p w14:paraId="4A53C04A" w14:textId="3B46AA6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Strategiczny IV Budowa lokalnej tożsamości i aktywnej integracji społecznej, przeciwdziałanie wykluczeniu społecznemu oraz zwiększanie zdolności adaptacyjnej mieszkańców do zm</w:t>
      </w:r>
      <w:r w:rsidR="00C70DE3">
        <w:rPr>
          <w:rFonts w:ascii="Arial" w:hAnsi="Arial" w:cs="Arial"/>
        </w:rPr>
        <w:t>ian społecznych i gospodarczych;</w:t>
      </w:r>
    </w:p>
    <w:p w14:paraId="0A04AABB" w14:textId="375844CC"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Cel strategiczny nr 5 Tworzenie warunków sprzyjających rozwojowi edukacji i zaspokojeniu potrzeb kulturalnych</w:t>
      </w:r>
      <w:r w:rsidR="00C70DE3">
        <w:rPr>
          <w:rFonts w:ascii="Arial" w:hAnsi="Arial" w:cs="Arial"/>
        </w:rPr>
        <w:t xml:space="preserve"> i sportowych mieszkańców gminy;</w:t>
      </w:r>
    </w:p>
    <w:p w14:paraId="70168539" w14:textId="75A0112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xml:space="preserve">: Cel operacyjny 3.3. Stworzenie systemu szkoleń </w:t>
      </w:r>
      <w:r w:rsidR="007943A3">
        <w:rPr>
          <w:rFonts w:ascii="Arial" w:hAnsi="Arial" w:cs="Arial"/>
        </w:rPr>
        <w:br/>
      </w:r>
      <w:r w:rsidRPr="00092B97">
        <w:rPr>
          <w:rFonts w:ascii="Arial" w:hAnsi="Arial" w:cs="Arial"/>
        </w:rPr>
        <w:t>w zakresie rozpoczynania własnej działalności gospodarczej i pozyskiwania środków zewnętrzn</w:t>
      </w:r>
      <w:r w:rsidR="00C70DE3">
        <w:rPr>
          <w:rFonts w:ascii="Arial" w:hAnsi="Arial" w:cs="Arial"/>
        </w:rPr>
        <w:t>ych na jej rozwój;</w:t>
      </w:r>
    </w:p>
    <w:p w14:paraId="2B01CBE0" w14:textId="18BF320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xml:space="preserve">: Cel operacyjny II.1. Rozwój jakości </w:t>
      </w:r>
      <w:r w:rsidR="007943A3">
        <w:rPr>
          <w:rFonts w:ascii="Arial" w:hAnsi="Arial" w:cs="Arial"/>
        </w:rPr>
        <w:br/>
      </w:r>
      <w:r w:rsidRPr="00092B97">
        <w:rPr>
          <w:rFonts w:ascii="Arial" w:hAnsi="Arial" w:cs="Arial"/>
        </w:rPr>
        <w:t>i poziomu wykształcenia mieszkańców, dosto</w:t>
      </w:r>
      <w:r w:rsidR="00C70DE3">
        <w:rPr>
          <w:rFonts w:ascii="Arial" w:hAnsi="Arial" w:cs="Arial"/>
        </w:rPr>
        <w:t>sowanego do wymogów rynku pracy;</w:t>
      </w:r>
    </w:p>
    <w:p w14:paraId="7EF72710" w14:textId="79EF122D"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3. Rozwój zasobów ludzkich:  Działanie 3.1. Budowa sp</w:t>
      </w:r>
      <w:r w:rsidR="00C70DE3">
        <w:rPr>
          <w:rFonts w:ascii="Arial" w:hAnsi="Arial" w:cs="Arial"/>
        </w:rPr>
        <w:t>ołeczeństwa opartego na wiedzy;</w:t>
      </w:r>
    </w:p>
    <w:p w14:paraId="6AA29715" w14:textId="653B883C"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III.3.3. Tworzenie warunków dla rozwoju ośrodków regionalnych, </w:t>
      </w:r>
      <w:proofErr w:type="spellStart"/>
      <w:r w:rsidRPr="00092B97">
        <w:rPr>
          <w:rFonts w:ascii="Arial" w:hAnsi="Arial" w:cs="Arial"/>
        </w:rPr>
        <w:t>subregionalnych</w:t>
      </w:r>
      <w:proofErr w:type="spellEnd"/>
      <w:r w:rsidRPr="00092B97">
        <w:rPr>
          <w:rFonts w:ascii="Arial" w:hAnsi="Arial" w:cs="Arial"/>
        </w:rPr>
        <w:t xml:space="preserve"> i lokalnych oraz wzmacniania potencjału obszarów wiejskich; Cel II.4.2. Poprawa jakości kapitału ludzkiego; Cel III.1.1. Zwiększenie aktywności osób wykluczonych i zagr</w:t>
      </w:r>
      <w:r w:rsidR="00C70DE3">
        <w:rPr>
          <w:rFonts w:ascii="Arial" w:hAnsi="Arial" w:cs="Arial"/>
        </w:rPr>
        <w:t>ożonych wykluczeniem społecznym;</w:t>
      </w:r>
    </w:p>
    <w:p w14:paraId="7A8AEDA5" w14:textId="1C348790"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1. Wzrost jakości kapitału ludzkiego, społecznego, zatrudnienia i przedsiębio</w:t>
      </w:r>
      <w:r w:rsidR="00C70DE3">
        <w:rPr>
          <w:rFonts w:ascii="Arial" w:hAnsi="Arial" w:cs="Arial"/>
        </w:rPr>
        <w:t>rczości na obszarach wiejskich;</w:t>
      </w:r>
    </w:p>
    <w:p w14:paraId="3ECBDE29" w14:textId="362E1D3B"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lastRenderedPageBreak/>
        <w:t>Strategia Rozwoju Kapitału Społecznego 2020</w:t>
      </w:r>
      <w:r w:rsidRPr="00092B97">
        <w:rPr>
          <w:rFonts w:ascii="Arial" w:hAnsi="Arial" w:cs="Arial"/>
        </w:rPr>
        <w:t>: Cel szczegółowy 1. Kształtowanie postaw sprzyjających kooperacji</w:t>
      </w:r>
      <w:r w:rsidR="00C70DE3">
        <w:rPr>
          <w:rFonts w:ascii="Arial" w:hAnsi="Arial" w:cs="Arial"/>
        </w:rPr>
        <w:t>, kreatywności oraz komunikacji;</w:t>
      </w:r>
    </w:p>
    <w:p w14:paraId="2E169141" w14:textId="77777777" w:rsidR="00143BDC" w:rsidRPr="00092B97" w:rsidRDefault="00143BDC" w:rsidP="00092B97">
      <w:pPr>
        <w:spacing w:after="0" w:line="360" w:lineRule="auto"/>
        <w:jc w:val="both"/>
        <w:rPr>
          <w:rFonts w:ascii="Arial" w:hAnsi="Arial" w:cs="Arial"/>
        </w:rPr>
      </w:pPr>
      <w:r w:rsidRPr="00092B97">
        <w:rPr>
          <w:rFonts w:ascii="Arial" w:hAnsi="Arial" w:cs="Arial"/>
        </w:rPr>
        <w:t>Cel 3.2 Wzmocnienie kapitału społecznego, aktywizacja i integracja mieszkańców obszaru LSR do 2023 roku:</w:t>
      </w:r>
    </w:p>
    <w:p w14:paraId="32CF3398" w14:textId="643271B6"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III Wysoki standard życia mieszkańców poprzez zapewnienie bezpieczeństwa publicznego i socjaln</w:t>
      </w:r>
      <w:r w:rsidR="00C70DE3">
        <w:rPr>
          <w:rFonts w:ascii="Arial" w:hAnsi="Arial" w:cs="Arial"/>
        </w:rPr>
        <w:t>ego;</w:t>
      </w:r>
    </w:p>
    <w:p w14:paraId="51FB24E9" w14:textId="26945719"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w:t>
      </w:r>
      <w:r w:rsidR="00C70DE3">
        <w:rPr>
          <w:rFonts w:ascii="Arial" w:hAnsi="Arial" w:cs="Arial"/>
        </w:rPr>
        <w:t>j i bezpieczeństwie mieszkańców;</w:t>
      </w:r>
    </w:p>
    <w:p w14:paraId="2AC3DE8E" w14:textId="1CD1498D"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Strategiczny IV Budowa lokalnej tożsamości i aktywnej integracji społecznej, przeciwdziałanie wykluczeniu społecznemu oraz zwiększanie zdolności adaptacyjnej mieszkańców do zm</w:t>
      </w:r>
      <w:r w:rsidR="00C70DE3">
        <w:rPr>
          <w:rFonts w:ascii="Arial" w:hAnsi="Arial" w:cs="Arial"/>
        </w:rPr>
        <w:t>ian społecznych i gospodarczych;</w:t>
      </w:r>
    </w:p>
    <w:p w14:paraId="373DB43F" w14:textId="157A4134"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Cel strategiczny nr 5 Tworzenie warunków sprzyjających rozwojowi edukacji i zaspokojeniu potrzeb kulturalnych</w:t>
      </w:r>
      <w:r w:rsidR="00C70DE3">
        <w:rPr>
          <w:rFonts w:ascii="Arial" w:hAnsi="Arial" w:cs="Arial"/>
        </w:rPr>
        <w:t xml:space="preserve"> i sportowych mieszkańców gminy;</w:t>
      </w:r>
    </w:p>
    <w:p w14:paraId="55389360" w14:textId="1B7CA857"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operacyjny 2.3. Popra</w:t>
      </w:r>
      <w:r w:rsidR="00C70DE3">
        <w:rPr>
          <w:rFonts w:ascii="Arial" w:hAnsi="Arial" w:cs="Arial"/>
        </w:rPr>
        <w:t>wa oferty kulturalnorozrywkowej;</w:t>
      </w:r>
    </w:p>
    <w:p w14:paraId="767AB671" w14:textId="3A204B26"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II.3. Zapewnienie opieki społecznej oraz wsparcia osób niepełnosprawnych oraz osób z zaburzeniami psychicznymi, aktywna walka z patologiami i przeciwdz</w:t>
      </w:r>
      <w:r w:rsidR="00C70DE3">
        <w:rPr>
          <w:rFonts w:ascii="Arial" w:hAnsi="Arial" w:cs="Arial"/>
        </w:rPr>
        <w:t>iałanie wykluczeniu społecznemu;</w:t>
      </w:r>
    </w:p>
    <w:p w14:paraId="5CB614D2" w14:textId="1D83988D"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Pr="00092B97">
        <w:rPr>
          <w:rFonts w:ascii="Arial" w:hAnsi="Arial" w:cs="Arial"/>
        </w:rPr>
        <w:br/>
        <w:t>3. Rozwój zasobów ludzkich: Działanie 3.5. Integracja społeczno-zaw</w:t>
      </w:r>
      <w:r w:rsidR="00C70DE3">
        <w:rPr>
          <w:rFonts w:ascii="Arial" w:hAnsi="Arial" w:cs="Arial"/>
        </w:rPr>
        <w:t>odowa i bezpieczeństwo ludności;</w:t>
      </w:r>
    </w:p>
    <w:p w14:paraId="50499B39" w14:textId="63994E2B"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II.4.2. Poprawa jakości kapitału ludzkiego, </w:t>
      </w:r>
      <w:r w:rsidR="007943A3">
        <w:rPr>
          <w:rFonts w:ascii="Arial" w:hAnsi="Arial" w:cs="Arial"/>
        </w:rPr>
        <w:br/>
      </w:r>
      <w:r w:rsidRPr="00092B97">
        <w:rPr>
          <w:rFonts w:ascii="Arial" w:hAnsi="Arial" w:cs="Arial"/>
        </w:rPr>
        <w:t>Cel III.1.1. Zwiększenie aktywności osób wykluczonych i zagr</w:t>
      </w:r>
      <w:r w:rsidR="00C70DE3">
        <w:rPr>
          <w:rFonts w:ascii="Arial" w:hAnsi="Arial" w:cs="Arial"/>
        </w:rPr>
        <w:t>ożonych wykluczeniem społecznym;</w:t>
      </w:r>
    </w:p>
    <w:p w14:paraId="32D4B8DE" w14:textId="57B2F6D2"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w:t>
      </w:r>
      <w:r w:rsidR="00C70DE3">
        <w:rPr>
          <w:rFonts w:ascii="Arial" w:hAnsi="Arial" w:cs="Arial"/>
        </w:rPr>
        <w:t>a ich dostępności przestrzennej;</w:t>
      </w:r>
    </w:p>
    <w:p w14:paraId="25C4EA5A" w14:textId="13507579"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2. Poprawa mechanizmów partycypacji społecznej i wpły</w:t>
      </w:r>
      <w:r w:rsidR="00C70DE3">
        <w:rPr>
          <w:rFonts w:ascii="Arial" w:hAnsi="Arial" w:cs="Arial"/>
        </w:rPr>
        <w:t>wu obywateli na życie publiczne;</w:t>
      </w:r>
    </w:p>
    <w:p w14:paraId="0E5F4009"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Ponadto, oprócz zgodności na poziomie strategicznym, realizacja przedsięwzięć będzie odbywała się </w:t>
      </w:r>
      <w:r w:rsidRPr="00092B97">
        <w:rPr>
          <w:rFonts w:ascii="Arial" w:hAnsi="Arial" w:cs="Arial"/>
        </w:rPr>
        <w:br/>
        <w:t xml:space="preserve">w sposób kompleksowy, zapewniający szeroki </w:t>
      </w:r>
      <w:r w:rsidRPr="00092B97">
        <w:rPr>
          <w:rFonts w:ascii="Arial" w:hAnsi="Arial" w:cs="Arial"/>
          <w:b/>
        </w:rPr>
        <w:t>udział partnerów, przedstawicieli różnych sektorów, branż oraz wykorzystanie różnorodnych zasobów</w:t>
      </w:r>
      <w:r w:rsidRPr="00092B97">
        <w:rPr>
          <w:rFonts w:ascii="Arial" w:hAnsi="Arial" w:cs="Arial"/>
        </w:rPr>
        <w:t xml:space="preserve"> obszaru LSR. </w:t>
      </w:r>
    </w:p>
    <w:p w14:paraId="77285BBA"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Już na etapie formułowania strategii, założeniem było zaangażowanie różnych grup i zapoczątkowanie procesu budowania partnerstwa międzysektorowego i międzybranżowego. Konsultacje z mieszkańcami odbywały się w formie otwartych spotkań, dzięki czemu przedstawiciele różnych środowisk zyskali szansę na prezentację swoich uwag, opinii, ale również na zapoznanie się z postulatami i potrzebami innych grup społecznych. Wielokrotnie podczas spotkań rozwijała się dyskusja na temat problemów i potrzeb lokalnej społeczności. Aby umożliwić wymianę informacji między mieszkańcami również na etapie realizacji strategii, przed naborami organizowane będą otwarte spotkania informacyjne i szkolenia, dotyczące prawidłowego przygotowania projektu i uzupełnienia wniosku. Podczas spotkań, przedstawiciele różnych grup będą współpracować nad przygotowaniem wspólnych, wzorcowych projektów, będą również zachęcani, aby pomysły wypracowane podczas spotkań wprowadzać w życie we współpracy z podmiotami </w:t>
      </w:r>
      <w:r w:rsidRPr="00092B97">
        <w:rPr>
          <w:rFonts w:ascii="Arial" w:hAnsi="Arial" w:cs="Arial"/>
        </w:rPr>
        <w:lastRenderedPageBreak/>
        <w:t>współuczestniczącymi w tych spotkaniach. Dzięki wprowadzeniu dodatkowych narzędzi, spotkania staną się jeszcze bardziej efektywne w integrowaniu lokalnej społeczności i zachęcaniu do współdziałania.</w:t>
      </w:r>
    </w:p>
    <w:p w14:paraId="6253F331"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Celem Lokalnej Grupy Działania w ramach realizacji każdego z celów niniejszej strategii będzie stałe podtrzymywanie aktywnego dialogu społecznego i wspieranie procesu budowania partnerstw na różnych szczeblach. Współpraca międzysektorowa rozwijana będzie na forum LGD w ramach codziennej działalności partnerstwa. Kolejnym narzędziem w tym zakresie będzie premiowanie podczas naborów tych projektów, które będą realizowane w partnerstwie, w szczególności partnerstwie międzysektorowym z udziałem partnera z sektora gospodarczego. Zaangażowanie lokalnych przedsiębiorców w działania na obszarze LSR prowadzone m.in. przez sektor społeczny będą stanowiły dodatkowe wzmocnienie lokalnego rynku. Mieszkańcy lepiej poznają przedsiębiorstwa działające w ich otoczeniu. Również sami przedsiębiorcy, biorąc udział w przedsięwzięciach realizowanych ze środków przyznawanych przez LGD zyskają realną możliwość zbudowania sieci partnerów międzybranżowych, a w konsekwencji, w skali długoterminowej, skrócenia łańcucha dostaw na obszarze LSR. Działania te pozwolą na </w:t>
      </w:r>
      <w:r w:rsidRPr="00092B97">
        <w:rPr>
          <w:rFonts w:ascii="Arial" w:hAnsi="Arial" w:cs="Arial"/>
          <w:b/>
        </w:rPr>
        <w:t>wzmocnienie współpracy i integracji między różnymi sektorami i partnerami</w:t>
      </w:r>
      <w:r w:rsidRPr="00092B97">
        <w:rPr>
          <w:rFonts w:ascii="Arial" w:hAnsi="Arial" w:cs="Arial"/>
        </w:rPr>
        <w:t xml:space="preserve"> na obszarze LSR.</w:t>
      </w:r>
    </w:p>
    <w:p w14:paraId="49A58C1F"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W celu osiągnięcia efektu synergii, niezbędne jest nie tylko zintegrowanie działań, partnerów i grup, ale również </w:t>
      </w:r>
      <w:r w:rsidRPr="00092B97">
        <w:rPr>
          <w:rFonts w:ascii="Arial" w:hAnsi="Arial" w:cs="Arial"/>
          <w:b/>
        </w:rPr>
        <w:t>zrównoważone i kompleksowe wykorzystanie zasobów</w:t>
      </w:r>
      <w:r w:rsidRPr="00092B97">
        <w:rPr>
          <w:rFonts w:ascii="Arial" w:hAnsi="Arial" w:cs="Arial"/>
        </w:rPr>
        <w:t xml:space="preserve">, w szczególności unikatowych, wyróżniających obszar LSR walorów. Pozwoli to na kompleksową realizację przedsięwzięć w ramach każdego z celów szczegółowych, a w skali długoterminowej osiągnięcie wartości dodanej na poziomie całej strategii. </w:t>
      </w:r>
    </w:p>
    <w:p w14:paraId="6EFD5B9F" w14:textId="0B58B159" w:rsidR="00143BDC" w:rsidRPr="00092B97" w:rsidRDefault="00143BDC" w:rsidP="00092B97">
      <w:pPr>
        <w:spacing w:after="0" w:line="360" w:lineRule="auto"/>
        <w:jc w:val="both"/>
        <w:rPr>
          <w:rFonts w:ascii="Arial" w:hAnsi="Arial" w:cs="Arial"/>
        </w:rPr>
      </w:pPr>
      <w:r w:rsidRPr="00092B97">
        <w:rPr>
          <w:rFonts w:ascii="Arial" w:hAnsi="Arial" w:cs="Arial"/>
        </w:rPr>
        <w:t>W celu zapewnienia zintegrowanego wykorzystania zasobów pozostałym zakresie również wykorzystano narzędzie przekrojowe, tzn. preferencję punktową podczas naborów wniosków przez cały okres realizacji strategii. Pełniejsze wykorzystanie zasobów definiujących potencjał turystyczny zostało wsparte poprzez premiowanie działalności związanej z turystyką w celu ogólnym 1. Ponadto, wybrano również branże, które będą szczególnie preferowane: usługi noclegowe, usługi gastronomiczne,</w:t>
      </w:r>
      <w:r w:rsidR="007033FD" w:rsidRPr="00092B97">
        <w:t xml:space="preserve"> </w:t>
      </w:r>
      <w:r w:rsidR="007033FD" w:rsidRPr="00092B97">
        <w:rPr>
          <w:rFonts w:ascii="Arial" w:hAnsi="Arial" w:cs="Arial"/>
        </w:rPr>
        <w:t xml:space="preserve">usługi związane z obsługą ruchu turystycznego, </w:t>
      </w:r>
      <w:r w:rsidRPr="00092B97">
        <w:rPr>
          <w:rFonts w:ascii="Arial" w:hAnsi="Arial" w:cs="Arial"/>
        </w:rPr>
        <w:t>usługi zdrowotne i prozdrowotne, usługi skierowane do osób starszych i opieki nad dziećmi (obej</w:t>
      </w:r>
      <w:r w:rsidR="007033FD" w:rsidRPr="00092B97">
        <w:rPr>
          <w:rFonts w:ascii="Arial" w:hAnsi="Arial" w:cs="Arial"/>
        </w:rPr>
        <w:t xml:space="preserve">mujące działalność co najmniej </w:t>
      </w:r>
      <w:r w:rsidRPr="00092B97">
        <w:rPr>
          <w:rFonts w:ascii="Arial" w:hAnsi="Arial" w:cs="Arial"/>
        </w:rPr>
        <w:t>w następujących sekcjach PKD 2007: G, I, J, O, Q, R). W tym zakresie prowadzone będą dodatkowe działania integrujące i sieciujące w ramach spotkań i szkoleń przed naborami, m.in. grupy fokusowe i aktywne wspieranie procesu poszukiwania partnerów projektów. Zadaniem grupy będzie zintegrowanie rozumiane jako skuteczne doprowadzenie do nawiązania współpracy między tym</w:t>
      </w:r>
      <w:r w:rsidR="007033FD" w:rsidRPr="00092B97">
        <w:rPr>
          <w:rFonts w:ascii="Arial" w:hAnsi="Arial" w:cs="Arial"/>
        </w:rPr>
        <w:t xml:space="preserve">i usługodawcami, które pozwoli </w:t>
      </w:r>
      <w:r w:rsidRPr="00092B97">
        <w:rPr>
          <w:rFonts w:ascii="Arial" w:hAnsi="Arial" w:cs="Arial"/>
        </w:rPr>
        <w:t>na kompleksową interwencję w zakresie rozwoju lokalnego rynk</w:t>
      </w:r>
      <w:r w:rsidR="007033FD" w:rsidRPr="00092B97">
        <w:rPr>
          <w:rFonts w:ascii="Arial" w:hAnsi="Arial" w:cs="Arial"/>
        </w:rPr>
        <w:t xml:space="preserve">u w oparciu </w:t>
      </w:r>
      <w:r w:rsidR="007943A3">
        <w:rPr>
          <w:rFonts w:ascii="Arial" w:hAnsi="Arial" w:cs="Arial"/>
        </w:rPr>
        <w:br/>
      </w:r>
      <w:r w:rsidR="007033FD" w:rsidRPr="00092B97">
        <w:rPr>
          <w:rFonts w:ascii="Arial" w:hAnsi="Arial" w:cs="Arial"/>
        </w:rPr>
        <w:t xml:space="preserve">o posiadane zasoby </w:t>
      </w:r>
      <w:r w:rsidRPr="00092B97">
        <w:rPr>
          <w:rFonts w:ascii="Arial" w:hAnsi="Arial" w:cs="Arial"/>
        </w:rPr>
        <w:t>i zdiagnozowane potrzeby na obszarze LSR</w:t>
      </w:r>
      <w:r w:rsidR="00027F05" w:rsidRPr="00092B97">
        <w:rPr>
          <w:rFonts w:ascii="Arial" w:hAnsi="Arial" w:cs="Arial"/>
        </w:rPr>
        <w:t xml:space="preserve"> oraz </w:t>
      </w:r>
      <w:r w:rsidR="00027F05" w:rsidRPr="00092B97">
        <w:rPr>
          <w:rFonts w:ascii="Arial" w:hAnsi="Arial" w:cs="Arial"/>
          <w:b/>
        </w:rPr>
        <w:t>integrację różnych branż</w:t>
      </w:r>
      <w:r w:rsidR="00027F05" w:rsidRPr="00092B97">
        <w:rPr>
          <w:rFonts w:ascii="Arial" w:hAnsi="Arial" w:cs="Arial"/>
        </w:rPr>
        <w:t xml:space="preserve"> (szczególnie w ramach sekcji PKD wskazanych powyżej)</w:t>
      </w:r>
      <w:r w:rsidRPr="00092B97">
        <w:rPr>
          <w:rFonts w:ascii="Arial" w:hAnsi="Arial" w:cs="Arial"/>
        </w:rPr>
        <w:t>.</w:t>
      </w:r>
    </w:p>
    <w:p w14:paraId="08B0E537" w14:textId="2B3C43CE" w:rsidR="00143BDC" w:rsidRPr="00092B97" w:rsidRDefault="00143BDC" w:rsidP="00092B97">
      <w:pPr>
        <w:spacing w:after="0" w:line="360" w:lineRule="auto"/>
        <w:jc w:val="both"/>
        <w:rPr>
          <w:rFonts w:ascii="Arial" w:hAnsi="Arial" w:cs="Arial"/>
        </w:rPr>
      </w:pPr>
      <w:r w:rsidRPr="00092B97">
        <w:rPr>
          <w:rFonts w:ascii="Arial" w:hAnsi="Arial" w:cs="Arial"/>
        </w:rPr>
        <w:t>W przypadku celu ogólnego 3, premiowane będą wszelkie przedsięwzięcia wykorzystujące zasoby historyczne i/lub kulturowe i/lub przyrodnicze. Dodatkowo, w ramach tego celu zdefiniowano cel szczegółowy 3.2 i przedsięwzięcia 3.2</w:t>
      </w:r>
      <w:r w:rsidRPr="00110D15">
        <w:rPr>
          <w:rFonts w:ascii="Arial" w:hAnsi="Arial" w:cs="Arial"/>
        </w:rPr>
        <w:t>.1</w:t>
      </w:r>
      <w:r w:rsidR="00242911">
        <w:rPr>
          <w:rFonts w:ascii="Arial" w:hAnsi="Arial" w:cs="Arial"/>
        </w:rPr>
        <w:t xml:space="preserve"> i</w:t>
      </w:r>
      <w:r w:rsidRPr="00110D15">
        <w:rPr>
          <w:rFonts w:ascii="Arial" w:hAnsi="Arial" w:cs="Arial"/>
        </w:rPr>
        <w:t xml:space="preserve"> 3.2.2 , realizacja których</w:t>
      </w:r>
      <w:r w:rsidRPr="00092B97">
        <w:rPr>
          <w:rFonts w:ascii="Arial" w:hAnsi="Arial" w:cs="Arial"/>
        </w:rPr>
        <w:t xml:space="preserve"> umożliwi </w:t>
      </w:r>
      <w:r w:rsidRPr="00092B97">
        <w:rPr>
          <w:rFonts w:ascii="Arial" w:hAnsi="Arial" w:cs="Arial"/>
          <w:b/>
        </w:rPr>
        <w:t>przeprowadzenie kompleksowej interwencji</w:t>
      </w:r>
      <w:r w:rsidRPr="00092B97">
        <w:rPr>
          <w:rFonts w:ascii="Arial" w:hAnsi="Arial" w:cs="Arial"/>
        </w:rPr>
        <w:t xml:space="preserve"> w zakresie problemów zdiagnozowanych w Analizie SWOT (braki w kwalifikacjach </w:t>
      </w:r>
      <w:r w:rsidRPr="00092B97">
        <w:rPr>
          <w:rFonts w:ascii="Arial" w:hAnsi="Arial" w:cs="Arial"/>
        </w:rPr>
        <w:br/>
        <w:t xml:space="preserve">i kompetencjach mieszkańców, niewystarczająco rozwinięty sektor ekonomii społecznej, niewystarczająco rozwinięta oferta spędzania czasu wolnego, niepełne wykorzystanie lokalnych walorów, niewystarczające środki finansowe na wsparcie działalności lokalnych organizacji pozarządowych), </w:t>
      </w:r>
      <w:r w:rsidRPr="00092B97">
        <w:rPr>
          <w:rFonts w:ascii="Arial" w:hAnsi="Arial" w:cs="Arial"/>
          <w:b/>
        </w:rPr>
        <w:t>łącząc różne metody, sektory i partnerów</w:t>
      </w:r>
      <w:r w:rsidRPr="00092B97">
        <w:rPr>
          <w:rFonts w:ascii="Arial" w:hAnsi="Arial" w:cs="Arial"/>
        </w:rPr>
        <w:t xml:space="preserve">. W celu poprawy sytuacji w tym zakresie, zaplanowano w formie przedsięwzięć </w:t>
      </w:r>
      <w:r w:rsidRPr="00092B97">
        <w:rPr>
          <w:rFonts w:ascii="Arial" w:hAnsi="Arial" w:cs="Arial"/>
          <w:b/>
        </w:rPr>
        <w:t>określoną sekwencję interwencji</w:t>
      </w:r>
      <w:r w:rsidRPr="00092B97">
        <w:rPr>
          <w:rFonts w:ascii="Arial" w:hAnsi="Arial" w:cs="Arial"/>
        </w:rPr>
        <w:t xml:space="preserve"> w ramach realizacji LSR: </w:t>
      </w:r>
    </w:p>
    <w:p w14:paraId="05562B9A" w14:textId="70F0537D" w:rsidR="00143BDC" w:rsidRPr="00092B97" w:rsidRDefault="00143BDC" w:rsidP="00092B97">
      <w:pPr>
        <w:spacing w:after="0" w:line="360" w:lineRule="auto"/>
        <w:jc w:val="both"/>
        <w:rPr>
          <w:rFonts w:ascii="Arial" w:hAnsi="Arial" w:cs="Arial"/>
        </w:rPr>
      </w:pPr>
      <w:r w:rsidRPr="00092B97">
        <w:rPr>
          <w:rFonts w:ascii="Arial" w:hAnsi="Arial" w:cs="Arial"/>
        </w:rPr>
        <w:lastRenderedPageBreak/>
        <w:t xml:space="preserve">1. Przeprowadzenie działań podnoszących kompetencje mieszkańców i zwiększających ich potencjał </w:t>
      </w:r>
      <w:r w:rsidRPr="00092B97">
        <w:rPr>
          <w:rFonts w:ascii="Arial" w:hAnsi="Arial" w:cs="Arial"/>
        </w:rPr>
        <w:br/>
        <w:t xml:space="preserve">w realizacji działań na rzecz lokalnej społeczności (w formie spotkań, szkoleń i doradztwa) </w:t>
      </w:r>
      <w:r w:rsidRPr="00110D15">
        <w:rPr>
          <w:rFonts w:ascii="Arial" w:hAnsi="Arial" w:cs="Arial"/>
        </w:rPr>
        <w:t>oraz kampania informacyjno-promocyjna dotycząca zasad pozyskiwania środków (w ramach przedsięwzięcia 3.2.</w:t>
      </w:r>
      <w:r w:rsidR="00196C5A">
        <w:rPr>
          <w:rFonts w:ascii="Arial" w:hAnsi="Arial" w:cs="Arial"/>
        </w:rPr>
        <w:t>1</w:t>
      </w:r>
      <w:r w:rsidRPr="00110D15">
        <w:rPr>
          <w:rFonts w:ascii="Arial" w:hAnsi="Arial" w:cs="Arial"/>
        </w:rPr>
        <w:t>). Lokalne organizacje pozarządowe, ale również liderzy i animatorzy społeczni zyskają wiedzę oraz</w:t>
      </w:r>
      <w:r w:rsidRPr="00092B97">
        <w:rPr>
          <w:rFonts w:ascii="Arial" w:hAnsi="Arial" w:cs="Arial"/>
        </w:rPr>
        <w:t xml:space="preserve"> doświadczenie niezbędne w podejmowaniu działań na rzecz swojej społeczności. Bardzo ważne będzie ułatwienie dostępu do tego typu działań podmiotom i osobom niedoświadczonym, dla których zaplanowano nabory w ramach projektów grantowych jako dodatkowe narzędzie wspierające proces zintegrowania. Realizowane będą projekty szkoleniowe, mające na celu podniesienie poziomu wiedzy, ale równie ważne będzie zdobycie doświadczenia w zakresie realizacji samych projektów. Szczególnie ważne będą również projekty zawierające element innowacyjny. Nietypowe rozwiązania i metody realizacji działań staną się cenną bazą dobrych praktyk dla kolejnych podmiotów, a także samej LGD. W ten sposób realizowany będzie również trzeci cel przekrojowy PROW.</w:t>
      </w:r>
    </w:p>
    <w:p w14:paraId="55D36466" w14:textId="582845A5" w:rsidR="00143BDC" w:rsidRPr="00092B97" w:rsidRDefault="00143BDC" w:rsidP="00092B97">
      <w:pPr>
        <w:spacing w:after="0" w:line="360" w:lineRule="auto"/>
        <w:jc w:val="both"/>
        <w:rPr>
          <w:rFonts w:ascii="Arial" w:hAnsi="Arial" w:cs="Arial"/>
        </w:rPr>
      </w:pPr>
      <w:r w:rsidRPr="00092B97">
        <w:rPr>
          <w:rFonts w:ascii="Arial" w:hAnsi="Arial" w:cs="Arial"/>
        </w:rPr>
        <w:t>2. Podniesienie kompetencji zarówno merytorycznych, jak i organizacyjnych w naturalny sposób będzie wpływało na wzrost aktywności w zakresie realizacji kolejnych wydarzeń i aktywności w różnych formach</w:t>
      </w:r>
      <w:r w:rsidR="00196C5A">
        <w:rPr>
          <w:rFonts w:ascii="Arial" w:hAnsi="Arial" w:cs="Arial"/>
        </w:rPr>
        <w:t>.</w:t>
      </w:r>
      <w:r w:rsidR="007943A3">
        <w:rPr>
          <w:rFonts w:ascii="Arial" w:hAnsi="Arial" w:cs="Arial"/>
        </w:rPr>
        <w:br/>
      </w:r>
      <w:r w:rsidRPr="00092B97">
        <w:rPr>
          <w:rFonts w:ascii="Arial" w:hAnsi="Arial" w:cs="Arial"/>
        </w:rPr>
        <w:t xml:space="preserve">Jak wspomniano wyżej, w tym zakresie premiowane będą inicjatywy realizowane w partnerstwie, </w:t>
      </w:r>
      <w:r w:rsidR="00346CE4">
        <w:rPr>
          <w:rFonts w:ascii="Arial" w:hAnsi="Arial" w:cs="Arial"/>
        </w:rPr>
        <w:br/>
      </w:r>
      <w:r w:rsidRPr="00092B97">
        <w:rPr>
          <w:rFonts w:ascii="Arial" w:hAnsi="Arial" w:cs="Arial"/>
        </w:rPr>
        <w:t xml:space="preserve">we współpracy z różnymi podmiotami oraz instytucjami, ale również działania skierowane do różnych grup </w:t>
      </w:r>
      <w:proofErr w:type="spellStart"/>
      <w:r w:rsidRPr="00092B97">
        <w:rPr>
          <w:rFonts w:ascii="Arial" w:hAnsi="Arial" w:cs="Arial"/>
        </w:rPr>
        <w:t>defaworyzowanych</w:t>
      </w:r>
      <w:proofErr w:type="spellEnd"/>
      <w:r w:rsidRPr="00092B97">
        <w:rPr>
          <w:rFonts w:ascii="Arial" w:hAnsi="Arial" w:cs="Arial"/>
        </w:rPr>
        <w:t>. Mieszkańcy uczestniczący w projektach jako odbiorcy, ale także organizatorzy, zyskają kompetencje m.in. w zakresie dialogu międzypokoleniowego. Ponadto przedsięwzięcie adresowane jest między innymi do lokalnych organizacji pozarządowych, zwiększając ich szanse na pozyskanie niezbędnych środków finansowych na realizację ich pomysłów.</w:t>
      </w:r>
    </w:p>
    <w:p w14:paraId="29BF7266" w14:textId="0B758403" w:rsidR="00143BDC" w:rsidRPr="00110D15" w:rsidRDefault="00143BDC" w:rsidP="00092B97">
      <w:pPr>
        <w:spacing w:after="0" w:line="360" w:lineRule="auto"/>
        <w:jc w:val="both"/>
        <w:rPr>
          <w:rFonts w:ascii="Arial" w:hAnsi="Arial" w:cs="Arial"/>
        </w:rPr>
      </w:pPr>
      <w:r w:rsidRPr="00092B97">
        <w:rPr>
          <w:rFonts w:ascii="Arial" w:hAnsi="Arial" w:cs="Arial"/>
        </w:rPr>
        <w:t xml:space="preserve">3. </w:t>
      </w:r>
      <w:proofErr w:type="spellStart"/>
      <w:r w:rsidRPr="00092B97">
        <w:rPr>
          <w:rFonts w:ascii="Arial" w:hAnsi="Arial" w:cs="Arial"/>
        </w:rPr>
        <w:t>Grantobiorcy</w:t>
      </w:r>
      <w:proofErr w:type="spellEnd"/>
      <w:r w:rsidRPr="00092B97">
        <w:rPr>
          <w:rFonts w:ascii="Arial" w:hAnsi="Arial" w:cs="Arial"/>
        </w:rPr>
        <w:t xml:space="preserve"> realizujący swoje projekty w ramach przedsięwzięcia 3.</w:t>
      </w:r>
      <w:r w:rsidR="00196C5A">
        <w:rPr>
          <w:rFonts w:ascii="Arial" w:hAnsi="Arial" w:cs="Arial"/>
        </w:rPr>
        <w:t>1.</w:t>
      </w:r>
      <w:r w:rsidRPr="00092B97">
        <w:rPr>
          <w:rFonts w:ascii="Arial" w:hAnsi="Arial" w:cs="Arial"/>
        </w:rPr>
        <w:t xml:space="preserve">1 będą mogli stale aktualizować swoją wiedzę związaną z zasadami przyznania i wypłaty pomocy w ramach projektu grantowego (dzięki szkoleniom i </w:t>
      </w:r>
      <w:r w:rsidRPr="00110D15">
        <w:rPr>
          <w:rFonts w:ascii="Arial" w:hAnsi="Arial" w:cs="Arial"/>
        </w:rPr>
        <w:t>doradztwu finansowanemu ze środków przedsięwzięcia 3.2.</w:t>
      </w:r>
      <w:r w:rsidR="00196C5A">
        <w:rPr>
          <w:rFonts w:ascii="Arial" w:hAnsi="Arial" w:cs="Arial"/>
        </w:rPr>
        <w:t>1</w:t>
      </w:r>
      <w:r w:rsidRPr="00110D15">
        <w:rPr>
          <w:rFonts w:ascii="Arial" w:hAnsi="Arial" w:cs="Arial"/>
        </w:rPr>
        <w:t xml:space="preserve">). Spotkania te będą okazją </w:t>
      </w:r>
      <w:r w:rsidRPr="00110D15">
        <w:rPr>
          <w:rFonts w:ascii="Arial" w:hAnsi="Arial" w:cs="Arial"/>
        </w:rPr>
        <w:br/>
        <w:t>do wymiany informacji na temat występujących trudności, ale też dobrych praktyk i projektów innowacyjnych, realizowanych przez poszczególne podmioty.</w:t>
      </w:r>
    </w:p>
    <w:p w14:paraId="309488A0" w14:textId="36868647" w:rsidR="00143BDC" w:rsidRPr="00110D15" w:rsidRDefault="00143BDC" w:rsidP="00092B97">
      <w:pPr>
        <w:spacing w:after="0" w:line="360" w:lineRule="auto"/>
        <w:jc w:val="both"/>
        <w:rPr>
          <w:rFonts w:ascii="Arial" w:hAnsi="Arial" w:cs="Arial"/>
        </w:rPr>
      </w:pPr>
      <w:r w:rsidRPr="00110D15">
        <w:rPr>
          <w:rFonts w:ascii="Arial" w:hAnsi="Arial" w:cs="Arial"/>
        </w:rPr>
        <w:t xml:space="preserve">4. Informacje pozyskane od </w:t>
      </w:r>
      <w:proofErr w:type="spellStart"/>
      <w:r w:rsidRPr="00110D15">
        <w:rPr>
          <w:rFonts w:ascii="Arial" w:hAnsi="Arial" w:cs="Arial"/>
        </w:rPr>
        <w:t>grantobiorców</w:t>
      </w:r>
      <w:proofErr w:type="spellEnd"/>
      <w:r w:rsidRPr="00110D15">
        <w:rPr>
          <w:rFonts w:ascii="Arial" w:hAnsi="Arial" w:cs="Arial"/>
        </w:rPr>
        <w:t xml:space="preserve"> zostaną wykorzystane przez LGD do stworzenia katalogu </w:t>
      </w:r>
      <w:r w:rsidRPr="00110D15">
        <w:rPr>
          <w:rFonts w:ascii="Arial" w:hAnsi="Arial" w:cs="Arial"/>
        </w:rPr>
        <w:br/>
        <w:t xml:space="preserve">i promocji działań, które mogą zostać uznane za dobre praktyki i następnie ich transfer na obszarze LGD </w:t>
      </w:r>
      <w:r w:rsidRPr="00110D15">
        <w:rPr>
          <w:rFonts w:ascii="Arial" w:hAnsi="Arial" w:cs="Arial"/>
        </w:rPr>
        <w:br/>
        <w:t>(w ramach przedsięwzięcia 3.2.</w:t>
      </w:r>
      <w:r w:rsidR="00196C5A">
        <w:rPr>
          <w:rFonts w:ascii="Arial" w:hAnsi="Arial" w:cs="Arial"/>
        </w:rPr>
        <w:t>1</w:t>
      </w:r>
      <w:r w:rsidRPr="00110D15">
        <w:rPr>
          <w:rFonts w:ascii="Arial" w:hAnsi="Arial" w:cs="Arial"/>
        </w:rPr>
        <w:t>) oraz poza nim (w ramach przedsięwzięcia 3.2.</w:t>
      </w:r>
      <w:r w:rsidR="00196C5A">
        <w:rPr>
          <w:rFonts w:ascii="Arial" w:hAnsi="Arial" w:cs="Arial"/>
        </w:rPr>
        <w:t>2</w:t>
      </w:r>
      <w:r w:rsidRPr="00110D15">
        <w:rPr>
          <w:rFonts w:ascii="Arial" w:hAnsi="Arial" w:cs="Arial"/>
        </w:rPr>
        <w:t xml:space="preserve">). Pozwoli to na dalszą aktywizację kolejnych grup mieszkańców, którzy mogą korzystać z wypracowanych do tej pory rozwiązań </w:t>
      </w:r>
      <w:r w:rsidRPr="00110D15">
        <w:rPr>
          <w:rFonts w:ascii="Arial" w:hAnsi="Arial" w:cs="Arial"/>
        </w:rPr>
        <w:br/>
        <w:t>lub wykorzystać je jako inspirację do stworzenia własnych, nowatorskich projektów.</w:t>
      </w:r>
    </w:p>
    <w:p w14:paraId="4D4A263C" w14:textId="77777777" w:rsidR="00143BDC" w:rsidRPr="00092B97" w:rsidRDefault="00143BDC" w:rsidP="00092B97">
      <w:pPr>
        <w:spacing w:after="0" w:line="360" w:lineRule="auto"/>
        <w:jc w:val="both"/>
        <w:rPr>
          <w:rFonts w:ascii="Arial" w:hAnsi="Arial" w:cs="Arial"/>
        </w:rPr>
      </w:pPr>
      <w:r w:rsidRPr="00110D15">
        <w:rPr>
          <w:rFonts w:ascii="Arial" w:hAnsi="Arial" w:cs="Arial"/>
        </w:rPr>
        <w:t xml:space="preserve">5. Doświadczenie nabyte przez poszczególnych </w:t>
      </w:r>
      <w:proofErr w:type="spellStart"/>
      <w:r w:rsidRPr="00110D15">
        <w:rPr>
          <w:rFonts w:ascii="Arial" w:hAnsi="Arial" w:cs="Arial"/>
        </w:rPr>
        <w:t>grantobiorców</w:t>
      </w:r>
      <w:proofErr w:type="spellEnd"/>
      <w:r w:rsidRPr="00110D15">
        <w:rPr>
          <w:rFonts w:ascii="Arial" w:hAnsi="Arial" w:cs="Arial"/>
        </w:rPr>
        <w:t xml:space="preserve"> powinno ich zachęcić do dalszego</w:t>
      </w:r>
      <w:r w:rsidRPr="00092B97">
        <w:rPr>
          <w:rFonts w:ascii="Arial" w:hAnsi="Arial" w:cs="Arial"/>
        </w:rPr>
        <w:t xml:space="preserve"> ubiegania się o środki zewnętrzne (także poza LSR), dzięki czemu wzrośnie liczba lokalnych inicjatyw, liczba osób</w:t>
      </w:r>
      <w:r w:rsidRPr="00092B97">
        <w:rPr>
          <w:rFonts w:ascii="Arial" w:hAnsi="Arial" w:cs="Arial"/>
        </w:rPr>
        <w:br/>
        <w:t xml:space="preserve"> w nie zaangażowanych i wartość projektów realizowanych przez lokalne organizacje pozarządowe.</w:t>
      </w:r>
    </w:p>
    <w:p w14:paraId="30A9A9E8" w14:textId="61DA33A6" w:rsidR="00143BDC" w:rsidRPr="00092B97" w:rsidRDefault="00143BDC" w:rsidP="00092B97">
      <w:pPr>
        <w:spacing w:after="0" w:line="360" w:lineRule="auto"/>
        <w:jc w:val="both"/>
        <w:rPr>
          <w:rFonts w:ascii="Arial" w:hAnsi="Arial" w:cs="Arial"/>
        </w:rPr>
      </w:pPr>
      <w:r w:rsidRPr="00092B97">
        <w:rPr>
          <w:rFonts w:ascii="Arial" w:hAnsi="Arial" w:cs="Arial"/>
        </w:rPr>
        <w:t xml:space="preserve">Należy pamiętać, że wyższy poziom integracji wewnątrz społeczności ułatwi znacząco działania prowadzone w ramach pozostałych celów. Zintegrowana społeczność chętniej zadba o wspólne dobro, w szczególności jeśli mieszkańcy bezpośrednio zaangażują się w projektowanie zmian w swoim otoczeniu (przedsięwzięcie 2.1.1). Wzmacnianie lokalnej tożsamości, poczucia przynależności będzie pierwszym krokiem </w:t>
      </w:r>
      <w:r w:rsidRPr="00092B97">
        <w:rPr>
          <w:rFonts w:ascii="Arial" w:hAnsi="Arial" w:cs="Arial"/>
        </w:rPr>
        <w:br/>
        <w:t xml:space="preserve">dla działań „na zewnątrz”, tj. promowania obszaru przez jego mieszkańców (przedsięwzięcie 2.2.1). Umożliwienie społeczności działań w tym zakresie będzie naturalnym, kolejnym etapem budowania lokalnej tożsamości – w celu skutecznego wypromowania walorów regionu, konieczna jest ich znajomość, </w:t>
      </w:r>
      <w:r w:rsidR="00346CE4">
        <w:rPr>
          <w:rFonts w:ascii="Arial" w:hAnsi="Arial" w:cs="Arial"/>
        </w:rPr>
        <w:br/>
      </w:r>
      <w:r w:rsidRPr="00092B97">
        <w:rPr>
          <w:rFonts w:ascii="Arial" w:hAnsi="Arial" w:cs="Arial"/>
        </w:rPr>
        <w:lastRenderedPageBreak/>
        <w:t>zaś współpraca rozpoczęta na etapie projektów miękkich, pozytywne doświadczenia w ramach wydarzeń integracyjnych, ułatwią np. opracowanie ciekawych materiałów informacyjno-promocyjnych na temat regionu.</w:t>
      </w:r>
    </w:p>
    <w:p w14:paraId="77E80883" w14:textId="0BA3AB60" w:rsidR="00143BDC" w:rsidRPr="00092B97" w:rsidRDefault="00143BDC" w:rsidP="00092B97">
      <w:pPr>
        <w:spacing w:after="0" w:line="360" w:lineRule="auto"/>
        <w:jc w:val="both"/>
        <w:rPr>
          <w:rFonts w:ascii="Arial" w:hAnsi="Arial" w:cs="Arial"/>
        </w:rPr>
      </w:pPr>
      <w:r w:rsidRPr="00092B97">
        <w:rPr>
          <w:rFonts w:ascii="Arial" w:hAnsi="Arial" w:cs="Arial"/>
          <w:b/>
        </w:rPr>
        <w:t>Cele i przedsięwzięcia LSR są zgodne z trzema celami przekrojowymi PROW 2014-2020</w:t>
      </w:r>
      <w:r w:rsidRPr="00092B97">
        <w:rPr>
          <w:rFonts w:ascii="Arial" w:hAnsi="Arial" w:cs="Arial"/>
        </w:rPr>
        <w:t xml:space="preserve">, tj. ochrona środowiska, przeciwdziałanie zmianom klimatu oraz innowacyjność. Także w strategii zostały one wprowadzone w sposób horyzontalny. Każdy projekt ubiegający się o dofinansowanie ze środków LSR zostanie oceniony przez Radę pod kątem zastosowania rozwiązań sprzyjających ochronie środowiska </w:t>
      </w:r>
      <w:r w:rsidRPr="00092B97">
        <w:rPr>
          <w:rFonts w:ascii="Arial" w:hAnsi="Arial" w:cs="Arial"/>
        </w:rPr>
        <w:br/>
        <w:t xml:space="preserve">i przeciwdziałania zmianom klimatu. Ma to szczególne znaczenie dla LGD w kontekście ochrony cennych zasobów przyrodniczych i krajobrazowych obszaru LSR. Dbałość o środowisko naturalne powinna znaleźć swe odzwierciedlenie we wszystkich płaszczyznach wspieranych przez grupę, zarówno w działaniach podejmowanych przez przedsiębiorców, projektach o charakterze inwestycyjnym/infrastrukturalnym oraz planowanych do realizacji działaniach miękkich. Także innowacyjność, jako jeden z fundamentów podejścia Leader, została szeroko uwzględniona przez grupę na etapie opracowania LSR. Po raz pierwszy </w:t>
      </w:r>
      <w:r w:rsidRPr="00092B97">
        <w:rPr>
          <w:rFonts w:ascii="Arial" w:hAnsi="Arial" w:cs="Arial"/>
        </w:rPr>
        <w:br/>
        <w:t xml:space="preserve">we wszystkich celach i przedsięwzięciach przewidziano preferencje punktowe dla wnioskodawców, którzy kierują swoje działania na rozwiązywanie problemów grup </w:t>
      </w:r>
      <w:proofErr w:type="spellStart"/>
      <w:r w:rsidRPr="00092B97">
        <w:rPr>
          <w:rFonts w:ascii="Arial" w:hAnsi="Arial" w:cs="Arial"/>
        </w:rPr>
        <w:t>defaworyzowanych</w:t>
      </w:r>
      <w:proofErr w:type="spellEnd"/>
      <w:r w:rsidRPr="00092B97">
        <w:rPr>
          <w:rFonts w:ascii="Arial" w:hAnsi="Arial" w:cs="Arial"/>
        </w:rPr>
        <w:t xml:space="preserve">, wskazanych w LSR. Ponadto, w celu zwiększenia efektywności działań komunikacyjnych i stopnia rozpoznawalności LGD dodatkowe punkty zostaną przyznane wnioskodawcom, którzy w swoich działaniach informacyjnych i promocyjnych wykorzystają logotyp LGD. W przypadku projektów z zakresu przedsiębiorczości (cel ogólny 1) innowacją jest premia punktowa dla firm, których działalność koncentruje się w swoistych „niszach”, które mają jednak kluczowe znaczenie dla rozwoju obszaru (wykorzystanie potencjału turystycznego przez wsparcie usług noclegowych i gastronomicznych, poprawa dostępu do opieki zdrowotnej i usług prozdrowotnych oraz zwiększenie dostępności usług dla osób starszych i opieki nad dziećmi. W przypadku projektów inwestycyjnych (cel ogólny 2) wprowadzono rozwiązanie sprzyjające zrównoważonemu terytorialnie rozwojowi – preferowane będą projekty realizowane w niewielkich miejscowościach, co powinno zapewnić bardziej sprawiedliwą dystrybucję środków finansowych na obszarze LSR i wsparcie mniejszych ośrodków. Innowacjom w zakresie celu ogólnego 3 będą sprzyjały zaproponowane kryteria wyboru – preferujące projekty realizowane w partnerstwie, szczególnie w partnerstwie międzysektorowym, wykorzystujące lokalne zasoby i oparte o transfer dobrych praktyk prowadzony przez LGD (w ramach </w:t>
      </w:r>
      <w:r w:rsidRPr="00110D15">
        <w:rPr>
          <w:rFonts w:ascii="Arial" w:hAnsi="Arial" w:cs="Arial"/>
        </w:rPr>
        <w:t xml:space="preserve">Funkcjonowania LGD </w:t>
      </w:r>
      <w:r w:rsidRPr="00B345C8">
        <w:rPr>
          <w:rFonts w:ascii="Arial" w:hAnsi="Arial" w:cs="Arial"/>
          <w:highlight w:val="cyan"/>
        </w:rPr>
        <w:br/>
      </w:r>
      <w:r w:rsidRPr="003D6520">
        <w:rPr>
          <w:rFonts w:ascii="Arial" w:hAnsi="Arial" w:cs="Arial"/>
        </w:rPr>
        <w:t>i</w:t>
      </w:r>
      <w:r w:rsidRPr="00092B97">
        <w:rPr>
          <w:rFonts w:ascii="Arial" w:hAnsi="Arial" w:cs="Arial"/>
        </w:rPr>
        <w:t xml:space="preserve"> Realizacji projektów współpracy). </w:t>
      </w:r>
    </w:p>
    <w:p w14:paraId="1B9B84A0"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Cele i przedsięwzięcia określone w LSR realizują cele RLKS, w LSR ujęto wszystkie obowiązkowe wskaźniki z poszczególnych programów, a wskazane kryteria wyboru oraz wskaźniki realizacji LSR (opisane </w:t>
      </w:r>
      <w:r w:rsidRPr="00092B97">
        <w:rPr>
          <w:rFonts w:ascii="Arial" w:hAnsi="Arial" w:cs="Arial"/>
        </w:rPr>
        <w:br/>
        <w:t>w rozdziale V) zapewniają bezpośrednie osiągnięcie wskaźników określonych dla tych celów.</w:t>
      </w:r>
    </w:p>
    <w:p w14:paraId="383BAB7E" w14:textId="10B76951" w:rsidR="00143BDC" w:rsidRPr="00092B97" w:rsidRDefault="00143BDC" w:rsidP="00092B97">
      <w:pPr>
        <w:spacing w:after="0" w:line="360" w:lineRule="auto"/>
        <w:jc w:val="both"/>
        <w:rPr>
          <w:rFonts w:ascii="Arial" w:hAnsi="Arial" w:cs="Arial"/>
        </w:rPr>
      </w:pPr>
      <w:r w:rsidRPr="00092B97">
        <w:rPr>
          <w:rFonts w:ascii="Arial" w:hAnsi="Arial" w:cs="Arial"/>
          <w:b/>
        </w:rPr>
        <w:t>Uwagi zgłoszone w pr</w:t>
      </w:r>
      <w:r w:rsidR="00032A6C" w:rsidRPr="00092B97">
        <w:rPr>
          <w:rFonts w:ascii="Arial" w:hAnsi="Arial" w:cs="Arial"/>
          <w:b/>
        </w:rPr>
        <w:t xml:space="preserve">ocesie konsultacji społecznych: </w:t>
      </w:r>
      <w:r w:rsidR="00032A6C" w:rsidRPr="00092B97">
        <w:rPr>
          <w:rFonts w:ascii="Arial" w:hAnsi="Arial" w:cs="Arial"/>
        </w:rPr>
        <w:t>zgłoszono</w:t>
      </w:r>
      <w:r w:rsidR="00C70DE3">
        <w:rPr>
          <w:rFonts w:ascii="Arial" w:hAnsi="Arial" w:cs="Arial"/>
        </w:rPr>
        <w:t>,</w:t>
      </w:r>
      <w:r w:rsidR="00032A6C" w:rsidRPr="00092B97">
        <w:rPr>
          <w:rFonts w:ascii="Arial" w:hAnsi="Arial" w:cs="Arial"/>
        </w:rPr>
        <w:t xml:space="preserve"> aby w liście dokumentów strategicznych powiązanych uwzględnić </w:t>
      </w:r>
      <w:r w:rsidR="00F65109" w:rsidRPr="00092B97">
        <w:rPr>
          <w:rFonts w:ascii="Arial" w:hAnsi="Arial" w:cs="Arial"/>
        </w:rPr>
        <w:t>Strategię Obszaru Rozwoju Społeczno-Gospodarczego Powiatu Żnińskiego</w:t>
      </w:r>
      <w:r w:rsidR="00DD1261" w:rsidRPr="00092B97">
        <w:rPr>
          <w:rFonts w:ascii="Arial" w:hAnsi="Arial" w:cs="Arial"/>
        </w:rPr>
        <w:t>.</w:t>
      </w:r>
      <w:r w:rsidR="00DD1261" w:rsidRPr="00092B97">
        <w:rPr>
          <w:rFonts w:ascii="Arial" w:hAnsi="Arial" w:cs="Arial"/>
          <w:b/>
        </w:rPr>
        <w:t xml:space="preserve"> </w:t>
      </w:r>
      <w:r w:rsidR="00DD1261" w:rsidRPr="00092B97">
        <w:rPr>
          <w:rFonts w:ascii="Arial" w:hAnsi="Arial" w:cs="Arial"/>
        </w:rPr>
        <w:t xml:space="preserve">Uwaga została uwzględniona. </w:t>
      </w:r>
    </w:p>
    <w:p w14:paraId="642ED18B" w14:textId="77777777" w:rsidR="00143BDC" w:rsidRDefault="00143BDC" w:rsidP="00092B97">
      <w:pPr>
        <w:spacing w:after="0" w:line="360" w:lineRule="auto"/>
        <w:jc w:val="both"/>
        <w:rPr>
          <w:rFonts w:ascii="Arial" w:hAnsi="Arial" w:cs="Arial"/>
        </w:rPr>
      </w:pPr>
    </w:p>
    <w:p w14:paraId="44F92158" w14:textId="77777777" w:rsidR="007943A3" w:rsidRDefault="007943A3" w:rsidP="00092B97">
      <w:pPr>
        <w:spacing w:after="0" w:line="360" w:lineRule="auto"/>
        <w:jc w:val="both"/>
        <w:rPr>
          <w:rFonts w:ascii="Arial" w:hAnsi="Arial" w:cs="Arial"/>
        </w:rPr>
      </w:pPr>
    </w:p>
    <w:p w14:paraId="2480FDE5" w14:textId="20F22B76" w:rsidR="007943A3" w:rsidRDefault="007943A3" w:rsidP="00092B97">
      <w:pPr>
        <w:spacing w:after="0" w:line="360" w:lineRule="auto"/>
        <w:jc w:val="both"/>
        <w:rPr>
          <w:rFonts w:ascii="Arial" w:hAnsi="Arial" w:cs="Arial"/>
        </w:rPr>
      </w:pPr>
    </w:p>
    <w:p w14:paraId="057A2071" w14:textId="393B48F9" w:rsidR="00196C5A" w:rsidRDefault="00196C5A" w:rsidP="00092B97">
      <w:pPr>
        <w:spacing w:after="0" w:line="360" w:lineRule="auto"/>
        <w:jc w:val="both"/>
        <w:rPr>
          <w:rFonts w:ascii="Arial" w:hAnsi="Arial" w:cs="Arial"/>
        </w:rPr>
      </w:pPr>
    </w:p>
    <w:p w14:paraId="326B3B98" w14:textId="56DA0677" w:rsidR="00196C5A" w:rsidRDefault="00196C5A" w:rsidP="00092B97">
      <w:pPr>
        <w:spacing w:after="0" w:line="360" w:lineRule="auto"/>
        <w:jc w:val="both"/>
        <w:rPr>
          <w:rFonts w:ascii="Arial" w:hAnsi="Arial" w:cs="Arial"/>
        </w:rPr>
      </w:pPr>
    </w:p>
    <w:p w14:paraId="0536F1AE" w14:textId="27E249A6" w:rsidR="00196C5A" w:rsidRDefault="00196C5A" w:rsidP="00092B97">
      <w:pPr>
        <w:spacing w:after="0" w:line="360" w:lineRule="auto"/>
        <w:jc w:val="both"/>
        <w:rPr>
          <w:rFonts w:ascii="Arial" w:hAnsi="Arial" w:cs="Arial"/>
        </w:rPr>
      </w:pPr>
    </w:p>
    <w:p w14:paraId="2F3029F1" w14:textId="77777777" w:rsidR="00196C5A" w:rsidRPr="00092B97" w:rsidRDefault="00196C5A" w:rsidP="00092B97">
      <w:pPr>
        <w:spacing w:after="0" w:line="360" w:lineRule="auto"/>
        <w:jc w:val="both"/>
        <w:rPr>
          <w:rFonts w:ascii="Arial" w:hAnsi="Arial" w:cs="Arial"/>
        </w:rPr>
      </w:pPr>
    </w:p>
    <w:p w14:paraId="7329BA5A" w14:textId="77777777" w:rsidR="00027F05" w:rsidRDefault="00027F05" w:rsidP="00092B97">
      <w:pPr>
        <w:spacing w:after="0" w:line="360" w:lineRule="auto"/>
        <w:rPr>
          <w:rFonts w:ascii="Arial" w:hAnsi="Arial" w:cs="Arial"/>
          <w:b/>
        </w:rPr>
      </w:pPr>
      <w:r w:rsidRPr="00092B97">
        <w:rPr>
          <w:rFonts w:ascii="Arial" w:hAnsi="Arial" w:cs="Arial"/>
          <w:b/>
        </w:rPr>
        <w:lastRenderedPageBreak/>
        <w:t xml:space="preserve">XI Monitoring i ewaluacja </w:t>
      </w:r>
    </w:p>
    <w:p w14:paraId="0398F444" w14:textId="77777777" w:rsidR="007943A3" w:rsidRPr="00092B97" w:rsidRDefault="007943A3" w:rsidP="00092B97">
      <w:pPr>
        <w:spacing w:after="0" w:line="360" w:lineRule="auto"/>
        <w:rPr>
          <w:rFonts w:ascii="Arial" w:hAnsi="Arial" w:cs="Arial"/>
          <w:b/>
        </w:rPr>
      </w:pPr>
    </w:p>
    <w:p w14:paraId="22DF0E60" w14:textId="64D8FC3A" w:rsidR="00027F05" w:rsidRPr="00092B97" w:rsidRDefault="00027F05" w:rsidP="00092B97">
      <w:pPr>
        <w:spacing w:after="0" w:line="360" w:lineRule="auto"/>
        <w:jc w:val="both"/>
        <w:rPr>
          <w:rFonts w:ascii="Arial" w:hAnsi="Arial" w:cs="Arial"/>
        </w:rPr>
      </w:pPr>
      <w:r w:rsidRPr="00092B97">
        <w:rPr>
          <w:rFonts w:ascii="Arial" w:hAnsi="Arial" w:cs="Arial"/>
        </w:rPr>
        <w:t xml:space="preserve">LGD w trakcie wdrażania strategii prowadzić będzie działania monitoringowe i ewaluacyjne. </w:t>
      </w:r>
      <w:r w:rsidRPr="00092B97">
        <w:rPr>
          <w:rFonts w:ascii="Arial" w:hAnsi="Arial" w:cs="Arial"/>
          <w:b/>
        </w:rPr>
        <w:t>Monitoring</w:t>
      </w:r>
      <w:r w:rsidRPr="00092B97">
        <w:rPr>
          <w:rFonts w:ascii="Arial" w:hAnsi="Arial" w:cs="Arial"/>
        </w:rPr>
        <w:t xml:space="preserve"> prowadzony będzie w sposób ciągły od dnia zawarcia umowy o warunkach i sposobie realizacji LSR do dnia zakończ</w:t>
      </w:r>
      <w:r w:rsidR="003311F2" w:rsidRPr="00092B97">
        <w:rPr>
          <w:rFonts w:ascii="Arial" w:hAnsi="Arial" w:cs="Arial"/>
        </w:rPr>
        <w:t>enia wdrażania strategii przez B</w:t>
      </w:r>
      <w:r w:rsidRPr="00092B97">
        <w:rPr>
          <w:rFonts w:ascii="Arial" w:hAnsi="Arial" w:cs="Arial"/>
        </w:rPr>
        <w:t>iuro i Zarząd LGD. Elementami podlegającymi monitorowaniu będą dane dotyczące:</w:t>
      </w:r>
    </w:p>
    <w:p w14:paraId="62374021" w14:textId="77777777" w:rsidR="00027F05" w:rsidRPr="00092B97" w:rsidRDefault="00027F05" w:rsidP="00092B97">
      <w:pPr>
        <w:spacing w:after="0" w:line="360" w:lineRule="auto"/>
        <w:jc w:val="both"/>
        <w:rPr>
          <w:rFonts w:ascii="Arial" w:hAnsi="Arial" w:cs="Arial"/>
        </w:rPr>
      </w:pPr>
      <w:r w:rsidRPr="00092B97">
        <w:rPr>
          <w:rFonts w:ascii="Arial" w:hAnsi="Arial" w:cs="Arial"/>
        </w:rPr>
        <w:t>- ogłoszonych naborów wniosków,</w:t>
      </w:r>
    </w:p>
    <w:p w14:paraId="7CA42839" w14:textId="77777777" w:rsidR="00027F05" w:rsidRPr="00092B97" w:rsidRDefault="00027F05" w:rsidP="00092B97">
      <w:pPr>
        <w:spacing w:after="0" w:line="360" w:lineRule="auto"/>
        <w:jc w:val="both"/>
        <w:rPr>
          <w:rFonts w:ascii="Arial" w:hAnsi="Arial" w:cs="Arial"/>
        </w:rPr>
      </w:pPr>
      <w:r w:rsidRPr="00092B97">
        <w:rPr>
          <w:rFonts w:ascii="Arial" w:hAnsi="Arial" w:cs="Arial"/>
        </w:rPr>
        <w:t>- działań informacyjnych i edukacyjnych okr</w:t>
      </w:r>
      <w:r w:rsidR="00BC0535" w:rsidRPr="00092B97">
        <w:rPr>
          <w:rFonts w:ascii="Arial" w:hAnsi="Arial" w:cs="Arial"/>
        </w:rPr>
        <w:t>eślonych w Planie komunikacji</w:t>
      </w:r>
      <w:r w:rsidRPr="00092B97">
        <w:rPr>
          <w:rFonts w:ascii="Arial" w:hAnsi="Arial" w:cs="Arial"/>
        </w:rPr>
        <w:t>,</w:t>
      </w:r>
    </w:p>
    <w:p w14:paraId="40A804AC"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zainteresowania potencjalnych beneficjentów poszczególnymi naborami wniosków,</w:t>
      </w:r>
    </w:p>
    <w:p w14:paraId="08C81EF8"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wykorzystania budżetu LSR,</w:t>
      </w:r>
    </w:p>
    <w:p w14:paraId="0058B377"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osiągnięcia założonych w strategii wskaźników realizacji celów.</w:t>
      </w:r>
    </w:p>
    <w:p w14:paraId="65E98584" w14:textId="77777777" w:rsidR="00027F05" w:rsidRPr="00092B97" w:rsidRDefault="00027F05" w:rsidP="00092B97">
      <w:pPr>
        <w:spacing w:after="0" w:line="360" w:lineRule="auto"/>
        <w:jc w:val="both"/>
        <w:rPr>
          <w:rFonts w:ascii="Arial" w:hAnsi="Arial" w:cs="Arial"/>
        </w:rPr>
      </w:pPr>
    </w:p>
    <w:p w14:paraId="4AB3F604" w14:textId="0BFF713D" w:rsidR="00027F05" w:rsidRPr="00092B97" w:rsidRDefault="00027F05" w:rsidP="00092B97">
      <w:pPr>
        <w:spacing w:after="0" w:line="360" w:lineRule="auto"/>
        <w:jc w:val="both"/>
        <w:rPr>
          <w:rFonts w:ascii="Arial" w:hAnsi="Arial" w:cs="Arial"/>
        </w:rPr>
      </w:pPr>
      <w:r w:rsidRPr="003D6520">
        <w:rPr>
          <w:rFonts w:ascii="Arial" w:hAnsi="Arial" w:cs="Arial"/>
        </w:rPr>
        <w:t xml:space="preserve">LGD planuje także przeprowadzenie </w:t>
      </w:r>
      <w:r w:rsidRPr="003D6520">
        <w:rPr>
          <w:rFonts w:ascii="Arial" w:hAnsi="Arial" w:cs="Arial"/>
          <w:b/>
        </w:rPr>
        <w:t>ewaluacji</w:t>
      </w:r>
      <w:r w:rsidRPr="003D6520">
        <w:rPr>
          <w:rFonts w:ascii="Arial" w:hAnsi="Arial" w:cs="Arial"/>
        </w:rPr>
        <w:t xml:space="preserve"> on-</w:t>
      </w:r>
      <w:proofErr w:type="spellStart"/>
      <w:r w:rsidRPr="003D6520">
        <w:rPr>
          <w:rFonts w:ascii="Arial" w:hAnsi="Arial" w:cs="Arial"/>
        </w:rPr>
        <w:t>going</w:t>
      </w:r>
      <w:proofErr w:type="spellEnd"/>
      <w:r w:rsidRPr="003D6520">
        <w:rPr>
          <w:rFonts w:ascii="Arial" w:hAnsi="Arial" w:cs="Arial"/>
        </w:rPr>
        <w:t xml:space="preserve"> (</w:t>
      </w:r>
      <w:r w:rsidR="00E47AB3" w:rsidRPr="003D6520">
        <w:rPr>
          <w:rFonts w:ascii="Arial" w:hAnsi="Arial" w:cs="Arial"/>
        </w:rPr>
        <w:t xml:space="preserve">zakończonej warsztatem analityczno-refleksyjnym na początku każdego roku </w:t>
      </w:r>
      <w:r w:rsidRPr="003D6520">
        <w:rPr>
          <w:rFonts w:ascii="Arial" w:hAnsi="Arial" w:cs="Arial"/>
        </w:rPr>
        <w:t>oraz ewaluacji ex-post</w:t>
      </w:r>
      <w:r w:rsidR="00E47AB3" w:rsidRPr="003D6520">
        <w:rPr>
          <w:rFonts w:ascii="Arial" w:hAnsi="Arial" w:cs="Arial"/>
        </w:rPr>
        <w:t xml:space="preserve"> w 2020 lub 2021 roku</w:t>
      </w:r>
      <w:r w:rsidR="003D6520" w:rsidRPr="003D6520">
        <w:rPr>
          <w:rFonts w:ascii="Arial" w:hAnsi="Arial" w:cs="Arial"/>
        </w:rPr>
        <w:t xml:space="preserve">. </w:t>
      </w:r>
      <w:r w:rsidRPr="003D6520">
        <w:rPr>
          <w:rFonts w:ascii="Arial" w:hAnsi="Arial" w:cs="Arial"/>
        </w:rPr>
        <w:t xml:space="preserve">Podsumowanie ustaleń i rekomendacji w ramach poszczególnych badań ewaluacyjnych zostanie zawarte w raporcie ewaluacyjnym. Ewaluacja </w:t>
      </w:r>
      <w:r w:rsidR="00E47AB3" w:rsidRPr="003D6520">
        <w:rPr>
          <w:rFonts w:ascii="Arial" w:hAnsi="Arial" w:cs="Arial"/>
        </w:rPr>
        <w:t xml:space="preserve">ex-post </w:t>
      </w:r>
      <w:r w:rsidRPr="003D6520">
        <w:rPr>
          <w:rFonts w:ascii="Arial" w:hAnsi="Arial" w:cs="Arial"/>
        </w:rPr>
        <w:t>zostanie przeprowadzona przez podmiot zewnętrzny. Ewaluacji podlegać będą m.in. następujące elementy (kryteria ewaluacyjne):</w:t>
      </w:r>
    </w:p>
    <w:p w14:paraId="74F1D03E" w14:textId="0C1355DA" w:rsidR="00027F05" w:rsidRPr="00092B97" w:rsidRDefault="00027F05" w:rsidP="00092B97">
      <w:pPr>
        <w:spacing w:after="0" w:line="360" w:lineRule="auto"/>
        <w:jc w:val="both"/>
        <w:rPr>
          <w:rFonts w:ascii="Arial" w:hAnsi="Arial" w:cs="Arial"/>
        </w:rPr>
      </w:pPr>
      <w:r w:rsidRPr="00092B97">
        <w:rPr>
          <w:rFonts w:ascii="Arial" w:hAnsi="Arial" w:cs="Arial"/>
        </w:rPr>
        <w:t xml:space="preserve">- trafność – stopnień spójności strategii z potrzebami mieszkańców obszaru (mierzony jako zainteresowanie wnioskodawców poszczególnymi naborami wniosków oraz działaniami informacyjno-promocyjnymi LGD, </w:t>
      </w:r>
      <w:r w:rsidRPr="00092B97">
        <w:rPr>
          <w:rFonts w:ascii="Arial" w:hAnsi="Arial" w:cs="Arial"/>
        </w:rPr>
        <w:br/>
        <w:t>a także po</w:t>
      </w:r>
      <w:r w:rsidR="003311F2" w:rsidRPr="00092B97">
        <w:rPr>
          <w:rFonts w:ascii="Arial" w:hAnsi="Arial" w:cs="Arial"/>
        </w:rPr>
        <w:t>ziom jakości udzielanego przez B</w:t>
      </w:r>
      <w:r w:rsidRPr="00092B97">
        <w:rPr>
          <w:rFonts w:ascii="Arial" w:hAnsi="Arial" w:cs="Arial"/>
        </w:rPr>
        <w:t>iuro doradztwa),</w:t>
      </w:r>
    </w:p>
    <w:p w14:paraId="7BCEBDBA" w14:textId="77777777" w:rsidR="00027F05" w:rsidRPr="00092B97" w:rsidRDefault="00027F05" w:rsidP="00092B97">
      <w:pPr>
        <w:spacing w:after="0" w:line="360" w:lineRule="auto"/>
        <w:jc w:val="both"/>
        <w:rPr>
          <w:rFonts w:ascii="Arial" w:hAnsi="Arial" w:cs="Arial"/>
        </w:rPr>
      </w:pPr>
      <w:r w:rsidRPr="00092B97">
        <w:rPr>
          <w:rFonts w:ascii="Arial" w:hAnsi="Arial" w:cs="Arial"/>
        </w:rPr>
        <w:t xml:space="preserve">- skuteczność – stopień spójności tempa osiąganych rezultatów (wskaźników rzeczowych i finansowych) </w:t>
      </w:r>
      <w:r w:rsidRPr="00092B97">
        <w:rPr>
          <w:rFonts w:ascii="Arial" w:hAnsi="Arial" w:cs="Arial"/>
        </w:rPr>
        <w:br/>
        <w:t>z założeniami LGD,</w:t>
      </w:r>
    </w:p>
    <w:p w14:paraId="4551754B" w14:textId="77777777" w:rsidR="00027F05" w:rsidRPr="00092B97" w:rsidRDefault="00027F05" w:rsidP="00092B97">
      <w:pPr>
        <w:spacing w:after="0" w:line="360" w:lineRule="auto"/>
        <w:jc w:val="both"/>
        <w:rPr>
          <w:rFonts w:ascii="Arial" w:hAnsi="Arial" w:cs="Arial"/>
        </w:rPr>
      </w:pPr>
      <w:r w:rsidRPr="00092B97">
        <w:rPr>
          <w:rFonts w:ascii="Arial" w:hAnsi="Arial" w:cs="Arial"/>
        </w:rPr>
        <w:t>- trwałość – na ile trwałe są efekty uzyskane w ramach poszczególnych projektów, finansowanych ze środków strategii,</w:t>
      </w:r>
    </w:p>
    <w:p w14:paraId="610D874D" w14:textId="77777777" w:rsidR="00027F05" w:rsidRPr="00092B97" w:rsidRDefault="00027F05" w:rsidP="00092B97">
      <w:pPr>
        <w:spacing w:after="0" w:line="360" w:lineRule="auto"/>
        <w:jc w:val="both"/>
        <w:rPr>
          <w:rFonts w:ascii="Arial" w:hAnsi="Arial" w:cs="Arial"/>
        </w:rPr>
      </w:pPr>
      <w:r w:rsidRPr="00092B97">
        <w:rPr>
          <w:rFonts w:ascii="Arial" w:hAnsi="Arial" w:cs="Arial"/>
        </w:rPr>
        <w:t xml:space="preserve">- terminowość – weryfikacja czy LGD realizuje swoje zobowiązania w terminach określonych </w:t>
      </w:r>
      <w:r w:rsidRPr="00092B97">
        <w:rPr>
          <w:rFonts w:ascii="Arial" w:hAnsi="Arial" w:cs="Arial"/>
        </w:rPr>
        <w:br/>
        <w:t>w obowiązujących aktach prawnych.</w:t>
      </w:r>
    </w:p>
    <w:p w14:paraId="5F0C72A2" w14:textId="77777777" w:rsidR="00027F05" w:rsidRPr="00092B97" w:rsidRDefault="00027F05" w:rsidP="00092B97">
      <w:pPr>
        <w:spacing w:after="0" w:line="360" w:lineRule="auto"/>
        <w:jc w:val="both"/>
        <w:rPr>
          <w:rFonts w:ascii="Arial" w:hAnsi="Arial" w:cs="Arial"/>
        </w:rPr>
      </w:pPr>
      <w:r w:rsidRPr="00092B97">
        <w:rPr>
          <w:rFonts w:ascii="Arial" w:hAnsi="Arial" w:cs="Arial"/>
        </w:rPr>
        <w:t>Dodatkowo na bieżąco będą prowadzone działania w zakresie ewaluacji własnej LGD.</w:t>
      </w:r>
    </w:p>
    <w:p w14:paraId="10B4F195" w14:textId="77777777" w:rsidR="00F26AB2" w:rsidRPr="00092B97" w:rsidRDefault="00F26AB2" w:rsidP="00092B97">
      <w:pPr>
        <w:spacing w:after="0" w:line="360" w:lineRule="auto"/>
        <w:jc w:val="both"/>
        <w:rPr>
          <w:rFonts w:ascii="Arial" w:hAnsi="Arial" w:cs="Arial"/>
          <w:b/>
        </w:rPr>
      </w:pPr>
    </w:p>
    <w:p w14:paraId="7B968CA3" w14:textId="23FC5A95" w:rsidR="00BC0535" w:rsidRPr="00092B97" w:rsidRDefault="00BC0535" w:rsidP="00092B97">
      <w:pPr>
        <w:spacing w:after="0" w:line="360" w:lineRule="auto"/>
        <w:jc w:val="both"/>
        <w:rPr>
          <w:rFonts w:ascii="Arial" w:hAnsi="Arial" w:cs="Arial"/>
          <w:color w:val="FF0000"/>
        </w:rPr>
      </w:pPr>
      <w:r w:rsidRPr="00092B97">
        <w:rPr>
          <w:rFonts w:ascii="Arial" w:hAnsi="Arial" w:cs="Arial"/>
          <w:b/>
        </w:rPr>
        <w:t xml:space="preserve">Uwagi zgłoszone w procesie konsultacji społecznych: </w:t>
      </w:r>
      <w:r w:rsidR="001F0FD6" w:rsidRPr="00092B97">
        <w:rPr>
          <w:rFonts w:ascii="Arial" w:hAnsi="Arial" w:cs="Arial"/>
        </w:rPr>
        <w:t>uwagi członków rady, którzy zgłosili aby ewaluację także zaplanować w realizacji przez podmiot zewnętrzny</w:t>
      </w:r>
      <w:r w:rsidR="00C70DE3">
        <w:rPr>
          <w:rFonts w:ascii="Arial" w:hAnsi="Arial" w:cs="Arial"/>
        </w:rPr>
        <w:t>, aby zachować bezstronność. Z</w:t>
      </w:r>
      <w:r w:rsidR="001F0FD6" w:rsidRPr="00092B97">
        <w:rPr>
          <w:rFonts w:ascii="Arial" w:hAnsi="Arial" w:cs="Arial"/>
        </w:rPr>
        <w:t xml:space="preserve">wrócono uwagę </w:t>
      </w:r>
      <w:r w:rsidR="007943A3">
        <w:rPr>
          <w:rFonts w:ascii="Arial" w:hAnsi="Arial" w:cs="Arial"/>
        </w:rPr>
        <w:br/>
      </w:r>
      <w:r w:rsidR="001F0FD6" w:rsidRPr="00092B97">
        <w:rPr>
          <w:rFonts w:ascii="Arial" w:hAnsi="Arial" w:cs="Arial"/>
        </w:rPr>
        <w:t>na konieczność bieżącego monitorowani</w:t>
      </w:r>
      <w:r w:rsidR="00495E7A" w:rsidRPr="00092B97">
        <w:rPr>
          <w:rFonts w:ascii="Arial" w:hAnsi="Arial" w:cs="Arial"/>
        </w:rPr>
        <w:t>a środków dostępnyc</w:t>
      </w:r>
      <w:r w:rsidR="00C70DE3">
        <w:rPr>
          <w:rFonts w:ascii="Arial" w:hAnsi="Arial" w:cs="Arial"/>
        </w:rPr>
        <w:t>h w naborach a także</w:t>
      </w:r>
      <w:r w:rsidR="001F0FD6" w:rsidRPr="00092B97">
        <w:rPr>
          <w:rFonts w:ascii="Arial" w:hAnsi="Arial" w:cs="Arial"/>
        </w:rPr>
        <w:t xml:space="preserve"> aby wprowadzić rejestr świadczonego doradztwa w biurze. </w:t>
      </w:r>
    </w:p>
    <w:p w14:paraId="599E369C" w14:textId="77777777" w:rsidR="00143BDC" w:rsidRDefault="00143BDC" w:rsidP="00092B97">
      <w:pPr>
        <w:spacing w:after="0" w:line="360" w:lineRule="auto"/>
        <w:jc w:val="both"/>
        <w:rPr>
          <w:rFonts w:ascii="Arial" w:hAnsi="Arial" w:cs="Arial"/>
        </w:rPr>
      </w:pPr>
    </w:p>
    <w:p w14:paraId="1DDF7F6A" w14:textId="77777777" w:rsidR="007943A3" w:rsidRDefault="007943A3" w:rsidP="00092B97">
      <w:pPr>
        <w:spacing w:after="0" w:line="360" w:lineRule="auto"/>
        <w:jc w:val="both"/>
        <w:rPr>
          <w:rFonts w:ascii="Arial" w:hAnsi="Arial" w:cs="Arial"/>
        </w:rPr>
      </w:pPr>
    </w:p>
    <w:p w14:paraId="2227CD84" w14:textId="77777777" w:rsidR="007943A3" w:rsidRDefault="007943A3" w:rsidP="00092B97">
      <w:pPr>
        <w:spacing w:after="0" w:line="360" w:lineRule="auto"/>
        <w:jc w:val="both"/>
        <w:rPr>
          <w:rFonts w:ascii="Arial" w:hAnsi="Arial" w:cs="Arial"/>
        </w:rPr>
      </w:pPr>
    </w:p>
    <w:p w14:paraId="6C0409C8" w14:textId="77777777" w:rsidR="007943A3" w:rsidRDefault="007943A3" w:rsidP="00092B97">
      <w:pPr>
        <w:spacing w:after="0" w:line="360" w:lineRule="auto"/>
        <w:jc w:val="both"/>
        <w:rPr>
          <w:rFonts w:ascii="Arial" w:hAnsi="Arial" w:cs="Arial"/>
        </w:rPr>
      </w:pPr>
    </w:p>
    <w:p w14:paraId="71F82CC6" w14:textId="77777777" w:rsidR="007943A3" w:rsidRDefault="007943A3" w:rsidP="00092B97">
      <w:pPr>
        <w:spacing w:after="0" w:line="360" w:lineRule="auto"/>
        <w:jc w:val="both"/>
        <w:rPr>
          <w:rFonts w:ascii="Arial" w:hAnsi="Arial" w:cs="Arial"/>
        </w:rPr>
      </w:pPr>
    </w:p>
    <w:p w14:paraId="58DA9027" w14:textId="77777777" w:rsidR="007943A3" w:rsidRDefault="007943A3" w:rsidP="00092B97">
      <w:pPr>
        <w:spacing w:after="0" w:line="360" w:lineRule="auto"/>
        <w:jc w:val="both"/>
        <w:rPr>
          <w:rFonts w:ascii="Arial" w:hAnsi="Arial" w:cs="Arial"/>
        </w:rPr>
      </w:pPr>
    </w:p>
    <w:p w14:paraId="53D91B7B" w14:textId="77777777" w:rsidR="007943A3" w:rsidRDefault="007943A3" w:rsidP="00092B97">
      <w:pPr>
        <w:spacing w:after="0" w:line="360" w:lineRule="auto"/>
        <w:jc w:val="both"/>
        <w:rPr>
          <w:rFonts w:ascii="Arial" w:hAnsi="Arial" w:cs="Arial"/>
        </w:rPr>
      </w:pPr>
    </w:p>
    <w:p w14:paraId="4B002C6D" w14:textId="77777777" w:rsidR="007943A3" w:rsidRDefault="007943A3" w:rsidP="00092B97">
      <w:pPr>
        <w:spacing w:after="0" w:line="360" w:lineRule="auto"/>
        <w:jc w:val="both"/>
        <w:rPr>
          <w:rFonts w:ascii="Arial" w:hAnsi="Arial" w:cs="Arial"/>
        </w:rPr>
      </w:pPr>
    </w:p>
    <w:p w14:paraId="60B53D45" w14:textId="77777777" w:rsidR="007943A3" w:rsidRPr="00092B97" w:rsidRDefault="007943A3" w:rsidP="00092B97">
      <w:pPr>
        <w:spacing w:after="0" w:line="360" w:lineRule="auto"/>
        <w:jc w:val="both"/>
        <w:rPr>
          <w:rFonts w:ascii="Arial" w:hAnsi="Arial" w:cs="Arial"/>
        </w:rPr>
      </w:pPr>
    </w:p>
    <w:p w14:paraId="25A1E001" w14:textId="77777777" w:rsidR="00BC0535" w:rsidRPr="00092B97" w:rsidRDefault="00BC0535" w:rsidP="00092B97">
      <w:pPr>
        <w:pStyle w:val="Bezodstpw"/>
        <w:spacing w:line="360" w:lineRule="auto"/>
        <w:jc w:val="both"/>
        <w:rPr>
          <w:rFonts w:ascii="Arial" w:hAnsi="Arial" w:cs="Arial"/>
          <w:b/>
        </w:rPr>
      </w:pPr>
      <w:r w:rsidRPr="00092B97">
        <w:rPr>
          <w:rFonts w:ascii="Arial" w:hAnsi="Arial" w:cs="Arial"/>
          <w:b/>
        </w:rPr>
        <w:lastRenderedPageBreak/>
        <w:t>XII  Strategiczna ocena oddziaływania na środowisko</w:t>
      </w:r>
    </w:p>
    <w:p w14:paraId="08A496C8" w14:textId="77777777" w:rsidR="00F26AB2" w:rsidRPr="00092B97" w:rsidRDefault="00F26AB2" w:rsidP="00092B97">
      <w:pPr>
        <w:pStyle w:val="Bezodstpw"/>
        <w:spacing w:line="360" w:lineRule="auto"/>
        <w:jc w:val="both"/>
        <w:rPr>
          <w:rFonts w:ascii="Arial" w:hAnsi="Arial" w:cs="Arial"/>
        </w:rPr>
      </w:pPr>
    </w:p>
    <w:p w14:paraId="4E1B5E54" w14:textId="77777777" w:rsidR="00BC0535" w:rsidRPr="00092B97" w:rsidRDefault="00BC0535" w:rsidP="00092B97">
      <w:pPr>
        <w:pStyle w:val="Bezodstpw"/>
        <w:spacing w:line="360" w:lineRule="auto"/>
        <w:jc w:val="both"/>
        <w:rPr>
          <w:rFonts w:ascii="Arial" w:hAnsi="Arial" w:cs="Arial"/>
        </w:rPr>
      </w:pPr>
      <w:r w:rsidRPr="00092B97">
        <w:rPr>
          <w:rFonts w:ascii="Arial" w:hAnsi="Arial" w:cs="Arial"/>
        </w:rPr>
        <w:t xml:space="preserve">W dniu 5 sierpnia 2015 roku Lokalna Grupa Działania Pałuki – Wspólna Sprawa wystosowała pismo </w:t>
      </w:r>
      <w:r w:rsidRPr="00092B97">
        <w:rPr>
          <w:rFonts w:ascii="Arial" w:hAnsi="Arial" w:cs="Arial"/>
        </w:rPr>
        <w:br/>
        <w:t xml:space="preserve">do Państwowego Wojewódzkiego Inspektoratu Sanitarnego w Bydgoszczy i Regionalnej Dyrekcji Ochrony  Środowiska w Bydgoszczy w sprawie uzgodnienia odstąpienia od przeprowadzenia strategicznej oceny oddziaływania na środowisko, ze względu na fakt, że LSR jest uszczegółowieniem innych dokumentów strategicznych, które uzyskały już pozytywną opinię w zakresie oddziaływania na środowisko (strategia rozwoju województwa, PROW na lata 2014-2020 i RPO na lata 2014-2020). </w:t>
      </w:r>
    </w:p>
    <w:p w14:paraId="0AFE9FCD" w14:textId="46F05915" w:rsidR="00BC0535" w:rsidRPr="00092B97" w:rsidRDefault="00BC0535" w:rsidP="00092B97">
      <w:pPr>
        <w:pStyle w:val="Bezodstpw"/>
        <w:spacing w:line="360" w:lineRule="auto"/>
        <w:jc w:val="both"/>
        <w:rPr>
          <w:rFonts w:ascii="Arial" w:hAnsi="Arial" w:cs="Arial"/>
        </w:rPr>
      </w:pPr>
      <w:r w:rsidRPr="00092B97">
        <w:rPr>
          <w:rFonts w:ascii="Arial" w:hAnsi="Arial" w:cs="Arial"/>
        </w:rPr>
        <w:t xml:space="preserve">W dniu 25 sierpnia Regionalna Dyrekcja Ochrony Środowiska w Bydgoszczy oraz w dniu 27 sierpnia Państwowy Wojewódzki Inspektor Sanitarny w Bydgoszczy wystosowali odpowiedź na pismo Lokalnej Grupy Działania. Zarówno jedna, jak i druga instytucja przystały na wniosek LGD i uzgodniły odstąpienie </w:t>
      </w:r>
      <w:r w:rsidRPr="00092B97">
        <w:rPr>
          <w:rFonts w:ascii="Arial" w:hAnsi="Arial" w:cs="Arial"/>
        </w:rPr>
        <w:br/>
        <w:t xml:space="preserve">od przeprowadzenia strategicznej oceny oddziaływania na środowisko dla projektu Lokalnej Strategii Rozwoju na lata 2014-2020 uzasadniając, iż przewidziane w strategii zamierzenia nie spowodują zagrożeń dla środowiska naturalnego i zdrowia </w:t>
      </w:r>
      <w:r w:rsidR="00C70DE3">
        <w:rPr>
          <w:rFonts w:ascii="Arial" w:hAnsi="Arial" w:cs="Arial"/>
        </w:rPr>
        <w:t>ludzi, jak również nie występuje</w:t>
      </w:r>
      <w:r w:rsidRPr="00092B97">
        <w:rPr>
          <w:rFonts w:ascii="Arial" w:hAnsi="Arial" w:cs="Arial"/>
        </w:rPr>
        <w:t xml:space="preserve"> zasadność powielania procedury </w:t>
      </w:r>
      <w:proofErr w:type="spellStart"/>
      <w:r w:rsidRPr="00092B97">
        <w:rPr>
          <w:rFonts w:ascii="Arial" w:hAnsi="Arial" w:cs="Arial"/>
        </w:rPr>
        <w:t>ocenowej</w:t>
      </w:r>
      <w:proofErr w:type="spellEnd"/>
      <w:r w:rsidRPr="00092B97">
        <w:rPr>
          <w:rFonts w:ascii="Arial" w:hAnsi="Arial" w:cs="Arial"/>
        </w:rPr>
        <w:t>.</w:t>
      </w:r>
    </w:p>
    <w:p w14:paraId="2846E78C" w14:textId="2D392C3B" w:rsidR="00BC0535" w:rsidRPr="00092B97" w:rsidRDefault="00BC0535" w:rsidP="00092B97">
      <w:pPr>
        <w:spacing w:after="0" w:line="360" w:lineRule="auto"/>
        <w:rPr>
          <w:rFonts w:ascii="Arial" w:hAnsi="Arial" w:cs="Arial"/>
          <w:b/>
        </w:rPr>
      </w:pPr>
    </w:p>
    <w:p w14:paraId="232BC9CB" w14:textId="77777777" w:rsidR="007943A3" w:rsidRDefault="007943A3" w:rsidP="00092B97">
      <w:pPr>
        <w:spacing w:after="0" w:line="360" w:lineRule="auto"/>
        <w:jc w:val="both"/>
        <w:rPr>
          <w:rFonts w:ascii="Arial" w:hAnsi="Arial" w:cs="Arial"/>
          <w:b/>
        </w:rPr>
      </w:pPr>
    </w:p>
    <w:p w14:paraId="61E9250B" w14:textId="77777777" w:rsidR="007943A3" w:rsidRDefault="007943A3" w:rsidP="00092B97">
      <w:pPr>
        <w:spacing w:after="0" w:line="360" w:lineRule="auto"/>
        <w:jc w:val="both"/>
        <w:rPr>
          <w:rFonts w:ascii="Arial" w:hAnsi="Arial" w:cs="Arial"/>
          <w:b/>
        </w:rPr>
      </w:pPr>
    </w:p>
    <w:p w14:paraId="483F0EF5" w14:textId="77777777" w:rsidR="007943A3" w:rsidRDefault="007943A3" w:rsidP="00092B97">
      <w:pPr>
        <w:spacing w:after="0" w:line="360" w:lineRule="auto"/>
        <w:jc w:val="both"/>
        <w:rPr>
          <w:rFonts w:ascii="Arial" w:hAnsi="Arial" w:cs="Arial"/>
          <w:b/>
        </w:rPr>
      </w:pPr>
    </w:p>
    <w:p w14:paraId="362D9F6D" w14:textId="77777777" w:rsidR="007943A3" w:rsidRDefault="007943A3" w:rsidP="00092B97">
      <w:pPr>
        <w:spacing w:after="0" w:line="360" w:lineRule="auto"/>
        <w:jc w:val="both"/>
        <w:rPr>
          <w:rFonts w:ascii="Arial" w:hAnsi="Arial" w:cs="Arial"/>
          <w:b/>
        </w:rPr>
      </w:pPr>
    </w:p>
    <w:p w14:paraId="0F49EAF2" w14:textId="77777777" w:rsidR="007943A3" w:rsidRDefault="007943A3" w:rsidP="00092B97">
      <w:pPr>
        <w:spacing w:after="0" w:line="360" w:lineRule="auto"/>
        <w:jc w:val="both"/>
        <w:rPr>
          <w:rFonts w:ascii="Arial" w:hAnsi="Arial" w:cs="Arial"/>
          <w:b/>
        </w:rPr>
      </w:pPr>
    </w:p>
    <w:p w14:paraId="21C7114B" w14:textId="77777777" w:rsidR="007943A3" w:rsidRDefault="007943A3" w:rsidP="00092B97">
      <w:pPr>
        <w:spacing w:after="0" w:line="360" w:lineRule="auto"/>
        <w:jc w:val="both"/>
        <w:rPr>
          <w:rFonts w:ascii="Arial" w:hAnsi="Arial" w:cs="Arial"/>
          <w:b/>
        </w:rPr>
      </w:pPr>
    </w:p>
    <w:p w14:paraId="6CEF39BE" w14:textId="77777777" w:rsidR="007943A3" w:rsidRDefault="007943A3" w:rsidP="00092B97">
      <w:pPr>
        <w:spacing w:after="0" w:line="360" w:lineRule="auto"/>
        <w:jc w:val="both"/>
        <w:rPr>
          <w:rFonts w:ascii="Arial" w:hAnsi="Arial" w:cs="Arial"/>
          <w:b/>
        </w:rPr>
      </w:pPr>
    </w:p>
    <w:p w14:paraId="30872383" w14:textId="77777777" w:rsidR="007943A3" w:rsidRDefault="007943A3" w:rsidP="00092B97">
      <w:pPr>
        <w:spacing w:after="0" w:line="360" w:lineRule="auto"/>
        <w:jc w:val="both"/>
        <w:rPr>
          <w:rFonts w:ascii="Arial" w:hAnsi="Arial" w:cs="Arial"/>
          <w:b/>
        </w:rPr>
      </w:pPr>
    </w:p>
    <w:p w14:paraId="4B6A2B3C" w14:textId="77777777" w:rsidR="007943A3" w:rsidRDefault="007943A3" w:rsidP="00092B97">
      <w:pPr>
        <w:spacing w:after="0" w:line="360" w:lineRule="auto"/>
        <w:jc w:val="both"/>
        <w:rPr>
          <w:rFonts w:ascii="Arial" w:hAnsi="Arial" w:cs="Arial"/>
          <w:b/>
        </w:rPr>
      </w:pPr>
    </w:p>
    <w:p w14:paraId="4309840C" w14:textId="77777777" w:rsidR="007943A3" w:rsidRDefault="007943A3" w:rsidP="00092B97">
      <w:pPr>
        <w:spacing w:after="0" w:line="360" w:lineRule="auto"/>
        <w:jc w:val="both"/>
        <w:rPr>
          <w:rFonts w:ascii="Arial" w:hAnsi="Arial" w:cs="Arial"/>
          <w:b/>
        </w:rPr>
      </w:pPr>
    </w:p>
    <w:p w14:paraId="5F1BA5BC" w14:textId="77777777" w:rsidR="007943A3" w:rsidRDefault="007943A3" w:rsidP="00092B97">
      <w:pPr>
        <w:spacing w:after="0" w:line="360" w:lineRule="auto"/>
        <w:jc w:val="both"/>
        <w:rPr>
          <w:rFonts w:ascii="Arial" w:hAnsi="Arial" w:cs="Arial"/>
          <w:b/>
        </w:rPr>
      </w:pPr>
    </w:p>
    <w:p w14:paraId="42B21448" w14:textId="77777777" w:rsidR="007943A3" w:rsidRDefault="007943A3" w:rsidP="00092B97">
      <w:pPr>
        <w:spacing w:after="0" w:line="360" w:lineRule="auto"/>
        <w:jc w:val="both"/>
        <w:rPr>
          <w:rFonts w:ascii="Arial" w:hAnsi="Arial" w:cs="Arial"/>
          <w:b/>
        </w:rPr>
      </w:pPr>
    </w:p>
    <w:p w14:paraId="44C0F914" w14:textId="77777777" w:rsidR="007943A3" w:rsidRDefault="007943A3" w:rsidP="00092B97">
      <w:pPr>
        <w:spacing w:after="0" w:line="360" w:lineRule="auto"/>
        <w:jc w:val="both"/>
        <w:rPr>
          <w:rFonts w:ascii="Arial" w:hAnsi="Arial" w:cs="Arial"/>
          <w:b/>
        </w:rPr>
      </w:pPr>
    </w:p>
    <w:p w14:paraId="3A2055D3" w14:textId="77777777" w:rsidR="007943A3" w:rsidRDefault="007943A3" w:rsidP="00092B97">
      <w:pPr>
        <w:spacing w:after="0" w:line="360" w:lineRule="auto"/>
        <w:jc w:val="both"/>
        <w:rPr>
          <w:rFonts w:ascii="Arial" w:hAnsi="Arial" w:cs="Arial"/>
          <w:b/>
        </w:rPr>
      </w:pPr>
    </w:p>
    <w:p w14:paraId="0589462A" w14:textId="77777777" w:rsidR="007943A3" w:rsidRDefault="007943A3" w:rsidP="00092B97">
      <w:pPr>
        <w:spacing w:after="0" w:line="360" w:lineRule="auto"/>
        <w:jc w:val="both"/>
        <w:rPr>
          <w:rFonts w:ascii="Arial" w:hAnsi="Arial" w:cs="Arial"/>
          <w:b/>
        </w:rPr>
      </w:pPr>
    </w:p>
    <w:p w14:paraId="7E5569CF" w14:textId="77777777" w:rsidR="007943A3" w:rsidRDefault="007943A3" w:rsidP="00092B97">
      <w:pPr>
        <w:spacing w:after="0" w:line="360" w:lineRule="auto"/>
        <w:jc w:val="both"/>
        <w:rPr>
          <w:rFonts w:ascii="Arial" w:hAnsi="Arial" w:cs="Arial"/>
          <w:b/>
        </w:rPr>
      </w:pPr>
    </w:p>
    <w:p w14:paraId="2DC91F04" w14:textId="77777777" w:rsidR="007943A3" w:rsidRDefault="007943A3" w:rsidP="00092B97">
      <w:pPr>
        <w:spacing w:after="0" w:line="360" w:lineRule="auto"/>
        <w:jc w:val="both"/>
        <w:rPr>
          <w:rFonts w:ascii="Arial" w:hAnsi="Arial" w:cs="Arial"/>
          <w:b/>
        </w:rPr>
      </w:pPr>
    </w:p>
    <w:p w14:paraId="17B796D3" w14:textId="77777777" w:rsidR="007943A3" w:rsidRDefault="007943A3" w:rsidP="00092B97">
      <w:pPr>
        <w:spacing w:after="0" w:line="360" w:lineRule="auto"/>
        <w:jc w:val="both"/>
        <w:rPr>
          <w:rFonts w:ascii="Arial" w:hAnsi="Arial" w:cs="Arial"/>
          <w:b/>
        </w:rPr>
      </w:pPr>
    </w:p>
    <w:p w14:paraId="7921E33B" w14:textId="77777777" w:rsidR="007943A3" w:rsidRDefault="007943A3" w:rsidP="00092B97">
      <w:pPr>
        <w:spacing w:after="0" w:line="360" w:lineRule="auto"/>
        <w:jc w:val="both"/>
        <w:rPr>
          <w:rFonts w:ascii="Arial" w:hAnsi="Arial" w:cs="Arial"/>
          <w:b/>
        </w:rPr>
      </w:pPr>
    </w:p>
    <w:p w14:paraId="241752AF" w14:textId="77777777" w:rsidR="007943A3" w:rsidRDefault="007943A3" w:rsidP="00092B97">
      <w:pPr>
        <w:spacing w:after="0" w:line="360" w:lineRule="auto"/>
        <w:jc w:val="both"/>
        <w:rPr>
          <w:rFonts w:ascii="Arial" w:hAnsi="Arial" w:cs="Arial"/>
          <w:b/>
        </w:rPr>
      </w:pPr>
    </w:p>
    <w:p w14:paraId="2DCBCDFB" w14:textId="77777777" w:rsidR="007943A3" w:rsidRDefault="007943A3" w:rsidP="00092B97">
      <w:pPr>
        <w:spacing w:after="0" w:line="360" w:lineRule="auto"/>
        <w:jc w:val="both"/>
        <w:rPr>
          <w:rFonts w:ascii="Arial" w:hAnsi="Arial" w:cs="Arial"/>
          <w:b/>
        </w:rPr>
      </w:pPr>
    </w:p>
    <w:p w14:paraId="7EA9D7D1" w14:textId="77777777" w:rsidR="007943A3" w:rsidRDefault="007943A3" w:rsidP="00092B97">
      <w:pPr>
        <w:spacing w:after="0" w:line="360" w:lineRule="auto"/>
        <w:jc w:val="both"/>
        <w:rPr>
          <w:rFonts w:ascii="Arial" w:hAnsi="Arial" w:cs="Arial"/>
          <w:b/>
        </w:rPr>
      </w:pPr>
    </w:p>
    <w:p w14:paraId="54C9719F" w14:textId="77777777" w:rsidR="007943A3" w:rsidRDefault="007943A3" w:rsidP="00092B97">
      <w:pPr>
        <w:spacing w:after="0" w:line="360" w:lineRule="auto"/>
        <w:jc w:val="both"/>
        <w:rPr>
          <w:rFonts w:ascii="Arial" w:hAnsi="Arial" w:cs="Arial"/>
          <w:b/>
        </w:rPr>
      </w:pPr>
    </w:p>
    <w:p w14:paraId="4F18D4FA" w14:textId="77777777" w:rsidR="007943A3" w:rsidRDefault="007943A3" w:rsidP="00092B97">
      <w:pPr>
        <w:spacing w:after="0" w:line="360" w:lineRule="auto"/>
        <w:jc w:val="both"/>
        <w:rPr>
          <w:rFonts w:ascii="Arial" w:hAnsi="Arial" w:cs="Arial"/>
          <w:b/>
        </w:rPr>
      </w:pPr>
    </w:p>
    <w:p w14:paraId="06AF4A19" w14:textId="77777777" w:rsidR="007943A3" w:rsidRDefault="007943A3" w:rsidP="00092B97">
      <w:pPr>
        <w:spacing w:after="0" w:line="360" w:lineRule="auto"/>
        <w:jc w:val="both"/>
        <w:rPr>
          <w:rFonts w:ascii="Arial" w:hAnsi="Arial" w:cs="Arial"/>
          <w:b/>
        </w:rPr>
      </w:pPr>
    </w:p>
    <w:p w14:paraId="432DBCED" w14:textId="77777777" w:rsidR="00BC0535" w:rsidRPr="00092B97" w:rsidRDefault="00BC0535" w:rsidP="00092B97">
      <w:pPr>
        <w:spacing w:after="0" w:line="360" w:lineRule="auto"/>
        <w:jc w:val="both"/>
        <w:rPr>
          <w:rFonts w:ascii="Arial" w:hAnsi="Arial" w:cs="Arial"/>
          <w:b/>
        </w:rPr>
      </w:pPr>
      <w:r w:rsidRPr="00092B97">
        <w:rPr>
          <w:rFonts w:ascii="Arial" w:hAnsi="Arial" w:cs="Arial"/>
          <w:b/>
        </w:rPr>
        <w:lastRenderedPageBreak/>
        <w:t>Wykaz wykorzystanej literatury:</w:t>
      </w:r>
    </w:p>
    <w:p w14:paraId="4CB5AC7C" w14:textId="77777777" w:rsidR="00BC0535" w:rsidRPr="00092B97" w:rsidRDefault="00BC0535" w:rsidP="00092B97">
      <w:pPr>
        <w:spacing w:after="0" w:line="360" w:lineRule="auto"/>
        <w:jc w:val="both"/>
        <w:rPr>
          <w:rFonts w:ascii="Arial" w:hAnsi="Arial" w:cs="Arial"/>
        </w:rPr>
      </w:pPr>
      <w:r w:rsidRPr="00092B97">
        <w:rPr>
          <w:rFonts w:ascii="Arial" w:hAnsi="Arial" w:cs="Arial"/>
        </w:rPr>
        <w:t>1. Program Rozwoju Obszarów Wiejskich na lata 2014-2020;</w:t>
      </w:r>
    </w:p>
    <w:p w14:paraId="70A6E976" w14:textId="77777777" w:rsidR="00BC0535" w:rsidRPr="00092B97" w:rsidRDefault="00BC0535" w:rsidP="00092B97">
      <w:pPr>
        <w:spacing w:after="0" w:line="360" w:lineRule="auto"/>
        <w:jc w:val="both"/>
        <w:rPr>
          <w:rFonts w:ascii="Arial" w:hAnsi="Arial" w:cs="Arial"/>
        </w:rPr>
      </w:pPr>
      <w:r w:rsidRPr="00092B97">
        <w:rPr>
          <w:rFonts w:ascii="Arial" w:hAnsi="Arial" w:cs="Arial"/>
        </w:rPr>
        <w:t>2. Regionalny Program Operacyjny Województwa Kujawsko-Pomorskiego na lata 2014-2020;</w:t>
      </w:r>
    </w:p>
    <w:p w14:paraId="4E573A98" w14:textId="77777777" w:rsidR="00BC0535" w:rsidRPr="00092B97" w:rsidRDefault="00BC0535" w:rsidP="00092B97">
      <w:pPr>
        <w:spacing w:after="0" w:line="360" w:lineRule="auto"/>
        <w:jc w:val="both"/>
        <w:rPr>
          <w:rFonts w:ascii="Arial" w:hAnsi="Arial" w:cs="Arial"/>
        </w:rPr>
      </w:pPr>
      <w:r w:rsidRPr="00092B97">
        <w:rPr>
          <w:rFonts w:ascii="Arial" w:hAnsi="Arial" w:cs="Arial"/>
        </w:rPr>
        <w:t>3. Szczegółowy Opis Osi Priorytetowych RPO;</w:t>
      </w:r>
    </w:p>
    <w:p w14:paraId="036FB443" w14:textId="77777777" w:rsidR="00BC0535" w:rsidRPr="00092B97" w:rsidRDefault="00BC0535" w:rsidP="00092B97">
      <w:pPr>
        <w:spacing w:after="0" w:line="360" w:lineRule="auto"/>
        <w:jc w:val="both"/>
        <w:rPr>
          <w:rFonts w:ascii="Arial" w:hAnsi="Arial" w:cs="Arial"/>
        </w:rPr>
      </w:pPr>
      <w:r w:rsidRPr="00092B97">
        <w:rPr>
          <w:rFonts w:ascii="Arial" w:hAnsi="Arial" w:cs="Arial"/>
        </w:rPr>
        <w:t>4. 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w:t>
      </w:r>
    </w:p>
    <w:p w14:paraId="6F63160D" w14:textId="77777777" w:rsidR="00BC0535" w:rsidRPr="00092B97" w:rsidRDefault="00BC0535" w:rsidP="00092B97">
      <w:pPr>
        <w:spacing w:after="0" w:line="360" w:lineRule="auto"/>
        <w:jc w:val="both"/>
        <w:rPr>
          <w:rFonts w:ascii="Arial" w:hAnsi="Arial" w:cs="Arial"/>
        </w:rPr>
      </w:pPr>
      <w:r w:rsidRPr="00092B97">
        <w:rPr>
          <w:rFonts w:ascii="Arial" w:hAnsi="Arial" w:cs="Arial"/>
        </w:rPr>
        <w:t>5. 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2014–2020;</w:t>
      </w:r>
    </w:p>
    <w:p w14:paraId="4751D4E7" w14:textId="77777777" w:rsidR="00BC0535" w:rsidRPr="007725D8" w:rsidRDefault="00BC0535" w:rsidP="00092B97">
      <w:pPr>
        <w:spacing w:after="0" w:line="360" w:lineRule="auto"/>
        <w:jc w:val="both"/>
        <w:rPr>
          <w:rFonts w:ascii="Arial" w:hAnsi="Arial" w:cs="Arial"/>
        </w:rPr>
      </w:pPr>
      <w:r w:rsidRPr="00092B97">
        <w:rPr>
          <w:rFonts w:ascii="Arial" w:hAnsi="Arial" w:cs="Arial"/>
        </w:rPr>
        <w:t>6. 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 2014–2020.</w:t>
      </w:r>
    </w:p>
    <w:p w14:paraId="29617637" w14:textId="77777777" w:rsidR="00BC0535" w:rsidRPr="007725D8" w:rsidRDefault="00BC0535" w:rsidP="00092B97">
      <w:pPr>
        <w:spacing w:after="0" w:line="360" w:lineRule="auto"/>
        <w:rPr>
          <w:rFonts w:ascii="Arial" w:hAnsi="Arial" w:cs="Arial"/>
        </w:rPr>
      </w:pPr>
      <w:r w:rsidRPr="007725D8">
        <w:rPr>
          <w:rFonts w:ascii="Arial" w:hAnsi="Arial" w:cs="Arial"/>
        </w:rPr>
        <w:br w:type="page"/>
      </w:r>
    </w:p>
    <w:p w14:paraId="1B00DCB9" w14:textId="77777777" w:rsidR="00BC0535" w:rsidRPr="007725D8" w:rsidRDefault="00BC0535" w:rsidP="00092B97">
      <w:pPr>
        <w:spacing w:after="0" w:line="360" w:lineRule="auto"/>
        <w:jc w:val="both"/>
        <w:rPr>
          <w:rFonts w:ascii="Arial" w:hAnsi="Arial" w:cs="Arial"/>
          <w:b/>
        </w:rPr>
      </w:pPr>
      <w:r w:rsidRPr="007725D8">
        <w:rPr>
          <w:rFonts w:ascii="Arial" w:hAnsi="Arial" w:cs="Arial"/>
          <w:b/>
        </w:rPr>
        <w:lastRenderedPageBreak/>
        <w:t>Załącznik nr 1 do LSR – Procedura aktualizacji LSR</w:t>
      </w:r>
    </w:p>
    <w:p w14:paraId="0B20564A" w14:textId="77777777" w:rsidR="00BC0535" w:rsidRPr="007725D8" w:rsidRDefault="004D023C" w:rsidP="00092B97">
      <w:pPr>
        <w:spacing w:after="0" w:line="360" w:lineRule="auto"/>
        <w:jc w:val="both"/>
        <w:rPr>
          <w:rFonts w:ascii="Arial" w:hAnsi="Arial" w:cs="Arial"/>
        </w:rPr>
      </w:pPr>
      <w:r w:rsidRPr="007725D8">
        <w:rPr>
          <w:rFonts w:ascii="Arial" w:hAnsi="Arial" w:cs="Arial"/>
        </w:rPr>
        <w:t xml:space="preserve">Ze względu na długi okres obowiązywania LSR (do 2023 r.), w trakcie realizacji strategii może zaistnieć konieczność jej aktualizacji. </w:t>
      </w:r>
      <w:r w:rsidR="009B7C82" w:rsidRPr="007725D8">
        <w:rPr>
          <w:rFonts w:ascii="Arial" w:hAnsi="Arial" w:cs="Arial"/>
        </w:rPr>
        <w:t>Może to być spowodowane:</w:t>
      </w:r>
    </w:p>
    <w:p w14:paraId="729B0762" w14:textId="77777777" w:rsidR="009B7C82" w:rsidRPr="007725D8" w:rsidRDefault="009B7C82" w:rsidP="00092B97">
      <w:pPr>
        <w:spacing w:after="0" w:line="360" w:lineRule="auto"/>
        <w:jc w:val="both"/>
        <w:rPr>
          <w:rFonts w:ascii="Arial" w:hAnsi="Arial" w:cs="Arial"/>
        </w:rPr>
      </w:pPr>
      <w:r w:rsidRPr="007725D8">
        <w:rPr>
          <w:rFonts w:ascii="Arial" w:hAnsi="Arial" w:cs="Arial"/>
        </w:rPr>
        <w:t>1. zmianą przepisów programowych określających zasady realizacji instrumentu RLKS,</w:t>
      </w:r>
    </w:p>
    <w:p w14:paraId="407724C6" w14:textId="77777777" w:rsidR="009B7C82" w:rsidRPr="007725D8" w:rsidRDefault="009B7C82" w:rsidP="00092B97">
      <w:pPr>
        <w:spacing w:after="0" w:line="360" w:lineRule="auto"/>
        <w:jc w:val="both"/>
        <w:rPr>
          <w:rFonts w:ascii="Arial" w:hAnsi="Arial" w:cs="Arial"/>
        </w:rPr>
      </w:pPr>
      <w:r w:rsidRPr="007725D8">
        <w:rPr>
          <w:rFonts w:ascii="Arial" w:hAnsi="Arial" w:cs="Arial"/>
        </w:rPr>
        <w:t>2. wydaniem nowych wiążących wytycznych przez IZ,</w:t>
      </w:r>
    </w:p>
    <w:p w14:paraId="35CAA89B" w14:textId="77777777" w:rsidR="009B7C82" w:rsidRPr="007725D8" w:rsidRDefault="009B7C82" w:rsidP="00092B97">
      <w:pPr>
        <w:spacing w:after="0" w:line="360" w:lineRule="auto"/>
        <w:jc w:val="both"/>
        <w:rPr>
          <w:rFonts w:ascii="Arial" w:hAnsi="Arial" w:cs="Arial"/>
        </w:rPr>
      </w:pPr>
      <w:r w:rsidRPr="007725D8">
        <w:rPr>
          <w:rFonts w:ascii="Arial" w:hAnsi="Arial" w:cs="Arial"/>
        </w:rPr>
        <w:t>3. zmianami w podziale środków finansowych na poszczególne lata i harmonogramie konkursów w wyniku występujących oszczędności na etapie oceny, realizacji i rozliczania operacji/grantów,</w:t>
      </w:r>
    </w:p>
    <w:p w14:paraId="3AB312A2" w14:textId="212B5B1B" w:rsidR="009B7C82" w:rsidRPr="007725D8" w:rsidRDefault="009B7C82" w:rsidP="00092B97">
      <w:pPr>
        <w:spacing w:after="0" w:line="360" w:lineRule="auto"/>
        <w:jc w:val="both"/>
        <w:rPr>
          <w:rFonts w:ascii="Arial" w:hAnsi="Arial" w:cs="Arial"/>
        </w:rPr>
      </w:pPr>
      <w:r w:rsidRPr="007725D8">
        <w:rPr>
          <w:rFonts w:ascii="Arial" w:hAnsi="Arial" w:cs="Arial"/>
        </w:rPr>
        <w:t xml:space="preserve">4. niewystarczającej efektywności procesu wdrażania LSR (w kontekście wymogów umowy ramowej </w:t>
      </w:r>
      <w:r w:rsidRPr="007725D8">
        <w:rPr>
          <w:rFonts w:ascii="Arial" w:hAnsi="Arial" w:cs="Arial"/>
        </w:rPr>
        <w:br/>
        <w:t>lub stwierdzonej w wyniku monitoringu, ewaluacji lub kontroli prowadzonych w LGD</w:t>
      </w:r>
      <w:r w:rsidR="00965E12">
        <w:rPr>
          <w:rFonts w:ascii="Arial" w:hAnsi="Arial" w:cs="Arial"/>
        </w:rPr>
        <w:t>)</w:t>
      </w:r>
      <w:r w:rsidR="00032A6C">
        <w:rPr>
          <w:rFonts w:ascii="Arial" w:hAnsi="Arial" w:cs="Arial"/>
        </w:rPr>
        <w:t>,</w:t>
      </w:r>
    </w:p>
    <w:p w14:paraId="02DE9FE8" w14:textId="77777777" w:rsidR="009B7C82" w:rsidRPr="007725D8" w:rsidRDefault="009B7C82" w:rsidP="00092B97">
      <w:pPr>
        <w:spacing w:after="0" w:line="360" w:lineRule="auto"/>
        <w:jc w:val="both"/>
        <w:rPr>
          <w:rFonts w:ascii="Arial" w:hAnsi="Arial" w:cs="Arial"/>
        </w:rPr>
      </w:pPr>
      <w:r w:rsidRPr="007725D8">
        <w:rPr>
          <w:rFonts w:ascii="Arial" w:hAnsi="Arial" w:cs="Arial"/>
        </w:rPr>
        <w:t>5. niewystarczającym zainteresowaniem wnioskodawców poszczególnymi zakresami wsparcia, przewidzianymi w ramach LSR,</w:t>
      </w:r>
    </w:p>
    <w:p w14:paraId="31A92C99" w14:textId="7353D182" w:rsidR="009B7C82" w:rsidRPr="007725D8" w:rsidRDefault="00CB5EDD" w:rsidP="00092B97">
      <w:pPr>
        <w:spacing w:after="0" w:line="360" w:lineRule="auto"/>
        <w:jc w:val="both"/>
        <w:rPr>
          <w:rFonts w:ascii="Arial" w:hAnsi="Arial" w:cs="Arial"/>
        </w:rPr>
      </w:pPr>
      <w:r>
        <w:rPr>
          <w:rFonts w:ascii="Arial" w:hAnsi="Arial" w:cs="Arial"/>
        </w:rPr>
        <w:t>6</w:t>
      </w:r>
      <w:r w:rsidR="009B7C82" w:rsidRPr="007725D8">
        <w:rPr>
          <w:rFonts w:ascii="Arial" w:hAnsi="Arial" w:cs="Arial"/>
        </w:rPr>
        <w:t>. istotnymi zmianami w sytuacji społeczno-gospodarczej obszaru itd.</w:t>
      </w:r>
    </w:p>
    <w:p w14:paraId="4220AE98" w14:textId="4A8CA273" w:rsidR="009B7C82" w:rsidRDefault="009B7C82" w:rsidP="00092B97">
      <w:pPr>
        <w:spacing w:after="0" w:line="360" w:lineRule="auto"/>
        <w:jc w:val="both"/>
        <w:rPr>
          <w:rFonts w:ascii="Arial" w:hAnsi="Arial" w:cs="Arial"/>
        </w:rPr>
      </w:pPr>
      <w:r w:rsidRPr="007725D8">
        <w:rPr>
          <w:rFonts w:ascii="Arial" w:hAnsi="Arial" w:cs="Arial"/>
        </w:rPr>
        <w:t xml:space="preserve">W przypadku konieczności aktualizacji LSR LGD każdorazowo umieści na stronie internetowej informację </w:t>
      </w:r>
      <w:r w:rsidRPr="007725D8">
        <w:rPr>
          <w:rFonts w:ascii="Arial" w:hAnsi="Arial" w:cs="Arial"/>
        </w:rPr>
        <w:br/>
        <w:t>o rozpoczęciu prac nad aktualizacją strategii (oraz przyczynach i możliwych skutkach zmian). Każdorazowo przeprowadzone zostaną też konsultacje w gronie członków LGD. Dodatkowo, w przypadku dokonywania istotnych zmian w zakresie</w:t>
      </w:r>
      <w:r w:rsidR="0031134E" w:rsidRPr="007725D8">
        <w:rPr>
          <w:rFonts w:ascii="Arial" w:hAnsi="Arial" w:cs="Arial"/>
        </w:rPr>
        <w:t xml:space="preserve"> celów, przedsięwzięć, wskaźników, podziału środków budżetowych na cele </w:t>
      </w:r>
      <w:r w:rsidR="0031134E" w:rsidRPr="007725D8">
        <w:rPr>
          <w:rFonts w:ascii="Arial" w:hAnsi="Arial" w:cs="Arial"/>
        </w:rPr>
        <w:br/>
        <w:t xml:space="preserve">i przedsięwzięcia, intensywności pomocy (w zakresie ustalanym przez LGD) czy kryteriów wyboru operacji LGD przeprowadzi konsultacje społeczne z mieszkańcami z wykorzystaniem metod partycypacyjnych </w:t>
      </w:r>
      <w:r w:rsidR="0031134E" w:rsidRPr="007725D8">
        <w:rPr>
          <w:rFonts w:ascii="Arial" w:hAnsi="Arial" w:cs="Arial"/>
        </w:rPr>
        <w:br/>
        <w:t>(co najmniej w formie jednego otwartego spotkania konsultacyjnego). Zmiany i poprawki o charakterze technicznym, w szczególności wynikające z wezwań Samorządu Województwa, wprowadzane będą niezwłocznie, a zaktualizowana LSR będzie każdorazowo zamieszczana na stronie internetowej LGD.</w:t>
      </w:r>
    </w:p>
    <w:p w14:paraId="1040EF65" w14:textId="3FFA6914" w:rsidR="009034DD" w:rsidRDefault="009034DD" w:rsidP="00092B97">
      <w:pPr>
        <w:spacing w:after="0" w:line="360" w:lineRule="auto"/>
        <w:jc w:val="both"/>
        <w:rPr>
          <w:rFonts w:ascii="Arial" w:hAnsi="Arial" w:cs="Arial"/>
        </w:rPr>
      </w:pPr>
    </w:p>
    <w:p w14:paraId="049DFA96" w14:textId="3BA3098F" w:rsidR="009034DD" w:rsidRDefault="009034DD" w:rsidP="00092B97">
      <w:pPr>
        <w:spacing w:after="0" w:line="360" w:lineRule="auto"/>
        <w:jc w:val="both"/>
        <w:rPr>
          <w:rFonts w:ascii="Arial" w:hAnsi="Arial" w:cs="Arial"/>
        </w:rPr>
      </w:pPr>
    </w:p>
    <w:p w14:paraId="78B28E35" w14:textId="75069098" w:rsidR="009034DD" w:rsidRDefault="009034DD" w:rsidP="00092B97">
      <w:pPr>
        <w:spacing w:after="0" w:line="360" w:lineRule="auto"/>
        <w:jc w:val="both"/>
        <w:rPr>
          <w:rFonts w:ascii="Arial" w:hAnsi="Arial" w:cs="Arial"/>
        </w:rPr>
      </w:pPr>
    </w:p>
    <w:p w14:paraId="17E6157A" w14:textId="70D29F57" w:rsidR="009034DD" w:rsidRDefault="009034DD" w:rsidP="00092B97">
      <w:pPr>
        <w:spacing w:after="0" w:line="360" w:lineRule="auto"/>
        <w:jc w:val="both"/>
        <w:rPr>
          <w:rFonts w:ascii="Arial" w:hAnsi="Arial" w:cs="Arial"/>
        </w:rPr>
      </w:pPr>
    </w:p>
    <w:p w14:paraId="5B37CB62" w14:textId="06825555" w:rsidR="009034DD" w:rsidRDefault="009034DD" w:rsidP="00092B97">
      <w:pPr>
        <w:spacing w:after="0" w:line="360" w:lineRule="auto"/>
        <w:jc w:val="both"/>
        <w:rPr>
          <w:rFonts w:ascii="Arial" w:hAnsi="Arial" w:cs="Arial"/>
        </w:rPr>
      </w:pPr>
    </w:p>
    <w:p w14:paraId="5110527A" w14:textId="7A38FFCA" w:rsidR="009034DD" w:rsidRDefault="009034DD" w:rsidP="00092B97">
      <w:pPr>
        <w:spacing w:after="0" w:line="360" w:lineRule="auto"/>
        <w:jc w:val="both"/>
        <w:rPr>
          <w:rFonts w:ascii="Arial" w:hAnsi="Arial" w:cs="Arial"/>
        </w:rPr>
      </w:pPr>
    </w:p>
    <w:p w14:paraId="77B9D0AE" w14:textId="2E879D6C" w:rsidR="009034DD" w:rsidRDefault="009034DD" w:rsidP="00092B97">
      <w:pPr>
        <w:spacing w:after="0" w:line="360" w:lineRule="auto"/>
        <w:jc w:val="both"/>
        <w:rPr>
          <w:rFonts w:ascii="Arial" w:hAnsi="Arial" w:cs="Arial"/>
        </w:rPr>
      </w:pPr>
    </w:p>
    <w:p w14:paraId="23AEF59A" w14:textId="0A10E5B9" w:rsidR="009034DD" w:rsidRDefault="009034DD" w:rsidP="00092B97">
      <w:pPr>
        <w:spacing w:after="0" w:line="360" w:lineRule="auto"/>
        <w:jc w:val="both"/>
        <w:rPr>
          <w:rFonts w:ascii="Arial" w:hAnsi="Arial" w:cs="Arial"/>
        </w:rPr>
      </w:pPr>
    </w:p>
    <w:p w14:paraId="45499657" w14:textId="331960EC" w:rsidR="009034DD" w:rsidRDefault="009034DD" w:rsidP="00092B97">
      <w:pPr>
        <w:spacing w:after="0" w:line="360" w:lineRule="auto"/>
        <w:jc w:val="both"/>
        <w:rPr>
          <w:rFonts w:ascii="Arial" w:hAnsi="Arial" w:cs="Arial"/>
        </w:rPr>
      </w:pPr>
    </w:p>
    <w:p w14:paraId="6FA804FD" w14:textId="1BD45426" w:rsidR="009034DD" w:rsidRDefault="009034DD" w:rsidP="00092B97">
      <w:pPr>
        <w:spacing w:after="0" w:line="360" w:lineRule="auto"/>
        <w:jc w:val="both"/>
        <w:rPr>
          <w:rFonts w:ascii="Arial" w:hAnsi="Arial" w:cs="Arial"/>
        </w:rPr>
      </w:pPr>
    </w:p>
    <w:p w14:paraId="3BAD018F" w14:textId="772196EC" w:rsidR="009034DD" w:rsidRDefault="009034DD" w:rsidP="00092B97">
      <w:pPr>
        <w:spacing w:after="0" w:line="360" w:lineRule="auto"/>
        <w:jc w:val="both"/>
        <w:rPr>
          <w:rFonts w:ascii="Arial" w:hAnsi="Arial" w:cs="Arial"/>
        </w:rPr>
      </w:pPr>
    </w:p>
    <w:p w14:paraId="5EA7E2FA" w14:textId="69BB8BC7" w:rsidR="009034DD" w:rsidRDefault="009034DD" w:rsidP="00092B97">
      <w:pPr>
        <w:spacing w:after="0" w:line="360" w:lineRule="auto"/>
        <w:jc w:val="both"/>
        <w:rPr>
          <w:rFonts w:ascii="Arial" w:hAnsi="Arial" w:cs="Arial"/>
        </w:rPr>
      </w:pPr>
    </w:p>
    <w:p w14:paraId="5AEE2DE7" w14:textId="7E63E43C" w:rsidR="009034DD" w:rsidRDefault="009034DD" w:rsidP="00092B97">
      <w:pPr>
        <w:spacing w:after="0" w:line="360" w:lineRule="auto"/>
        <w:jc w:val="both"/>
        <w:rPr>
          <w:rFonts w:ascii="Arial" w:hAnsi="Arial" w:cs="Arial"/>
        </w:rPr>
      </w:pPr>
    </w:p>
    <w:p w14:paraId="5937D286" w14:textId="4D943AEA" w:rsidR="009034DD" w:rsidRDefault="009034DD" w:rsidP="00092B97">
      <w:pPr>
        <w:spacing w:after="0" w:line="360" w:lineRule="auto"/>
        <w:jc w:val="both"/>
        <w:rPr>
          <w:rFonts w:ascii="Arial" w:hAnsi="Arial" w:cs="Arial"/>
        </w:rPr>
      </w:pPr>
    </w:p>
    <w:p w14:paraId="4AA513D9" w14:textId="39F75ACD" w:rsidR="009034DD" w:rsidRDefault="009034DD" w:rsidP="00092B97">
      <w:pPr>
        <w:spacing w:after="0" w:line="360" w:lineRule="auto"/>
        <w:jc w:val="both"/>
        <w:rPr>
          <w:rFonts w:ascii="Arial" w:hAnsi="Arial" w:cs="Arial"/>
        </w:rPr>
      </w:pPr>
    </w:p>
    <w:p w14:paraId="616344AF" w14:textId="384EE217" w:rsidR="009034DD" w:rsidRDefault="009034DD" w:rsidP="00092B97">
      <w:pPr>
        <w:spacing w:after="0" w:line="360" w:lineRule="auto"/>
        <w:jc w:val="both"/>
        <w:rPr>
          <w:rFonts w:ascii="Arial" w:hAnsi="Arial" w:cs="Arial"/>
        </w:rPr>
      </w:pPr>
    </w:p>
    <w:p w14:paraId="45445124" w14:textId="68E9A22D" w:rsidR="009034DD" w:rsidRDefault="009034DD" w:rsidP="00092B97">
      <w:pPr>
        <w:spacing w:after="0" w:line="360" w:lineRule="auto"/>
        <w:jc w:val="both"/>
        <w:rPr>
          <w:rFonts w:ascii="Arial" w:hAnsi="Arial" w:cs="Arial"/>
        </w:rPr>
      </w:pPr>
    </w:p>
    <w:p w14:paraId="65FF78DA" w14:textId="14CC419A" w:rsidR="009034DD" w:rsidRDefault="009034DD" w:rsidP="00092B97">
      <w:pPr>
        <w:spacing w:after="0" w:line="360" w:lineRule="auto"/>
        <w:jc w:val="both"/>
        <w:rPr>
          <w:rFonts w:ascii="Arial" w:hAnsi="Arial" w:cs="Arial"/>
        </w:rPr>
      </w:pPr>
    </w:p>
    <w:p w14:paraId="7AFD74D4" w14:textId="6877D895" w:rsidR="009034DD" w:rsidRDefault="009034DD" w:rsidP="00092B97">
      <w:pPr>
        <w:spacing w:after="0" w:line="360" w:lineRule="auto"/>
        <w:jc w:val="both"/>
        <w:rPr>
          <w:rFonts w:ascii="Arial" w:hAnsi="Arial" w:cs="Arial"/>
        </w:rPr>
      </w:pPr>
    </w:p>
    <w:p w14:paraId="58BCB7CD" w14:textId="5AE40DFC" w:rsidR="009034DD" w:rsidRDefault="009034DD" w:rsidP="00092B97">
      <w:pPr>
        <w:spacing w:after="0" w:line="360" w:lineRule="auto"/>
        <w:jc w:val="both"/>
        <w:rPr>
          <w:rFonts w:ascii="Arial" w:hAnsi="Arial" w:cs="Arial"/>
        </w:rPr>
      </w:pPr>
    </w:p>
    <w:p w14:paraId="79F96691" w14:textId="77777777" w:rsidR="009034DD" w:rsidRPr="007725D8" w:rsidRDefault="009034DD" w:rsidP="00092B97">
      <w:pPr>
        <w:spacing w:after="0" w:line="360" w:lineRule="auto"/>
        <w:jc w:val="both"/>
        <w:rPr>
          <w:rFonts w:ascii="Arial" w:hAnsi="Arial" w:cs="Arial"/>
        </w:rPr>
      </w:pPr>
    </w:p>
    <w:p w14:paraId="238BAF26" w14:textId="77777777" w:rsidR="009034DD" w:rsidRPr="007725D8" w:rsidRDefault="009034DD" w:rsidP="009034DD">
      <w:pPr>
        <w:spacing w:after="0" w:line="360" w:lineRule="auto"/>
        <w:jc w:val="both"/>
        <w:rPr>
          <w:rFonts w:ascii="Arial" w:hAnsi="Arial" w:cs="Arial"/>
          <w:b/>
        </w:rPr>
      </w:pPr>
      <w:r w:rsidRPr="007725D8">
        <w:rPr>
          <w:rFonts w:ascii="Arial" w:hAnsi="Arial" w:cs="Arial"/>
          <w:b/>
        </w:rPr>
        <w:t>Załącznik nr 2 do LSR – Procedura dokonywania ewaluacji i monitoringu</w:t>
      </w:r>
    </w:p>
    <w:p w14:paraId="40CB15E1"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LGD w trakcie wdrażania strategii prowadzić będzie działania monitoringowe i ewaluacyjne. </w:t>
      </w:r>
      <w:r w:rsidRPr="007725D8">
        <w:rPr>
          <w:rFonts w:ascii="Arial" w:hAnsi="Arial" w:cs="Arial"/>
          <w:b/>
        </w:rPr>
        <w:t>Monitoring</w:t>
      </w:r>
      <w:r w:rsidRPr="007725D8">
        <w:rPr>
          <w:rFonts w:ascii="Arial" w:hAnsi="Arial" w:cs="Arial"/>
        </w:rPr>
        <w:t xml:space="preserve"> prowadzony będzie w sposób ciągły od dnia zawarcia umowy o warunkach i sposobie realizacji LSR do dnia zakończenia wdrażania st</w:t>
      </w:r>
      <w:r>
        <w:rPr>
          <w:rFonts w:ascii="Arial" w:hAnsi="Arial" w:cs="Arial"/>
        </w:rPr>
        <w:t>rategii przez B</w:t>
      </w:r>
      <w:r w:rsidRPr="007725D8">
        <w:rPr>
          <w:rFonts w:ascii="Arial" w:hAnsi="Arial" w:cs="Arial"/>
        </w:rPr>
        <w:t>iuro i Zarząd LGD. Elementami podlegającymi monitorowaniu będą dane dotyczące:</w:t>
      </w:r>
    </w:p>
    <w:p w14:paraId="4A1320BE" w14:textId="77777777" w:rsidR="009034DD" w:rsidRPr="007725D8" w:rsidRDefault="009034DD" w:rsidP="009034DD">
      <w:pPr>
        <w:spacing w:after="0" w:line="360" w:lineRule="auto"/>
        <w:jc w:val="both"/>
        <w:rPr>
          <w:rFonts w:ascii="Arial" w:hAnsi="Arial" w:cs="Arial"/>
        </w:rPr>
      </w:pPr>
      <w:r w:rsidRPr="007725D8">
        <w:rPr>
          <w:rFonts w:ascii="Arial" w:hAnsi="Arial" w:cs="Arial"/>
        </w:rPr>
        <w:t>- ogłoszonych naborów wniosków,</w:t>
      </w:r>
    </w:p>
    <w:p w14:paraId="5ADC0837" w14:textId="77777777" w:rsidR="009034DD" w:rsidRPr="007725D8" w:rsidRDefault="009034DD" w:rsidP="009034DD">
      <w:pPr>
        <w:spacing w:after="0" w:line="360" w:lineRule="auto"/>
        <w:jc w:val="both"/>
        <w:rPr>
          <w:rFonts w:ascii="Arial" w:hAnsi="Arial" w:cs="Arial"/>
        </w:rPr>
      </w:pPr>
      <w:r w:rsidRPr="007725D8">
        <w:rPr>
          <w:rFonts w:ascii="Arial" w:hAnsi="Arial" w:cs="Arial"/>
        </w:rPr>
        <w:t>- działań informacyjnych i edukacyjnych określonych w Planie komunikacyjnym,</w:t>
      </w:r>
    </w:p>
    <w:p w14:paraId="46341519" w14:textId="77777777" w:rsidR="009034DD" w:rsidRPr="007725D8" w:rsidRDefault="009034DD" w:rsidP="009034DD">
      <w:pPr>
        <w:spacing w:after="0" w:line="360" w:lineRule="auto"/>
        <w:jc w:val="both"/>
        <w:rPr>
          <w:rFonts w:ascii="Arial" w:hAnsi="Arial" w:cs="Arial"/>
        </w:rPr>
      </w:pPr>
      <w:r w:rsidRPr="007725D8">
        <w:rPr>
          <w:rFonts w:ascii="Arial" w:hAnsi="Arial" w:cs="Arial"/>
        </w:rPr>
        <w:t>- stopnia zainteresowania potencjalnych beneficjentów poszczególnymi naborami wniosków,</w:t>
      </w:r>
    </w:p>
    <w:p w14:paraId="571A483B" w14:textId="77777777" w:rsidR="009034DD" w:rsidRPr="007725D8" w:rsidRDefault="009034DD" w:rsidP="009034DD">
      <w:pPr>
        <w:spacing w:after="0" w:line="360" w:lineRule="auto"/>
        <w:jc w:val="both"/>
        <w:rPr>
          <w:rFonts w:ascii="Arial" w:hAnsi="Arial" w:cs="Arial"/>
        </w:rPr>
      </w:pPr>
      <w:r w:rsidRPr="007725D8">
        <w:rPr>
          <w:rFonts w:ascii="Arial" w:hAnsi="Arial" w:cs="Arial"/>
        </w:rPr>
        <w:t>- stopnia wykorzystania budżetu LSR,</w:t>
      </w:r>
    </w:p>
    <w:p w14:paraId="2651EBB5" w14:textId="77777777" w:rsidR="009034DD" w:rsidRPr="007725D8" w:rsidRDefault="009034DD" w:rsidP="009034DD">
      <w:pPr>
        <w:spacing w:after="0" w:line="360" w:lineRule="auto"/>
        <w:jc w:val="both"/>
        <w:rPr>
          <w:rFonts w:ascii="Arial" w:hAnsi="Arial" w:cs="Arial"/>
        </w:rPr>
      </w:pPr>
      <w:r w:rsidRPr="007725D8">
        <w:rPr>
          <w:rFonts w:ascii="Arial" w:hAnsi="Arial" w:cs="Arial"/>
        </w:rPr>
        <w:t>- stopnia osiągnięcia założonych w strategii wskaźników realizacji celów.</w:t>
      </w:r>
    </w:p>
    <w:p w14:paraId="2FCC444A" w14:textId="77777777" w:rsidR="009034DD" w:rsidRPr="007725D8" w:rsidRDefault="009034DD" w:rsidP="009034DD">
      <w:pPr>
        <w:spacing w:after="0" w:line="360" w:lineRule="auto"/>
        <w:jc w:val="both"/>
        <w:rPr>
          <w:rFonts w:ascii="Arial" w:hAnsi="Arial" w:cs="Arial"/>
        </w:rPr>
      </w:pPr>
    </w:p>
    <w:p w14:paraId="4A6493F0" w14:textId="77777777" w:rsidR="009034DD" w:rsidRPr="007725D8" w:rsidRDefault="009034DD" w:rsidP="009034DD">
      <w:pPr>
        <w:spacing w:after="0" w:line="360" w:lineRule="auto"/>
        <w:jc w:val="both"/>
        <w:rPr>
          <w:rFonts w:ascii="Arial" w:hAnsi="Arial" w:cs="Arial"/>
        </w:rPr>
      </w:pPr>
      <w:r w:rsidRPr="007725D8">
        <w:rPr>
          <w:rFonts w:ascii="Arial" w:hAnsi="Arial" w:cs="Arial"/>
        </w:rPr>
        <w:t>Bieżący monitoring zostanie usystematyzowany przez określ</w:t>
      </w:r>
      <w:r>
        <w:rPr>
          <w:rFonts w:ascii="Arial" w:hAnsi="Arial" w:cs="Arial"/>
        </w:rPr>
        <w:t>enie czasu i okresów pomiaru – B</w:t>
      </w:r>
      <w:r w:rsidRPr="007725D8">
        <w:rPr>
          <w:rFonts w:ascii="Arial" w:hAnsi="Arial" w:cs="Arial"/>
        </w:rPr>
        <w:t xml:space="preserve">iuro </w:t>
      </w:r>
      <w:proofErr w:type="spellStart"/>
      <w:r w:rsidRPr="007725D8">
        <w:rPr>
          <w:rFonts w:ascii="Arial" w:hAnsi="Arial" w:cs="Arial"/>
        </w:rPr>
        <w:t>będzieprzygotowywać</w:t>
      </w:r>
      <w:proofErr w:type="spellEnd"/>
      <w:r w:rsidRPr="007725D8">
        <w:rPr>
          <w:rFonts w:ascii="Arial" w:hAnsi="Arial" w:cs="Arial"/>
        </w:rPr>
        <w:t xml:space="preserve"> sprawozdania monitoringowe </w:t>
      </w:r>
      <w:r w:rsidRPr="00377D04">
        <w:rPr>
          <w:rFonts w:ascii="Arial" w:hAnsi="Arial" w:cs="Arial"/>
        </w:rPr>
        <w:t xml:space="preserve">co pół roku(niezwłocznie po uzyskaniu </w:t>
      </w:r>
      <w:proofErr w:type="spellStart"/>
      <w:r w:rsidRPr="00377D04">
        <w:rPr>
          <w:rFonts w:ascii="Arial" w:hAnsi="Arial" w:cs="Arial"/>
        </w:rPr>
        <w:t>kompletnychdanych</w:t>
      </w:r>
      <w:proofErr w:type="spellEnd"/>
      <w:r>
        <w:rPr>
          <w:rFonts w:ascii="Arial" w:hAnsi="Arial" w:cs="Arial"/>
        </w:rPr>
        <w:t xml:space="preserve"> </w:t>
      </w:r>
      <w:r w:rsidRPr="00377D04">
        <w:rPr>
          <w:rFonts w:ascii="Arial" w:hAnsi="Arial" w:cs="Arial"/>
        </w:rPr>
        <w:t>za zakończone półrocze), które przekazywane będą</w:t>
      </w:r>
      <w:r w:rsidRPr="007725D8">
        <w:rPr>
          <w:rFonts w:ascii="Arial" w:hAnsi="Arial" w:cs="Arial"/>
        </w:rPr>
        <w:t xml:space="preserve"> Zarządowi i Komisji Rewizyjnej. Ponadto w terminie </w:t>
      </w:r>
      <w:r>
        <w:rPr>
          <w:rFonts w:ascii="Arial" w:hAnsi="Arial" w:cs="Arial"/>
        </w:rPr>
        <w:t xml:space="preserve">do </w:t>
      </w:r>
      <w:r w:rsidRPr="00BC15FE">
        <w:rPr>
          <w:rFonts w:ascii="Arial" w:hAnsi="Arial" w:cs="Arial"/>
        </w:rPr>
        <w:t xml:space="preserve">ostatniego dnia lutego </w:t>
      </w:r>
      <w:r w:rsidRPr="00461BCD">
        <w:rPr>
          <w:rFonts w:ascii="Arial" w:hAnsi="Arial" w:cs="Arial"/>
        </w:rPr>
        <w:t>roku</w:t>
      </w:r>
      <w:r w:rsidRPr="007725D8">
        <w:rPr>
          <w:rFonts w:ascii="Arial" w:hAnsi="Arial" w:cs="Arial"/>
        </w:rPr>
        <w:t xml:space="preserve"> LGD przedkładać będzie Samorządowi Województwa sprawozdanie z realizacji strategii za rok poprzedni, które zostanie przekazane Zarządowi, Radzie, Komisji Rewizyjnej oraz zaprezentowane na Walnym Zebraniu Członków. Dodatkowo przed każdym posiedzeniem Rad</w:t>
      </w:r>
      <w:r>
        <w:rPr>
          <w:rFonts w:ascii="Arial" w:hAnsi="Arial" w:cs="Arial"/>
        </w:rPr>
        <w:t>y, dotyczącym wyboru operacji, B</w:t>
      </w:r>
      <w:r w:rsidRPr="007725D8">
        <w:rPr>
          <w:rFonts w:ascii="Arial" w:hAnsi="Arial" w:cs="Arial"/>
        </w:rPr>
        <w:t>iuro opracuje zestawienie dotyczące niewykorzystanych kwot finansowych oraz prognozowanego i/lub osiągniętego poziomu realizacji wskaźników w ramach danego przedsięwzięcia</w:t>
      </w:r>
      <w:r>
        <w:rPr>
          <w:rFonts w:ascii="Arial" w:hAnsi="Arial" w:cs="Arial"/>
        </w:rPr>
        <w:t xml:space="preserve"> </w:t>
      </w:r>
      <w:r w:rsidRPr="007725D8">
        <w:rPr>
          <w:rFonts w:ascii="Arial" w:hAnsi="Arial" w:cs="Arial"/>
        </w:rPr>
        <w:t xml:space="preserve">i celu strategii. </w:t>
      </w:r>
    </w:p>
    <w:p w14:paraId="0F8C3BDA" w14:textId="77777777" w:rsidR="009034DD" w:rsidRPr="007725D8" w:rsidRDefault="009034DD" w:rsidP="009034DD">
      <w:pPr>
        <w:spacing w:after="0" w:line="360" w:lineRule="auto"/>
        <w:jc w:val="both"/>
        <w:rPr>
          <w:rFonts w:ascii="Arial" w:hAnsi="Arial" w:cs="Arial"/>
        </w:rPr>
      </w:pPr>
    </w:p>
    <w:p w14:paraId="11E0CF9F" w14:textId="77777777" w:rsidR="009034DD" w:rsidRPr="00370868" w:rsidRDefault="009034DD" w:rsidP="009034DD">
      <w:pPr>
        <w:spacing w:after="0" w:line="360" w:lineRule="auto"/>
        <w:ind w:firstLine="708"/>
        <w:jc w:val="both"/>
        <w:rPr>
          <w:rFonts w:ascii="Arial" w:hAnsi="Arial" w:cs="Arial"/>
        </w:rPr>
      </w:pPr>
      <w:r w:rsidRPr="00370868">
        <w:rPr>
          <w:rFonts w:ascii="Arial" w:hAnsi="Arial" w:cs="Arial"/>
        </w:rPr>
        <w:t xml:space="preserve">LGD planuje także przeprowadzanie co roku  </w:t>
      </w:r>
      <w:r w:rsidRPr="00370868">
        <w:rPr>
          <w:rFonts w:ascii="Arial" w:hAnsi="Arial" w:cs="Arial"/>
          <w:b/>
        </w:rPr>
        <w:t xml:space="preserve">ewaluacji </w:t>
      </w:r>
      <w:r w:rsidRPr="00370868">
        <w:rPr>
          <w:rFonts w:ascii="Arial" w:hAnsi="Arial" w:cs="Arial"/>
        </w:rPr>
        <w:t xml:space="preserve"> on-</w:t>
      </w:r>
      <w:proofErr w:type="spellStart"/>
      <w:r w:rsidRPr="00370868">
        <w:rPr>
          <w:rFonts w:ascii="Arial" w:hAnsi="Arial" w:cs="Arial"/>
        </w:rPr>
        <w:t>going</w:t>
      </w:r>
      <w:proofErr w:type="spellEnd"/>
      <w:r w:rsidRPr="00370868">
        <w:rPr>
          <w:rFonts w:ascii="Arial" w:hAnsi="Arial" w:cs="Arial"/>
        </w:rPr>
        <w:t>. Ewaluacja on -</w:t>
      </w:r>
      <w:proofErr w:type="spellStart"/>
      <w:r w:rsidRPr="00370868">
        <w:rPr>
          <w:rFonts w:ascii="Arial" w:hAnsi="Arial" w:cs="Arial"/>
        </w:rPr>
        <w:t>going</w:t>
      </w:r>
      <w:proofErr w:type="spellEnd"/>
      <w:r w:rsidRPr="00370868">
        <w:rPr>
          <w:rFonts w:ascii="Arial" w:hAnsi="Arial" w:cs="Arial"/>
        </w:rPr>
        <w:t xml:space="preserve"> będzie przedłużeniem oraz uzupełnieniem monitoringu. Punktem kulminacyjnym w cyklu rocznym ewaluacji on </w:t>
      </w:r>
      <w:proofErr w:type="spellStart"/>
      <w:r w:rsidRPr="00370868">
        <w:rPr>
          <w:rFonts w:ascii="Arial" w:hAnsi="Arial" w:cs="Arial"/>
        </w:rPr>
        <w:t>going</w:t>
      </w:r>
      <w:proofErr w:type="spellEnd"/>
      <w:r w:rsidRPr="00370868">
        <w:rPr>
          <w:rFonts w:ascii="Arial" w:hAnsi="Arial" w:cs="Arial"/>
        </w:rPr>
        <w:t xml:space="preserve"> będzie warsztat </w:t>
      </w:r>
      <w:proofErr w:type="spellStart"/>
      <w:r w:rsidRPr="00370868">
        <w:rPr>
          <w:rFonts w:ascii="Arial" w:hAnsi="Arial" w:cs="Arial"/>
        </w:rPr>
        <w:t>analityczno</w:t>
      </w:r>
      <w:proofErr w:type="spellEnd"/>
      <w:r w:rsidRPr="00370868">
        <w:rPr>
          <w:rFonts w:ascii="Arial" w:hAnsi="Arial" w:cs="Arial"/>
        </w:rPr>
        <w:t xml:space="preserve"> – refleksyjny. Warsztaty będą odbywały się na początku roku kalendarzowego. Materiały, które posłużą do przygotowania warsztatu będą zbierane przez pracowników biura przez cały rok. Dane dotyczyć będą :</w:t>
      </w:r>
    </w:p>
    <w:p w14:paraId="7889CDCA"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 - realizacji finansowej LSR ( w tym liczba i wartość wniosków złożonych, wybranych, dofinansowanych, zakończonych i rzeczowej ( osiągnięte wartości wskaźników)  </w:t>
      </w:r>
    </w:p>
    <w:p w14:paraId="59A8C614"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 funkcjonowania LGD i biura ( m.in. działań </w:t>
      </w:r>
      <w:proofErr w:type="spellStart"/>
      <w:r w:rsidRPr="00370868">
        <w:rPr>
          <w:rFonts w:ascii="Arial" w:hAnsi="Arial" w:cs="Arial"/>
        </w:rPr>
        <w:t>informacyjno</w:t>
      </w:r>
      <w:proofErr w:type="spellEnd"/>
      <w:r w:rsidRPr="00370868">
        <w:rPr>
          <w:rFonts w:ascii="Arial" w:hAnsi="Arial" w:cs="Arial"/>
        </w:rPr>
        <w:t xml:space="preserve"> – promocyjnych, działań doradczych, funkcjonowania partnerstwa i organów LGD) </w:t>
      </w:r>
    </w:p>
    <w:p w14:paraId="3AC3C54F"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 sytuacji </w:t>
      </w:r>
      <w:proofErr w:type="spellStart"/>
      <w:r w:rsidRPr="00370868">
        <w:rPr>
          <w:rFonts w:ascii="Arial" w:hAnsi="Arial" w:cs="Arial"/>
        </w:rPr>
        <w:t>społeczno</w:t>
      </w:r>
      <w:proofErr w:type="spellEnd"/>
      <w:r w:rsidRPr="00370868">
        <w:rPr>
          <w:rFonts w:ascii="Arial" w:hAnsi="Arial" w:cs="Arial"/>
        </w:rPr>
        <w:t xml:space="preserve"> – gospodarczej obszaru LGD w oparciu o dostępne dane statystyczne, dostępne aktualne opracowania.</w:t>
      </w:r>
    </w:p>
    <w:p w14:paraId="03752B97" w14:textId="77777777" w:rsidR="009034DD" w:rsidRPr="00370868" w:rsidRDefault="009034DD" w:rsidP="009034DD">
      <w:pPr>
        <w:spacing w:after="0" w:line="360" w:lineRule="auto"/>
        <w:jc w:val="both"/>
        <w:rPr>
          <w:rFonts w:ascii="Arial" w:hAnsi="Arial" w:cs="Arial"/>
        </w:rPr>
      </w:pPr>
      <w:r w:rsidRPr="00370868">
        <w:rPr>
          <w:rFonts w:ascii="Arial" w:hAnsi="Arial" w:cs="Arial"/>
        </w:rPr>
        <w:t>Uczestnikami każdego warsztatu będą pracownicy biura, członkowie Zarządu i Rady LGD, zostanie również zaproszony przedstawiciel urzędu marszałkowskiego odpowiedzialny za PROW i RLKS oraz przedstawiciele innych LGD.</w:t>
      </w:r>
    </w:p>
    <w:p w14:paraId="4115E2B3"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Wnioski z ewaluacji on – </w:t>
      </w:r>
      <w:proofErr w:type="spellStart"/>
      <w:r w:rsidRPr="00370868">
        <w:rPr>
          <w:rFonts w:ascii="Arial" w:hAnsi="Arial" w:cs="Arial"/>
        </w:rPr>
        <w:t>going</w:t>
      </w:r>
      <w:proofErr w:type="spellEnd"/>
      <w:r w:rsidRPr="00370868">
        <w:rPr>
          <w:rFonts w:ascii="Arial" w:hAnsi="Arial" w:cs="Arial"/>
        </w:rPr>
        <w:t xml:space="preserve"> będą stanowiły wkład do sprawozdań rocznych i będą stanowiły podstawę do ewentualnych decyzji o zmianie kierunku dalszych działań oraz będą stanowić wkład w ewaluację ex – post.</w:t>
      </w:r>
    </w:p>
    <w:p w14:paraId="7FA6B242" w14:textId="77777777" w:rsidR="009034DD" w:rsidRDefault="009034DD" w:rsidP="009034DD">
      <w:pPr>
        <w:spacing w:after="0" w:line="360" w:lineRule="auto"/>
        <w:jc w:val="both"/>
        <w:rPr>
          <w:rFonts w:ascii="Arial" w:hAnsi="Arial" w:cs="Arial"/>
          <w:color w:val="00B0F0"/>
        </w:rPr>
      </w:pPr>
      <w:r w:rsidRPr="00370868">
        <w:rPr>
          <w:rFonts w:ascii="Arial" w:hAnsi="Arial" w:cs="Arial"/>
        </w:rPr>
        <w:t>Plan przebiegu warsztatu będzie przebiegał w oparciu o plan, który został wskazany w Podręcznik Monitoringu i ewaluacji Lokalnych Strategii Rozwoju, Warszawa marzec 2017 r</w:t>
      </w:r>
      <w:r>
        <w:rPr>
          <w:rFonts w:ascii="Arial" w:hAnsi="Arial" w:cs="Arial"/>
          <w:color w:val="00B0F0"/>
        </w:rPr>
        <w:t>.</w:t>
      </w:r>
    </w:p>
    <w:p w14:paraId="391187E3" w14:textId="77777777" w:rsidR="009034DD" w:rsidRPr="00370868" w:rsidRDefault="009034DD" w:rsidP="009034DD">
      <w:pPr>
        <w:spacing w:after="0" w:line="360" w:lineRule="auto"/>
        <w:ind w:firstLine="708"/>
        <w:jc w:val="both"/>
        <w:rPr>
          <w:rFonts w:ascii="Arial" w:hAnsi="Arial" w:cs="Arial"/>
        </w:rPr>
      </w:pPr>
      <w:r w:rsidRPr="00370868">
        <w:rPr>
          <w:rFonts w:ascii="Arial" w:hAnsi="Arial" w:cs="Arial"/>
        </w:rPr>
        <w:lastRenderedPageBreak/>
        <w:t xml:space="preserve">Oprócz ewaluacji on – </w:t>
      </w:r>
      <w:proofErr w:type="spellStart"/>
      <w:r w:rsidRPr="00370868">
        <w:rPr>
          <w:rFonts w:ascii="Arial" w:hAnsi="Arial" w:cs="Arial"/>
        </w:rPr>
        <w:t>going</w:t>
      </w:r>
      <w:proofErr w:type="spellEnd"/>
      <w:r w:rsidRPr="00370868">
        <w:rPr>
          <w:rFonts w:ascii="Arial" w:hAnsi="Arial" w:cs="Arial"/>
        </w:rPr>
        <w:t xml:space="preserve"> LGD planuje przeprowadzić jedną ewaluację ex – post, która zostanie przeprowadzona przez podmiot zewnętrzny. Planowany termon ewaluacji ex post to  rok 2020 lub 2021. Głównym celem badania będzie identyfikacja i ocena efektów realizacji LSR </w:t>
      </w:r>
      <w:proofErr w:type="spellStart"/>
      <w:r w:rsidRPr="00370868">
        <w:rPr>
          <w:rFonts w:ascii="Arial" w:hAnsi="Arial" w:cs="Arial"/>
        </w:rPr>
        <w:t>tj</w:t>
      </w:r>
      <w:proofErr w:type="spellEnd"/>
      <w:r w:rsidRPr="00370868">
        <w:rPr>
          <w:rFonts w:ascii="Arial" w:hAnsi="Arial" w:cs="Arial"/>
        </w:rPr>
        <w:t>,:</w:t>
      </w:r>
    </w:p>
    <w:p w14:paraId="7096D752" w14:textId="77777777" w:rsidR="009034DD" w:rsidRPr="00370868" w:rsidRDefault="009034DD" w:rsidP="009034DD">
      <w:pPr>
        <w:spacing w:after="0" w:line="360" w:lineRule="auto"/>
        <w:jc w:val="both"/>
        <w:rPr>
          <w:rFonts w:ascii="Arial" w:hAnsi="Arial" w:cs="Arial"/>
        </w:rPr>
      </w:pPr>
      <w:r w:rsidRPr="00370868">
        <w:rPr>
          <w:rFonts w:ascii="Arial" w:hAnsi="Arial" w:cs="Arial"/>
        </w:rPr>
        <w:t>- odniesienie się do danych monitoringowych pokazujących stopień osiągnięcia celów i wyjaśnienia ewentualnych odchyleń od wartości zakładanych;</w:t>
      </w:r>
    </w:p>
    <w:p w14:paraId="65CF460B" w14:textId="77777777" w:rsidR="009034DD" w:rsidRPr="00370868" w:rsidRDefault="009034DD" w:rsidP="009034DD">
      <w:pPr>
        <w:spacing w:after="0" w:line="360" w:lineRule="auto"/>
        <w:jc w:val="both"/>
        <w:rPr>
          <w:rFonts w:ascii="Arial" w:hAnsi="Arial" w:cs="Arial"/>
        </w:rPr>
      </w:pPr>
      <w:r w:rsidRPr="00370868">
        <w:rPr>
          <w:rFonts w:ascii="Arial" w:hAnsi="Arial" w:cs="Arial"/>
        </w:rPr>
        <w:t>- zweryfikowaniu, w jakim stopniu cele LSR odpowiadały na lokalne potrzeby i w jakim stopniu potrzeby te zostały zaspokojone;</w:t>
      </w:r>
    </w:p>
    <w:p w14:paraId="5BBF0B81" w14:textId="77777777" w:rsidR="009034DD" w:rsidRPr="00370868" w:rsidRDefault="009034DD" w:rsidP="009034DD">
      <w:pPr>
        <w:spacing w:after="0" w:line="360" w:lineRule="auto"/>
        <w:jc w:val="both"/>
        <w:rPr>
          <w:rFonts w:ascii="Arial" w:hAnsi="Arial" w:cs="Arial"/>
        </w:rPr>
      </w:pPr>
      <w:r w:rsidRPr="00370868">
        <w:rPr>
          <w:rFonts w:ascii="Arial" w:hAnsi="Arial" w:cs="Arial"/>
        </w:rPr>
        <w:t>- oszacowanie wpływu realizacji LSR na rozwój lokalny i wyjaśnienie mechanizmów tego wpływu.</w:t>
      </w:r>
    </w:p>
    <w:p w14:paraId="4B294933" w14:textId="77777777" w:rsidR="009034DD" w:rsidRPr="00370868" w:rsidRDefault="009034DD" w:rsidP="009034DD">
      <w:pPr>
        <w:spacing w:after="0" w:line="360" w:lineRule="auto"/>
        <w:jc w:val="both"/>
        <w:rPr>
          <w:rFonts w:ascii="Arial" w:hAnsi="Arial" w:cs="Arial"/>
        </w:rPr>
      </w:pPr>
      <w:r w:rsidRPr="00370868">
        <w:rPr>
          <w:rFonts w:ascii="Arial" w:hAnsi="Arial" w:cs="Arial"/>
        </w:rPr>
        <w:t>Zakres czasowy to lata realizacji LSR 2014-2020. Zakres przestrzenny to obszar objęty LSR, zakres przedmiotowy to cały zakres wsparcia LSR.</w:t>
      </w:r>
    </w:p>
    <w:p w14:paraId="09EA149A" w14:textId="77777777" w:rsidR="009034DD" w:rsidRPr="007725D8" w:rsidRDefault="009034DD" w:rsidP="009034DD">
      <w:pPr>
        <w:spacing w:after="0" w:line="360" w:lineRule="auto"/>
        <w:jc w:val="both"/>
        <w:rPr>
          <w:rFonts w:ascii="Arial" w:hAnsi="Arial" w:cs="Arial"/>
        </w:rPr>
      </w:pPr>
    </w:p>
    <w:p w14:paraId="74252113"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Podsumowanie ustaleń i referencji w ramach poszczególnych badań ewaluacyjnych zostanie zawarte </w:t>
      </w:r>
      <w:r w:rsidRPr="007725D8">
        <w:rPr>
          <w:rFonts w:ascii="Arial" w:hAnsi="Arial" w:cs="Arial"/>
        </w:rPr>
        <w:br/>
        <w:t>w raporcie. Ewaluacja zostanie przeprowadzona przez podmiot zewnętrzny, posiadający odpowiednie kwalifikacje i doświadczenie w ewaluacji LSR. Ewaluacji podlegać będą m.in. następujące elementy (kryteria ewaluacyjne):</w:t>
      </w:r>
    </w:p>
    <w:p w14:paraId="4F72BA88"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 trafność – stopnień spójności strategii z potrzebami mieszkańców obszaru (mierzony jako zainteresowanie wnioskodawców poszczególnymi naborami wniosków oraz działaniami informacyjno-promocyjnymi LGD, </w:t>
      </w:r>
      <w:r w:rsidRPr="007725D8">
        <w:rPr>
          <w:rFonts w:ascii="Arial" w:hAnsi="Arial" w:cs="Arial"/>
        </w:rPr>
        <w:br/>
        <w:t>a także po</w:t>
      </w:r>
      <w:r>
        <w:rPr>
          <w:rFonts w:ascii="Arial" w:hAnsi="Arial" w:cs="Arial"/>
        </w:rPr>
        <w:t>ziom jakości udzielanego przez B</w:t>
      </w:r>
      <w:r w:rsidRPr="007725D8">
        <w:rPr>
          <w:rFonts w:ascii="Arial" w:hAnsi="Arial" w:cs="Arial"/>
        </w:rPr>
        <w:t>iuro doradztwa – elementy funkcjonowania LGD),</w:t>
      </w:r>
    </w:p>
    <w:p w14:paraId="7F6ACB25"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 skuteczność – stopień spójności tempa osiąganych rezultatów (wskaźników rzeczowych i finansowych) </w:t>
      </w:r>
      <w:r w:rsidRPr="007725D8">
        <w:rPr>
          <w:rFonts w:ascii="Arial" w:hAnsi="Arial" w:cs="Arial"/>
        </w:rPr>
        <w:br/>
        <w:t>z założeniami LGD (element wdrażania LSR),</w:t>
      </w:r>
    </w:p>
    <w:p w14:paraId="3F003F2E" w14:textId="77777777" w:rsidR="009034DD" w:rsidRPr="007725D8" w:rsidRDefault="009034DD" w:rsidP="009034DD">
      <w:pPr>
        <w:spacing w:after="0" w:line="360" w:lineRule="auto"/>
        <w:jc w:val="both"/>
        <w:rPr>
          <w:rFonts w:ascii="Arial" w:hAnsi="Arial" w:cs="Arial"/>
        </w:rPr>
      </w:pPr>
      <w:r w:rsidRPr="007725D8">
        <w:rPr>
          <w:rFonts w:ascii="Arial" w:hAnsi="Arial" w:cs="Arial"/>
        </w:rPr>
        <w:t>- trwałość – na ile trwałe są efekty uzyskane w ramach poszczególnych projektów, finansowanych ze środków strategii (element wdrażania LSR),</w:t>
      </w:r>
    </w:p>
    <w:p w14:paraId="0784A18E"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 terminowość – weryfikacja czy LGD realizuje swoje zobowiązania w terminach określonych </w:t>
      </w:r>
      <w:r w:rsidRPr="007725D8">
        <w:rPr>
          <w:rFonts w:ascii="Arial" w:hAnsi="Arial" w:cs="Arial"/>
        </w:rPr>
        <w:br/>
        <w:t>w obowiązujących aktach prawnych (element funkcjonowania LGD).</w:t>
      </w:r>
    </w:p>
    <w:p w14:paraId="06366FE6"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W przypadku stwierdzenia w trakcie ewaluacji własnej niewystarczającej, jakości podejmowanych działań, </w:t>
      </w:r>
      <w:r w:rsidRPr="007725D8">
        <w:rPr>
          <w:rFonts w:ascii="Arial" w:hAnsi="Arial" w:cs="Arial"/>
        </w:rPr>
        <w:br/>
        <w:t xml:space="preserve">w celu ich zapewnienia LGD zobowiązuje się do realizacji tzw. </w:t>
      </w:r>
      <w:r w:rsidRPr="007725D8">
        <w:rPr>
          <w:rFonts w:ascii="Arial" w:hAnsi="Arial" w:cs="Arial"/>
          <w:b/>
        </w:rPr>
        <w:t>projektów własnych</w:t>
      </w:r>
      <w:r w:rsidRPr="007725D8">
        <w:rPr>
          <w:rFonts w:ascii="Arial" w:hAnsi="Arial" w:cs="Arial"/>
        </w:rPr>
        <w:t xml:space="preserve">, które przyczynią </w:t>
      </w:r>
      <w:r w:rsidRPr="007725D8">
        <w:rPr>
          <w:rFonts w:ascii="Arial" w:hAnsi="Arial" w:cs="Arial"/>
        </w:rPr>
        <w:br/>
        <w:t>się do osiągniecia założonych celów oraz innych działań zmierzających do realizacji założonych celów (wzmożenie promocji, zwiększenie ilości spotkań informacyjnych, itp.).</w:t>
      </w:r>
    </w:p>
    <w:p w14:paraId="716F7D94" w14:textId="77777777" w:rsidR="009034DD" w:rsidRPr="007725D8" w:rsidRDefault="009034DD" w:rsidP="009034DD">
      <w:pPr>
        <w:spacing w:after="0" w:line="360" w:lineRule="auto"/>
        <w:jc w:val="both"/>
        <w:rPr>
          <w:rFonts w:ascii="Arial" w:hAnsi="Arial" w:cs="Arial"/>
        </w:rPr>
      </w:pPr>
    </w:p>
    <w:p w14:paraId="5D318B5A"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Źródłem danych do monitoringu i ewaluacji będą informacje będące w posiadaniu LGD (np. rejestry złożonych wniosków, udzielonego doradztwa), informacje przekazane przez Samorząd Województwa i/lub Agencję Płatniczą (dotyczące stopnia wykorzystania środków) oraz dane pochodzące z ankiet monitorujących, opracowanych przez LGD, a składanych przez beneficjentów pomocy w ramach strategii i </w:t>
      </w:r>
      <w:proofErr w:type="spellStart"/>
      <w:r w:rsidRPr="007725D8">
        <w:rPr>
          <w:rFonts w:ascii="Arial" w:hAnsi="Arial" w:cs="Arial"/>
        </w:rPr>
        <w:t>grantobiorców</w:t>
      </w:r>
      <w:proofErr w:type="spellEnd"/>
      <w:r w:rsidRPr="007725D8">
        <w:rPr>
          <w:rFonts w:ascii="Arial" w:hAnsi="Arial" w:cs="Arial"/>
        </w:rPr>
        <w:t xml:space="preserve"> (określające m.in. wartość wykorzystanych środków, osiągnięte wartości wskaźników, uzyskaną w projekcie wartość dodaną, trwałość projektu, napotkane trudności w trakcie realizacji operacji oraz ocenę jakości usług doradczych świadczonych przez LGD) a także dane z wizji lokalnych,</w:t>
      </w:r>
      <w:r>
        <w:rPr>
          <w:rFonts w:ascii="Arial" w:hAnsi="Arial" w:cs="Arial"/>
        </w:rPr>
        <w:t xml:space="preserve"> opinii D</w:t>
      </w:r>
      <w:r w:rsidRPr="007725D8">
        <w:rPr>
          <w:rFonts w:ascii="Arial" w:hAnsi="Arial" w:cs="Arial"/>
        </w:rPr>
        <w:t>yrektor</w:t>
      </w:r>
      <w:r>
        <w:rPr>
          <w:rFonts w:ascii="Arial" w:hAnsi="Arial" w:cs="Arial"/>
        </w:rPr>
        <w:t>/a</w:t>
      </w:r>
      <w:r w:rsidRPr="007725D8">
        <w:rPr>
          <w:rFonts w:ascii="Arial" w:hAnsi="Arial" w:cs="Arial"/>
        </w:rPr>
        <w:t xml:space="preserve"> biura, opinii Zarządu, Komisji rewizyjnej, wywiadów od wnioskodawców, na podstawie rozmów telefonicznych i innych technik.</w:t>
      </w:r>
    </w:p>
    <w:p w14:paraId="50BBEDCF" w14:textId="77777777" w:rsidR="009034DD" w:rsidRPr="007725D8" w:rsidRDefault="009034DD" w:rsidP="009034DD">
      <w:pPr>
        <w:spacing w:after="0" w:line="360" w:lineRule="auto"/>
        <w:jc w:val="both"/>
        <w:rPr>
          <w:rFonts w:ascii="Arial" w:hAnsi="Arial" w:cs="Arial"/>
        </w:rPr>
      </w:pPr>
    </w:p>
    <w:p w14:paraId="549F108A" w14:textId="77777777" w:rsidR="009034DD" w:rsidRPr="007725D8" w:rsidRDefault="009034DD" w:rsidP="009034DD">
      <w:pPr>
        <w:spacing w:after="0" w:line="360" w:lineRule="auto"/>
        <w:jc w:val="both"/>
        <w:rPr>
          <w:rFonts w:ascii="Arial" w:hAnsi="Arial" w:cs="Arial"/>
        </w:rPr>
      </w:pPr>
    </w:p>
    <w:p w14:paraId="754A5F03"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Raport, zawierający wnioski i rekomendacje dotyczące poprawy efektywności wdrażania strategii, zostanie przekazany wszystkim organom LGD, a główne wnioski zostaną zaprezentowane </w:t>
      </w:r>
      <w:r w:rsidRPr="007725D8">
        <w:rPr>
          <w:rFonts w:ascii="Arial" w:hAnsi="Arial" w:cs="Arial"/>
        </w:rPr>
        <w:br/>
      </w:r>
      <w:r w:rsidRPr="007725D8">
        <w:rPr>
          <w:rFonts w:ascii="Arial" w:hAnsi="Arial" w:cs="Arial"/>
        </w:rPr>
        <w:lastRenderedPageBreak/>
        <w:t>na Walnym Zebra</w:t>
      </w:r>
      <w:r>
        <w:rPr>
          <w:rFonts w:ascii="Arial" w:hAnsi="Arial" w:cs="Arial"/>
        </w:rPr>
        <w:t>niu Członków. Na ich podstawie B</w:t>
      </w:r>
      <w:r w:rsidRPr="007725D8">
        <w:rPr>
          <w:rFonts w:ascii="Arial" w:hAnsi="Arial" w:cs="Arial"/>
        </w:rPr>
        <w:t xml:space="preserve">iuro, Zarząd i Komisja Rewizyjna będą mogły przygotować propozycje zmian w procesie wdrażania strategii (w tym Planu komunikacyjnego), mające </w:t>
      </w:r>
      <w:r w:rsidRPr="007725D8">
        <w:rPr>
          <w:rFonts w:ascii="Arial" w:hAnsi="Arial" w:cs="Arial"/>
        </w:rPr>
        <w:br/>
        <w:t xml:space="preserve">na celu poprawę skuteczności. W przypadku gdy w procesie ewaluacji wskazane zostaną problemy </w:t>
      </w:r>
      <w:r w:rsidRPr="007725D8">
        <w:rPr>
          <w:rFonts w:ascii="Arial" w:hAnsi="Arial" w:cs="Arial"/>
        </w:rPr>
        <w:br/>
        <w:t>w realizacji LSR zostaną wdrożone działania naprawcze polegające na poprawie efektywności</w:t>
      </w:r>
      <w:r>
        <w:rPr>
          <w:rFonts w:ascii="Arial" w:hAnsi="Arial" w:cs="Arial"/>
        </w:rPr>
        <w:t>,</w:t>
      </w:r>
      <w:r w:rsidRPr="007725D8">
        <w:rPr>
          <w:rFonts w:ascii="Arial" w:hAnsi="Arial" w:cs="Arial"/>
        </w:rPr>
        <w:t xml:space="preserve"> ale także możliwość zmiany LSR w zakresie budżetu, wskaźników, kryteriów oceny i innych elementów.</w:t>
      </w:r>
    </w:p>
    <w:p w14:paraId="412BF0F9" w14:textId="77777777" w:rsidR="009034DD" w:rsidRPr="007725D8" w:rsidRDefault="009034DD" w:rsidP="009034DD">
      <w:pPr>
        <w:spacing w:after="0" w:line="240" w:lineRule="auto"/>
        <w:jc w:val="both"/>
        <w:rPr>
          <w:rFonts w:ascii="Arial" w:hAnsi="Arial" w:cs="Arial"/>
        </w:rPr>
      </w:pPr>
    </w:p>
    <w:p w14:paraId="4DC85619" w14:textId="77777777" w:rsidR="009034DD" w:rsidRPr="007725D8" w:rsidRDefault="009034DD" w:rsidP="009034DD">
      <w:pPr>
        <w:spacing w:after="0" w:line="240" w:lineRule="auto"/>
        <w:jc w:val="both"/>
        <w:rPr>
          <w:rFonts w:ascii="Arial" w:hAnsi="Arial" w:cs="Arial"/>
        </w:rPr>
      </w:pPr>
    </w:p>
    <w:p w14:paraId="199BEE87" w14:textId="77777777" w:rsidR="009034DD" w:rsidRPr="007725D8" w:rsidRDefault="009034DD" w:rsidP="009034DD">
      <w:pPr>
        <w:spacing w:after="0" w:line="240" w:lineRule="auto"/>
        <w:jc w:val="both"/>
        <w:rPr>
          <w:rFonts w:ascii="Arial" w:hAnsi="Arial" w:cs="Arial"/>
        </w:rPr>
      </w:pPr>
    </w:p>
    <w:tbl>
      <w:tblPr>
        <w:tblStyle w:val="Tabela-Siatka2"/>
        <w:tblW w:w="10483" w:type="dxa"/>
        <w:tblLayout w:type="fixed"/>
        <w:tblLook w:val="04A0" w:firstRow="1" w:lastRow="0" w:firstColumn="1" w:lastColumn="0" w:noHBand="0" w:noVBand="1"/>
      </w:tblPr>
      <w:tblGrid>
        <w:gridCol w:w="1838"/>
        <w:gridCol w:w="1407"/>
        <w:gridCol w:w="11"/>
        <w:gridCol w:w="2236"/>
        <w:gridCol w:w="32"/>
        <w:gridCol w:w="2859"/>
        <w:gridCol w:w="35"/>
        <w:gridCol w:w="2065"/>
      </w:tblGrid>
      <w:tr w:rsidR="009034DD" w:rsidRPr="007725D8" w14:paraId="75CF35F2" w14:textId="77777777" w:rsidTr="00E37D8E">
        <w:tc>
          <w:tcPr>
            <w:tcW w:w="1838" w:type="dxa"/>
            <w:shd w:val="clear" w:color="auto" w:fill="D4E1ED" w:themeFill="accent1" w:themeFillTint="66"/>
          </w:tcPr>
          <w:p w14:paraId="0E1A64AC" w14:textId="77777777" w:rsidR="009034DD" w:rsidRPr="007725D8" w:rsidRDefault="009034DD" w:rsidP="00E37D8E">
            <w:pPr>
              <w:jc w:val="center"/>
              <w:rPr>
                <w:rFonts w:ascii="Arial" w:hAnsi="Arial" w:cs="Arial"/>
                <w:b/>
              </w:rPr>
            </w:pPr>
            <w:r w:rsidRPr="007725D8">
              <w:rPr>
                <w:rFonts w:ascii="Arial" w:hAnsi="Arial" w:cs="Arial"/>
                <w:b/>
              </w:rPr>
              <w:t>Zakres badania</w:t>
            </w:r>
          </w:p>
        </w:tc>
        <w:tc>
          <w:tcPr>
            <w:tcW w:w="1418" w:type="dxa"/>
            <w:gridSpan w:val="2"/>
            <w:shd w:val="clear" w:color="auto" w:fill="D4E1ED" w:themeFill="accent1" w:themeFillTint="66"/>
          </w:tcPr>
          <w:p w14:paraId="2594D3BB" w14:textId="77777777" w:rsidR="009034DD" w:rsidRPr="007725D8" w:rsidRDefault="009034DD" w:rsidP="00E37D8E">
            <w:pPr>
              <w:jc w:val="center"/>
              <w:rPr>
                <w:rFonts w:ascii="Arial" w:hAnsi="Arial" w:cs="Arial"/>
                <w:b/>
              </w:rPr>
            </w:pPr>
            <w:r w:rsidRPr="007725D8">
              <w:rPr>
                <w:rFonts w:ascii="Arial" w:hAnsi="Arial" w:cs="Arial"/>
                <w:b/>
              </w:rPr>
              <w:t>Podmiot odpowiedzialny</w:t>
            </w:r>
          </w:p>
        </w:tc>
        <w:tc>
          <w:tcPr>
            <w:tcW w:w="2268" w:type="dxa"/>
            <w:gridSpan w:val="2"/>
            <w:shd w:val="clear" w:color="auto" w:fill="D4E1ED" w:themeFill="accent1" w:themeFillTint="66"/>
          </w:tcPr>
          <w:p w14:paraId="598B7E14" w14:textId="77777777" w:rsidR="009034DD" w:rsidRPr="007725D8" w:rsidRDefault="009034DD" w:rsidP="00E37D8E">
            <w:pPr>
              <w:jc w:val="center"/>
              <w:rPr>
                <w:rFonts w:ascii="Arial" w:hAnsi="Arial" w:cs="Arial"/>
                <w:b/>
              </w:rPr>
            </w:pPr>
            <w:r w:rsidRPr="007725D8">
              <w:rPr>
                <w:rFonts w:ascii="Arial" w:hAnsi="Arial" w:cs="Arial"/>
                <w:b/>
              </w:rPr>
              <w:t>Sposób realizacji</w:t>
            </w:r>
          </w:p>
        </w:tc>
        <w:tc>
          <w:tcPr>
            <w:tcW w:w="2894" w:type="dxa"/>
            <w:gridSpan w:val="2"/>
            <w:shd w:val="clear" w:color="auto" w:fill="D4E1ED" w:themeFill="accent1" w:themeFillTint="66"/>
          </w:tcPr>
          <w:p w14:paraId="5770BA9A" w14:textId="77777777" w:rsidR="009034DD" w:rsidRPr="007725D8" w:rsidRDefault="009034DD" w:rsidP="00E37D8E">
            <w:pPr>
              <w:jc w:val="center"/>
              <w:rPr>
                <w:rFonts w:ascii="Arial" w:hAnsi="Arial" w:cs="Arial"/>
                <w:b/>
              </w:rPr>
            </w:pPr>
            <w:r w:rsidRPr="007725D8">
              <w:rPr>
                <w:rFonts w:ascii="Arial" w:hAnsi="Arial" w:cs="Arial"/>
                <w:b/>
              </w:rPr>
              <w:t>Czas i okres pomiaru</w:t>
            </w:r>
          </w:p>
        </w:tc>
        <w:tc>
          <w:tcPr>
            <w:tcW w:w="2065" w:type="dxa"/>
            <w:shd w:val="clear" w:color="auto" w:fill="D4E1ED" w:themeFill="accent1" w:themeFillTint="66"/>
          </w:tcPr>
          <w:p w14:paraId="1AB39105" w14:textId="77777777" w:rsidR="009034DD" w:rsidRPr="007725D8" w:rsidRDefault="009034DD" w:rsidP="00E37D8E">
            <w:pPr>
              <w:jc w:val="center"/>
              <w:rPr>
                <w:rFonts w:ascii="Arial" w:hAnsi="Arial" w:cs="Arial"/>
                <w:b/>
              </w:rPr>
            </w:pPr>
            <w:r w:rsidRPr="007725D8">
              <w:rPr>
                <w:rFonts w:ascii="Arial" w:hAnsi="Arial" w:cs="Arial"/>
                <w:b/>
              </w:rPr>
              <w:t>Zakres analizy i oceny</w:t>
            </w:r>
          </w:p>
        </w:tc>
      </w:tr>
      <w:tr w:rsidR="009034DD" w:rsidRPr="007725D8" w14:paraId="4CBED13D" w14:textId="77777777" w:rsidTr="00E37D8E">
        <w:tc>
          <w:tcPr>
            <w:tcW w:w="10483" w:type="dxa"/>
            <w:gridSpan w:val="8"/>
            <w:shd w:val="clear" w:color="auto" w:fill="D5D1D1" w:themeFill="accent6" w:themeFillTint="66"/>
          </w:tcPr>
          <w:p w14:paraId="2955698B" w14:textId="77777777" w:rsidR="009034DD" w:rsidRPr="007725D8" w:rsidRDefault="009034DD" w:rsidP="00E37D8E">
            <w:pPr>
              <w:jc w:val="center"/>
              <w:rPr>
                <w:rFonts w:ascii="Arial" w:hAnsi="Arial" w:cs="Arial"/>
                <w:b/>
              </w:rPr>
            </w:pPr>
            <w:r w:rsidRPr="007725D8">
              <w:rPr>
                <w:rFonts w:ascii="Arial" w:hAnsi="Arial" w:cs="Arial"/>
                <w:b/>
              </w:rPr>
              <w:t>Monitoring</w:t>
            </w:r>
          </w:p>
        </w:tc>
      </w:tr>
      <w:tr w:rsidR="009034DD" w:rsidRPr="007725D8" w14:paraId="56C4499E" w14:textId="77777777" w:rsidTr="00E37D8E">
        <w:tc>
          <w:tcPr>
            <w:tcW w:w="1838" w:type="dxa"/>
          </w:tcPr>
          <w:p w14:paraId="4F6DDF89" w14:textId="77777777" w:rsidR="009034DD" w:rsidRPr="007725D8" w:rsidRDefault="009034DD" w:rsidP="00E37D8E">
            <w:pPr>
              <w:rPr>
                <w:rFonts w:ascii="Arial" w:hAnsi="Arial" w:cs="Arial"/>
              </w:rPr>
            </w:pPr>
            <w:r w:rsidRPr="007725D8">
              <w:rPr>
                <w:rFonts w:ascii="Arial" w:hAnsi="Arial" w:cs="Arial"/>
              </w:rPr>
              <w:t>- harmonogram naborów wniosków,</w:t>
            </w:r>
          </w:p>
          <w:p w14:paraId="45256475" w14:textId="77777777" w:rsidR="009034DD" w:rsidRPr="007725D8" w:rsidRDefault="009034DD" w:rsidP="00E37D8E">
            <w:pPr>
              <w:rPr>
                <w:rFonts w:ascii="Arial" w:hAnsi="Arial" w:cs="Arial"/>
              </w:rPr>
            </w:pPr>
            <w:r w:rsidRPr="007725D8">
              <w:rPr>
                <w:rFonts w:ascii="Arial" w:hAnsi="Arial" w:cs="Arial"/>
              </w:rPr>
              <w:t>- działania informacyjne i edukacyjne określone w Planie komunikacji,</w:t>
            </w:r>
          </w:p>
          <w:p w14:paraId="468BC69A" w14:textId="77777777" w:rsidR="009034DD" w:rsidRPr="007725D8" w:rsidRDefault="009034DD" w:rsidP="00E37D8E">
            <w:pPr>
              <w:rPr>
                <w:rFonts w:ascii="Arial" w:hAnsi="Arial" w:cs="Arial"/>
              </w:rPr>
            </w:pPr>
            <w:r w:rsidRPr="007725D8">
              <w:rPr>
                <w:rFonts w:ascii="Arial" w:hAnsi="Arial" w:cs="Arial"/>
              </w:rPr>
              <w:t>- budżet LSR</w:t>
            </w:r>
            <w:r w:rsidRPr="007725D8">
              <w:rPr>
                <w:rFonts w:ascii="Arial" w:hAnsi="Arial" w:cs="Arial"/>
                <w:color w:val="FF0000"/>
              </w:rPr>
              <w:t xml:space="preserve">  </w:t>
            </w:r>
          </w:p>
          <w:p w14:paraId="7B4EE393" w14:textId="77777777" w:rsidR="009034DD" w:rsidRPr="007725D8" w:rsidRDefault="009034DD" w:rsidP="00E37D8E">
            <w:pPr>
              <w:rPr>
                <w:rFonts w:ascii="Arial" w:hAnsi="Arial" w:cs="Arial"/>
              </w:rPr>
            </w:pPr>
            <w:r w:rsidRPr="007725D8">
              <w:rPr>
                <w:rFonts w:ascii="Arial" w:hAnsi="Arial" w:cs="Arial"/>
              </w:rPr>
              <w:t>- wskaźniki realizacji LSR.</w:t>
            </w:r>
          </w:p>
        </w:tc>
        <w:tc>
          <w:tcPr>
            <w:tcW w:w="1418" w:type="dxa"/>
            <w:gridSpan w:val="2"/>
          </w:tcPr>
          <w:p w14:paraId="1C7D723E" w14:textId="77777777" w:rsidR="009034DD" w:rsidRPr="007725D8" w:rsidRDefault="009034DD" w:rsidP="00E37D8E">
            <w:pPr>
              <w:rPr>
                <w:rFonts w:ascii="Arial" w:hAnsi="Arial" w:cs="Arial"/>
              </w:rPr>
            </w:pPr>
            <w:r>
              <w:rPr>
                <w:rFonts w:ascii="Arial" w:hAnsi="Arial" w:cs="Arial"/>
              </w:rPr>
              <w:t>- B</w:t>
            </w:r>
            <w:r w:rsidRPr="007725D8">
              <w:rPr>
                <w:rFonts w:ascii="Arial" w:hAnsi="Arial" w:cs="Arial"/>
              </w:rPr>
              <w:t>iuro,</w:t>
            </w:r>
          </w:p>
          <w:p w14:paraId="13948779" w14:textId="77777777" w:rsidR="009034DD" w:rsidRPr="007725D8" w:rsidRDefault="009034DD" w:rsidP="00E37D8E">
            <w:pPr>
              <w:rPr>
                <w:rFonts w:ascii="Arial" w:hAnsi="Arial" w:cs="Arial"/>
              </w:rPr>
            </w:pPr>
            <w:r w:rsidRPr="007725D8">
              <w:rPr>
                <w:rFonts w:ascii="Arial" w:hAnsi="Arial" w:cs="Arial"/>
              </w:rPr>
              <w:t>- Zarząd.</w:t>
            </w:r>
          </w:p>
        </w:tc>
        <w:tc>
          <w:tcPr>
            <w:tcW w:w="2268" w:type="dxa"/>
            <w:gridSpan w:val="2"/>
          </w:tcPr>
          <w:p w14:paraId="441DE35B" w14:textId="77777777" w:rsidR="009034DD" w:rsidRPr="007725D8" w:rsidRDefault="009034DD" w:rsidP="00E37D8E">
            <w:pPr>
              <w:rPr>
                <w:rFonts w:ascii="Arial" w:hAnsi="Arial" w:cs="Arial"/>
              </w:rPr>
            </w:pPr>
            <w:r w:rsidRPr="007725D8">
              <w:rPr>
                <w:rFonts w:ascii="Arial" w:hAnsi="Arial" w:cs="Arial"/>
              </w:rPr>
              <w:t xml:space="preserve">Źródła i zakres danych: </w:t>
            </w:r>
          </w:p>
          <w:p w14:paraId="49A7EEF4" w14:textId="77777777" w:rsidR="009034DD" w:rsidRPr="007725D8" w:rsidRDefault="009034DD" w:rsidP="00E37D8E">
            <w:pPr>
              <w:rPr>
                <w:rFonts w:ascii="Arial" w:hAnsi="Arial" w:cs="Arial"/>
              </w:rPr>
            </w:pPr>
            <w:r w:rsidRPr="007725D8">
              <w:rPr>
                <w:rFonts w:ascii="Arial" w:hAnsi="Arial" w:cs="Arial"/>
              </w:rPr>
              <w:t xml:space="preserve">- informacje będące w posiadaniu LGD, </w:t>
            </w:r>
          </w:p>
          <w:p w14:paraId="4A86D8C3" w14:textId="77777777" w:rsidR="009034DD" w:rsidRPr="007725D8" w:rsidRDefault="009034DD" w:rsidP="00E37D8E">
            <w:pPr>
              <w:rPr>
                <w:rFonts w:ascii="Arial" w:hAnsi="Arial" w:cs="Arial"/>
              </w:rPr>
            </w:pPr>
            <w:r w:rsidRPr="007725D8">
              <w:rPr>
                <w:rFonts w:ascii="Arial" w:hAnsi="Arial" w:cs="Arial"/>
              </w:rPr>
              <w:t xml:space="preserve">- informacje przekazane przez Samorząd Województwa i/lub Agencję Płatniczą, </w:t>
            </w:r>
          </w:p>
          <w:p w14:paraId="32368DAD" w14:textId="77777777" w:rsidR="009034DD" w:rsidRPr="007725D8" w:rsidRDefault="009034DD" w:rsidP="00E37D8E">
            <w:pPr>
              <w:rPr>
                <w:rFonts w:ascii="Arial" w:hAnsi="Arial" w:cs="Arial"/>
              </w:rPr>
            </w:pPr>
            <w:r w:rsidRPr="007725D8">
              <w:rPr>
                <w:rFonts w:ascii="Arial" w:hAnsi="Arial" w:cs="Arial"/>
              </w:rPr>
              <w:t xml:space="preserve">- dane pochodzące z ankiet monitorujących, opracowanych przez LGD, a składanych przez beneficjentów pomocy w ramach strategii i </w:t>
            </w:r>
            <w:proofErr w:type="spellStart"/>
            <w:r w:rsidRPr="007725D8">
              <w:rPr>
                <w:rFonts w:ascii="Arial" w:hAnsi="Arial" w:cs="Arial"/>
              </w:rPr>
              <w:t>grantobiorców</w:t>
            </w:r>
            <w:proofErr w:type="spellEnd"/>
            <w:r>
              <w:rPr>
                <w:rFonts w:ascii="Arial" w:hAnsi="Arial" w:cs="Arial"/>
              </w:rPr>
              <w:t>,</w:t>
            </w:r>
          </w:p>
          <w:p w14:paraId="71E601B5" w14:textId="77777777" w:rsidR="009034DD" w:rsidRPr="007725D8" w:rsidRDefault="009034DD" w:rsidP="00E37D8E">
            <w:pPr>
              <w:rPr>
                <w:rFonts w:ascii="Arial" w:hAnsi="Arial" w:cs="Arial"/>
                <w:color w:val="FF0000"/>
              </w:rPr>
            </w:pPr>
            <w:r w:rsidRPr="007725D8">
              <w:rPr>
                <w:rFonts w:ascii="Arial" w:hAnsi="Arial" w:cs="Arial"/>
              </w:rPr>
              <w:t>- informacje uzyskane w trakcie wizji lokalnych</w:t>
            </w:r>
          </w:p>
        </w:tc>
        <w:tc>
          <w:tcPr>
            <w:tcW w:w="2894" w:type="dxa"/>
            <w:gridSpan w:val="2"/>
          </w:tcPr>
          <w:p w14:paraId="1FDC711F" w14:textId="77777777" w:rsidR="009034DD" w:rsidRPr="007725D8" w:rsidRDefault="009034DD" w:rsidP="00E37D8E">
            <w:pPr>
              <w:rPr>
                <w:rFonts w:ascii="Arial" w:hAnsi="Arial" w:cs="Arial"/>
              </w:rPr>
            </w:pPr>
            <w:r w:rsidRPr="007725D8">
              <w:rPr>
                <w:rFonts w:ascii="Arial" w:hAnsi="Arial" w:cs="Arial"/>
              </w:rPr>
              <w:t xml:space="preserve">W sposób ciągły. Biuro będzie przygotowywać sprawozdania monitoringowe </w:t>
            </w:r>
            <w:r>
              <w:rPr>
                <w:rFonts w:ascii="Arial" w:hAnsi="Arial" w:cs="Arial"/>
              </w:rPr>
              <w:t xml:space="preserve">co pół </w:t>
            </w:r>
            <w:r w:rsidRPr="007725D8">
              <w:rPr>
                <w:rFonts w:ascii="Arial" w:hAnsi="Arial" w:cs="Arial"/>
              </w:rPr>
              <w:t>(niezwłocznie po uzyskaniu kompletnych danych za zakończony kwartał). Ponadto w terminie do</w:t>
            </w:r>
            <w:r>
              <w:rPr>
                <w:rFonts w:ascii="Arial" w:hAnsi="Arial" w:cs="Arial"/>
              </w:rPr>
              <w:t xml:space="preserve"> </w:t>
            </w:r>
            <w:r w:rsidRPr="00370868">
              <w:rPr>
                <w:rFonts w:ascii="Arial" w:hAnsi="Arial" w:cs="Arial"/>
              </w:rPr>
              <w:t>ostatniego dnia lutego</w:t>
            </w:r>
            <w:r w:rsidRPr="00370868">
              <w:rPr>
                <w:rFonts w:ascii="Arial" w:hAnsi="Arial" w:cs="Arial"/>
                <w:strike/>
              </w:rPr>
              <w:t xml:space="preserve"> </w:t>
            </w:r>
            <w:r w:rsidRPr="006102F2">
              <w:rPr>
                <w:rFonts w:ascii="Arial" w:hAnsi="Arial" w:cs="Arial"/>
              </w:rPr>
              <w:t xml:space="preserve">każdego roku </w:t>
            </w:r>
            <w:r w:rsidRPr="007725D8">
              <w:rPr>
                <w:rFonts w:ascii="Arial" w:hAnsi="Arial" w:cs="Arial"/>
              </w:rPr>
              <w:t>LGD przedkładać będzie Samorządowi Województwa sprawozdanie z realizacji strategii za rok poprzedni. Dodatkowo przed każdym posiedzeniem Rad</w:t>
            </w:r>
            <w:r>
              <w:rPr>
                <w:rFonts w:ascii="Arial" w:hAnsi="Arial" w:cs="Arial"/>
              </w:rPr>
              <w:t>y, dotyczącym wyboru operacji, B</w:t>
            </w:r>
            <w:r w:rsidRPr="007725D8">
              <w:rPr>
                <w:rFonts w:ascii="Arial" w:hAnsi="Arial" w:cs="Arial"/>
              </w:rPr>
              <w:t xml:space="preserve">iuro opracuje zestawienie dotyczące niewykorzystanych kwot finansowych oraz prognozowanego i/lub osiągniętego poziomu realizacji wskaźników w ramach danego przedsięwzięcia </w:t>
            </w:r>
            <w:r w:rsidRPr="007725D8">
              <w:rPr>
                <w:rFonts w:ascii="Arial" w:hAnsi="Arial" w:cs="Arial"/>
              </w:rPr>
              <w:br/>
              <w:t>i celu strategii.</w:t>
            </w:r>
          </w:p>
        </w:tc>
        <w:tc>
          <w:tcPr>
            <w:tcW w:w="2065" w:type="dxa"/>
          </w:tcPr>
          <w:p w14:paraId="66EC692F" w14:textId="77777777" w:rsidR="009034DD" w:rsidRPr="007725D8" w:rsidRDefault="009034DD" w:rsidP="00E37D8E">
            <w:pPr>
              <w:rPr>
                <w:rFonts w:ascii="Arial" w:hAnsi="Arial" w:cs="Arial"/>
              </w:rPr>
            </w:pPr>
            <w:r w:rsidRPr="007725D8">
              <w:rPr>
                <w:rFonts w:ascii="Arial" w:hAnsi="Arial" w:cs="Arial"/>
              </w:rPr>
              <w:t>- stopień zainteresowania potencjalnych beneficjentów poszczególnymi naborami wniosków,</w:t>
            </w:r>
          </w:p>
          <w:p w14:paraId="168C0F63" w14:textId="77777777" w:rsidR="009034DD" w:rsidRPr="007725D8" w:rsidRDefault="009034DD" w:rsidP="00E37D8E">
            <w:pPr>
              <w:rPr>
                <w:rFonts w:ascii="Arial" w:hAnsi="Arial" w:cs="Arial"/>
              </w:rPr>
            </w:pPr>
            <w:r w:rsidRPr="007725D8">
              <w:rPr>
                <w:rFonts w:ascii="Arial" w:hAnsi="Arial" w:cs="Arial"/>
              </w:rPr>
              <w:t>- stopień wykorzystania budżetu LSR</w:t>
            </w:r>
          </w:p>
          <w:p w14:paraId="1636FE3E" w14:textId="77777777" w:rsidR="009034DD" w:rsidRPr="007725D8" w:rsidRDefault="009034DD" w:rsidP="00E37D8E">
            <w:pPr>
              <w:rPr>
                <w:rFonts w:ascii="Arial" w:hAnsi="Arial" w:cs="Arial"/>
              </w:rPr>
            </w:pPr>
            <w:r w:rsidRPr="007725D8">
              <w:rPr>
                <w:rFonts w:ascii="Arial" w:hAnsi="Arial" w:cs="Arial"/>
              </w:rPr>
              <w:t>- stopień osiągnięcia założonych w strategii wskaźników realizacji celów.</w:t>
            </w:r>
          </w:p>
        </w:tc>
      </w:tr>
      <w:tr w:rsidR="009034DD" w:rsidRPr="007725D8" w14:paraId="069D6AA4" w14:textId="77777777" w:rsidTr="00E37D8E">
        <w:tc>
          <w:tcPr>
            <w:tcW w:w="1838" w:type="dxa"/>
            <w:shd w:val="clear" w:color="auto" w:fill="D4E1ED" w:themeFill="accent1" w:themeFillTint="66"/>
          </w:tcPr>
          <w:p w14:paraId="43491BF9" w14:textId="77777777" w:rsidR="009034DD" w:rsidRPr="00A913EB" w:rsidRDefault="009034DD" w:rsidP="00E37D8E">
            <w:pPr>
              <w:jc w:val="center"/>
              <w:rPr>
                <w:rFonts w:ascii="Arial" w:hAnsi="Arial" w:cs="Arial"/>
                <w:b/>
              </w:rPr>
            </w:pPr>
            <w:r w:rsidRPr="00A913EB">
              <w:rPr>
                <w:rFonts w:ascii="Arial" w:hAnsi="Arial" w:cs="Arial"/>
                <w:b/>
              </w:rPr>
              <w:t>Zakres badania</w:t>
            </w:r>
          </w:p>
          <w:p w14:paraId="66C2F6AC" w14:textId="77777777" w:rsidR="009034DD" w:rsidRPr="00FA1FAA" w:rsidRDefault="009034DD" w:rsidP="00E37D8E">
            <w:pPr>
              <w:jc w:val="center"/>
              <w:rPr>
                <w:rFonts w:ascii="Arial" w:hAnsi="Arial" w:cs="Arial"/>
              </w:rPr>
            </w:pPr>
          </w:p>
        </w:tc>
        <w:tc>
          <w:tcPr>
            <w:tcW w:w="1407" w:type="dxa"/>
            <w:shd w:val="clear" w:color="auto" w:fill="D4E1ED" w:themeFill="accent1" w:themeFillTint="66"/>
          </w:tcPr>
          <w:p w14:paraId="607E0ECE" w14:textId="77777777" w:rsidR="009034DD" w:rsidRPr="00FA1FAA" w:rsidRDefault="009034DD" w:rsidP="00E37D8E">
            <w:pPr>
              <w:jc w:val="center"/>
              <w:rPr>
                <w:rFonts w:ascii="Arial" w:hAnsi="Arial" w:cs="Arial"/>
              </w:rPr>
            </w:pPr>
            <w:r w:rsidRPr="007725D8">
              <w:rPr>
                <w:rFonts w:ascii="Arial" w:hAnsi="Arial" w:cs="Arial"/>
                <w:b/>
              </w:rPr>
              <w:t>Podmiot odpowiedzialny</w:t>
            </w:r>
          </w:p>
        </w:tc>
        <w:tc>
          <w:tcPr>
            <w:tcW w:w="2247" w:type="dxa"/>
            <w:gridSpan w:val="2"/>
            <w:shd w:val="clear" w:color="auto" w:fill="D4E1ED" w:themeFill="accent1" w:themeFillTint="66"/>
          </w:tcPr>
          <w:p w14:paraId="5F0AEB5F" w14:textId="77777777" w:rsidR="009034DD" w:rsidRPr="00FA1FAA" w:rsidRDefault="009034DD" w:rsidP="00E37D8E">
            <w:pPr>
              <w:jc w:val="center"/>
              <w:rPr>
                <w:rFonts w:ascii="Arial" w:hAnsi="Arial" w:cs="Arial"/>
              </w:rPr>
            </w:pPr>
            <w:r w:rsidRPr="007725D8">
              <w:rPr>
                <w:rFonts w:ascii="Arial" w:hAnsi="Arial" w:cs="Arial"/>
                <w:b/>
              </w:rPr>
              <w:t>Sposób realizacji</w:t>
            </w:r>
          </w:p>
        </w:tc>
        <w:tc>
          <w:tcPr>
            <w:tcW w:w="2891" w:type="dxa"/>
            <w:gridSpan w:val="2"/>
            <w:shd w:val="clear" w:color="auto" w:fill="D4E1ED" w:themeFill="accent1" w:themeFillTint="66"/>
          </w:tcPr>
          <w:p w14:paraId="40F482FD" w14:textId="77777777" w:rsidR="009034DD" w:rsidRPr="00FA1FAA" w:rsidRDefault="009034DD" w:rsidP="00E37D8E">
            <w:pPr>
              <w:jc w:val="center"/>
              <w:rPr>
                <w:rFonts w:ascii="Arial" w:hAnsi="Arial" w:cs="Arial"/>
              </w:rPr>
            </w:pPr>
            <w:r w:rsidRPr="007725D8">
              <w:rPr>
                <w:rFonts w:ascii="Arial" w:hAnsi="Arial" w:cs="Arial"/>
                <w:b/>
              </w:rPr>
              <w:t>Czas i okres pomiaru</w:t>
            </w:r>
          </w:p>
        </w:tc>
        <w:tc>
          <w:tcPr>
            <w:tcW w:w="2100" w:type="dxa"/>
            <w:gridSpan w:val="2"/>
            <w:shd w:val="clear" w:color="auto" w:fill="D4E1ED" w:themeFill="accent1" w:themeFillTint="66"/>
          </w:tcPr>
          <w:p w14:paraId="7F51F7D4" w14:textId="77777777" w:rsidR="009034DD" w:rsidRPr="00FA1FAA" w:rsidRDefault="009034DD" w:rsidP="00E37D8E">
            <w:pPr>
              <w:jc w:val="center"/>
              <w:rPr>
                <w:rFonts w:ascii="Arial" w:hAnsi="Arial" w:cs="Arial"/>
              </w:rPr>
            </w:pPr>
            <w:r w:rsidRPr="007725D8">
              <w:rPr>
                <w:rFonts w:ascii="Arial" w:hAnsi="Arial" w:cs="Arial"/>
                <w:b/>
              </w:rPr>
              <w:t>Zakres analizy i oceny</w:t>
            </w:r>
          </w:p>
        </w:tc>
      </w:tr>
      <w:tr w:rsidR="009034DD" w:rsidRPr="007725D8" w14:paraId="01BB5035" w14:textId="77777777" w:rsidTr="00E37D8E">
        <w:tc>
          <w:tcPr>
            <w:tcW w:w="10483" w:type="dxa"/>
            <w:gridSpan w:val="8"/>
            <w:shd w:val="clear" w:color="auto" w:fill="D5D1D1" w:themeFill="accent6" w:themeFillTint="66"/>
          </w:tcPr>
          <w:p w14:paraId="6010DB56" w14:textId="77777777" w:rsidR="009034DD" w:rsidRPr="007725D8" w:rsidRDefault="009034DD" w:rsidP="00E37D8E">
            <w:pPr>
              <w:jc w:val="center"/>
              <w:rPr>
                <w:rFonts w:ascii="Arial" w:hAnsi="Arial" w:cs="Arial"/>
                <w:b/>
              </w:rPr>
            </w:pPr>
            <w:r w:rsidRPr="00A913EB">
              <w:rPr>
                <w:rFonts w:ascii="Arial" w:hAnsi="Arial" w:cs="Arial"/>
                <w:b/>
              </w:rPr>
              <w:t>Elementy funkcjonowania LGD podlegające ewaluacji</w:t>
            </w:r>
          </w:p>
        </w:tc>
      </w:tr>
      <w:tr w:rsidR="009034DD" w:rsidRPr="007725D8" w14:paraId="5D50B087" w14:textId="77777777" w:rsidTr="00E37D8E">
        <w:trPr>
          <w:trHeight w:val="2683"/>
        </w:trPr>
        <w:tc>
          <w:tcPr>
            <w:tcW w:w="1838" w:type="dxa"/>
          </w:tcPr>
          <w:p w14:paraId="0A00AC31" w14:textId="77777777" w:rsidR="009034DD" w:rsidRPr="00FA1FAA" w:rsidRDefault="009034DD" w:rsidP="00E37D8E">
            <w:pPr>
              <w:rPr>
                <w:rFonts w:ascii="Arial" w:hAnsi="Arial" w:cs="Arial"/>
              </w:rPr>
            </w:pPr>
            <w:r w:rsidRPr="00FA1FAA">
              <w:rPr>
                <w:rFonts w:ascii="Arial" w:hAnsi="Arial" w:cs="Arial"/>
              </w:rPr>
              <w:t>Wypełnianie obowiązków przez pracowników biura</w:t>
            </w:r>
          </w:p>
          <w:p w14:paraId="56DA8A5A" w14:textId="77777777" w:rsidR="009034DD" w:rsidRPr="00FA1FAA" w:rsidRDefault="009034DD" w:rsidP="00E37D8E">
            <w:pPr>
              <w:rPr>
                <w:rFonts w:ascii="Arial" w:hAnsi="Arial" w:cs="Arial"/>
              </w:rPr>
            </w:pPr>
          </w:p>
          <w:p w14:paraId="18FA7229" w14:textId="77777777" w:rsidR="009034DD" w:rsidRPr="00FA1FAA" w:rsidRDefault="009034DD" w:rsidP="00E37D8E">
            <w:pPr>
              <w:rPr>
                <w:rFonts w:ascii="Arial" w:hAnsi="Arial" w:cs="Arial"/>
              </w:rPr>
            </w:pPr>
          </w:p>
          <w:p w14:paraId="5AFA406C" w14:textId="77777777" w:rsidR="009034DD" w:rsidRPr="00FA1FAA" w:rsidRDefault="009034DD" w:rsidP="00E37D8E">
            <w:pPr>
              <w:rPr>
                <w:rFonts w:ascii="Arial" w:hAnsi="Arial" w:cs="Arial"/>
              </w:rPr>
            </w:pPr>
          </w:p>
          <w:p w14:paraId="4D864B8C" w14:textId="77777777" w:rsidR="009034DD" w:rsidRPr="00FA1FAA" w:rsidRDefault="009034DD" w:rsidP="00E37D8E">
            <w:pPr>
              <w:rPr>
                <w:rFonts w:ascii="Arial" w:hAnsi="Arial" w:cs="Arial"/>
              </w:rPr>
            </w:pPr>
          </w:p>
          <w:p w14:paraId="340D0B4F" w14:textId="77777777" w:rsidR="009034DD" w:rsidRPr="00FA1FAA" w:rsidRDefault="009034DD" w:rsidP="00E37D8E">
            <w:pPr>
              <w:rPr>
                <w:rFonts w:ascii="Arial" w:hAnsi="Arial" w:cs="Arial"/>
              </w:rPr>
            </w:pPr>
          </w:p>
        </w:tc>
        <w:tc>
          <w:tcPr>
            <w:tcW w:w="1418" w:type="dxa"/>
            <w:gridSpan w:val="2"/>
          </w:tcPr>
          <w:p w14:paraId="73779A2E" w14:textId="77777777" w:rsidR="009034DD" w:rsidRPr="00FA1FAA" w:rsidRDefault="009034DD" w:rsidP="00E37D8E">
            <w:pPr>
              <w:rPr>
                <w:rFonts w:ascii="Arial" w:hAnsi="Arial" w:cs="Arial"/>
              </w:rPr>
            </w:pPr>
            <w:r w:rsidRPr="00FA1FAA">
              <w:rPr>
                <w:rFonts w:ascii="Arial" w:hAnsi="Arial" w:cs="Arial"/>
              </w:rPr>
              <w:t>Zarząd LGD (ewaluacja własna)</w:t>
            </w:r>
          </w:p>
          <w:p w14:paraId="4E62D7A9" w14:textId="77777777" w:rsidR="009034DD" w:rsidRPr="00FA1FAA" w:rsidRDefault="009034DD" w:rsidP="00E37D8E">
            <w:pPr>
              <w:rPr>
                <w:rFonts w:ascii="Arial" w:hAnsi="Arial" w:cs="Arial"/>
              </w:rPr>
            </w:pPr>
          </w:p>
          <w:p w14:paraId="40F85F76" w14:textId="77777777" w:rsidR="009034DD" w:rsidRPr="00FA1FAA" w:rsidRDefault="009034DD" w:rsidP="00E37D8E">
            <w:pPr>
              <w:rPr>
                <w:rFonts w:ascii="Arial" w:hAnsi="Arial" w:cs="Arial"/>
              </w:rPr>
            </w:pPr>
          </w:p>
          <w:p w14:paraId="13730F61" w14:textId="77777777" w:rsidR="009034DD" w:rsidRPr="00FA1FAA" w:rsidRDefault="009034DD" w:rsidP="00E37D8E">
            <w:pPr>
              <w:rPr>
                <w:rFonts w:ascii="Arial" w:hAnsi="Arial" w:cs="Arial"/>
              </w:rPr>
            </w:pPr>
          </w:p>
          <w:p w14:paraId="4021CA17" w14:textId="77777777" w:rsidR="009034DD" w:rsidRPr="00FA1FAA" w:rsidRDefault="009034DD" w:rsidP="00E37D8E">
            <w:pPr>
              <w:rPr>
                <w:rFonts w:ascii="Arial" w:hAnsi="Arial" w:cs="Arial"/>
              </w:rPr>
            </w:pPr>
          </w:p>
          <w:p w14:paraId="6B52A3A1" w14:textId="77777777" w:rsidR="009034DD" w:rsidRPr="00FA1FAA" w:rsidRDefault="009034DD" w:rsidP="00E37D8E">
            <w:pPr>
              <w:rPr>
                <w:rFonts w:ascii="Arial" w:hAnsi="Arial" w:cs="Arial"/>
              </w:rPr>
            </w:pPr>
          </w:p>
          <w:p w14:paraId="5C5C3812" w14:textId="77777777" w:rsidR="009034DD" w:rsidRPr="00FA1FAA" w:rsidRDefault="009034DD" w:rsidP="00E37D8E">
            <w:pPr>
              <w:rPr>
                <w:rFonts w:ascii="Arial" w:hAnsi="Arial" w:cs="Arial"/>
              </w:rPr>
            </w:pPr>
          </w:p>
        </w:tc>
        <w:tc>
          <w:tcPr>
            <w:tcW w:w="2268" w:type="dxa"/>
            <w:gridSpan w:val="2"/>
          </w:tcPr>
          <w:p w14:paraId="58DFE99F" w14:textId="77777777" w:rsidR="009034DD" w:rsidRPr="00FA1FAA" w:rsidRDefault="009034DD" w:rsidP="00E37D8E">
            <w:pPr>
              <w:rPr>
                <w:rFonts w:ascii="Arial" w:hAnsi="Arial" w:cs="Arial"/>
              </w:rPr>
            </w:pPr>
            <w:r w:rsidRPr="00FA1FAA">
              <w:rPr>
                <w:rFonts w:ascii="Arial" w:hAnsi="Arial" w:cs="Arial"/>
              </w:rPr>
              <w:t>- ankiety dotyczące satysfakcji z udzielonego doradztwa,</w:t>
            </w:r>
          </w:p>
          <w:p w14:paraId="211265DC" w14:textId="77777777" w:rsidR="009034DD" w:rsidRPr="00FA1FAA" w:rsidRDefault="009034DD" w:rsidP="00E37D8E">
            <w:pPr>
              <w:rPr>
                <w:rFonts w:ascii="Arial" w:hAnsi="Arial" w:cs="Arial"/>
              </w:rPr>
            </w:pPr>
            <w:r w:rsidRPr="00FA1FAA">
              <w:rPr>
                <w:rFonts w:ascii="Arial" w:hAnsi="Arial" w:cs="Arial"/>
              </w:rPr>
              <w:t>- opinia zarządu</w:t>
            </w:r>
          </w:p>
        </w:tc>
        <w:tc>
          <w:tcPr>
            <w:tcW w:w="2894" w:type="dxa"/>
            <w:gridSpan w:val="2"/>
          </w:tcPr>
          <w:p w14:paraId="59DA6E61" w14:textId="77777777" w:rsidR="009034DD" w:rsidRPr="00FA1FAA" w:rsidRDefault="009034DD" w:rsidP="00E37D8E">
            <w:pPr>
              <w:rPr>
                <w:rFonts w:ascii="Arial" w:hAnsi="Arial" w:cs="Arial"/>
              </w:rPr>
            </w:pPr>
            <w:r w:rsidRPr="00FA1FAA">
              <w:rPr>
                <w:rFonts w:ascii="Arial" w:hAnsi="Arial" w:cs="Arial"/>
              </w:rPr>
              <w:t>W sposób ciągły: od momentu rozpoczęcia wdrażania strategii do dnia zakończenia jej wdrażania.</w:t>
            </w:r>
          </w:p>
          <w:p w14:paraId="2BC967B1" w14:textId="77777777" w:rsidR="009034DD" w:rsidRPr="00FA1FAA" w:rsidRDefault="009034DD" w:rsidP="00E37D8E">
            <w:pPr>
              <w:rPr>
                <w:rFonts w:ascii="Arial" w:hAnsi="Arial" w:cs="Arial"/>
              </w:rPr>
            </w:pPr>
          </w:p>
        </w:tc>
        <w:tc>
          <w:tcPr>
            <w:tcW w:w="2065" w:type="dxa"/>
          </w:tcPr>
          <w:p w14:paraId="689BACB7" w14:textId="77777777" w:rsidR="009034DD" w:rsidRPr="00FA1FAA" w:rsidRDefault="009034DD" w:rsidP="00E37D8E">
            <w:pPr>
              <w:rPr>
                <w:rFonts w:ascii="Arial" w:hAnsi="Arial" w:cs="Arial"/>
              </w:rPr>
            </w:pPr>
            <w:r w:rsidRPr="00FA1FAA">
              <w:rPr>
                <w:rFonts w:ascii="Arial" w:hAnsi="Arial" w:cs="Arial"/>
              </w:rPr>
              <w:t>- rzetelne i terminowe wypełnianie obowiązków wskazanych w umowie</w:t>
            </w:r>
          </w:p>
          <w:p w14:paraId="373DEA42" w14:textId="77777777" w:rsidR="009034DD" w:rsidRPr="00FA1FAA" w:rsidRDefault="009034DD" w:rsidP="00E37D8E">
            <w:pPr>
              <w:rPr>
                <w:rFonts w:ascii="Arial" w:hAnsi="Arial" w:cs="Arial"/>
              </w:rPr>
            </w:pPr>
            <w:r w:rsidRPr="00FA1FAA">
              <w:rPr>
                <w:rFonts w:ascii="Arial" w:hAnsi="Arial" w:cs="Arial"/>
              </w:rPr>
              <w:t>- kreatywne podejście do powierzonych zadań</w:t>
            </w:r>
          </w:p>
        </w:tc>
      </w:tr>
      <w:tr w:rsidR="009034DD" w:rsidRPr="007725D8" w14:paraId="309D1326" w14:textId="77777777" w:rsidTr="00E37D8E">
        <w:trPr>
          <w:trHeight w:val="1404"/>
        </w:trPr>
        <w:tc>
          <w:tcPr>
            <w:tcW w:w="1838" w:type="dxa"/>
          </w:tcPr>
          <w:p w14:paraId="7B9120FA" w14:textId="77777777" w:rsidR="009034DD" w:rsidRPr="00FA1FAA" w:rsidRDefault="009034DD" w:rsidP="00E37D8E">
            <w:pPr>
              <w:rPr>
                <w:rFonts w:ascii="Arial" w:hAnsi="Arial" w:cs="Arial"/>
              </w:rPr>
            </w:pPr>
            <w:r w:rsidRPr="00FA1FAA">
              <w:rPr>
                <w:rFonts w:ascii="Arial" w:hAnsi="Arial" w:cs="Arial"/>
              </w:rPr>
              <w:lastRenderedPageBreak/>
              <w:t xml:space="preserve">Organ decyzyjny </w:t>
            </w:r>
          </w:p>
          <w:p w14:paraId="09AB1348" w14:textId="77777777" w:rsidR="009034DD" w:rsidRPr="00FA1FAA" w:rsidRDefault="009034DD" w:rsidP="00E37D8E">
            <w:pPr>
              <w:rPr>
                <w:rFonts w:ascii="Arial" w:hAnsi="Arial" w:cs="Arial"/>
              </w:rPr>
            </w:pPr>
          </w:p>
        </w:tc>
        <w:tc>
          <w:tcPr>
            <w:tcW w:w="1418" w:type="dxa"/>
            <w:gridSpan w:val="2"/>
          </w:tcPr>
          <w:p w14:paraId="030F5966" w14:textId="77777777" w:rsidR="009034DD" w:rsidRPr="00FA1FAA" w:rsidRDefault="009034DD" w:rsidP="00E37D8E">
            <w:pPr>
              <w:rPr>
                <w:rFonts w:ascii="Arial" w:hAnsi="Arial" w:cs="Arial"/>
              </w:rPr>
            </w:pPr>
            <w:r w:rsidRPr="00FA1FAA">
              <w:rPr>
                <w:rFonts w:ascii="Arial" w:hAnsi="Arial" w:cs="Arial"/>
              </w:rPr>
              <w:t>Zarząd LGD</w:t>
            </w:r>
          </w:p>
          <w:p w14:paraId="7EE53FEB" w14:textId="77777777" w:rsidR="009034DD" w:rsidRPr="00FA1FAA" w:rsidRDefault="009034DD" w:rsidP="00E37D8E">
            <w:pPr>
              <w:rPr>
                <w:rFonts w:ascii="Arial" w:hAnsi="Arial" w:cs="Arial"/>
              </w:rPr>
            </w:pPr>
            <w:r w:rsidRPr="00FA1FAA">
              <w:rPr>
                <w:rFonts w:ascii="Arial" w:hAnsi="Arial" w:cs="Arial"/>
              </w:rPr>
              <w:t>(ewaluacja własna)</w:t>
            </w:r>
          </w:p>
        </w:tc>
        <w:tc>
          <w:tcPr>
            <w:tcW w:w="2268" w:type="dxa"/>
            <w:gridSpan w:val="2"/>
          </w:tcPr>
          <w:p w14:paraId="3BD21E79" w14:textId="77777777" w:rsidR="009034DD" w:rsidRPr="00FA1FAA" w:rsidRDefault="009034DD" w:rsidP="00E37D8E">
            <w:pPr>
              <w:rPr>
                <w:rFonts w:ascii="Arial" w:hAnsi="Arial" w:cs="Arial"/>
              </w:rPr>
            </w:pPr>
            <w:r w:rsidRPr="00FA1FAA">
              <w:rPr>
                <w:rFonts w:ascii="Arial" w:hAnsi="Arial" w:cs="Arial"/>
              </w:rPr>
              <w:t>- opinia Komisji Rewizyjnej</w:t>
            </w:r>
          </w:p>
        </w:tc>
        <w:tc>
          <w:tcPr>
            <w:tcW w:w="2894" w:type="dxa"/>
            <w:gridSpan w:val="2"/>
          </w:tcPr>
          <w:p w14:paraId="06E7DB5B" w14:textId="77777777" w:rsidR="009034DD" w:rsidRPr="00FA1FAA" w:rsidRDefault="009034DD" w:rsidP="00E37D8E">
            <w:pPr>
              <w:rPr>
                <w:rFonts w:ascii="Arial" w:hAnsi="Arial" w:cs="Arial"/>
              </w:rPr>
            </w:pPr>
            <w:r w:rsidRPr="00FA1FAA">
              <w:rPr>
                <w:rFonts w:ascii="Arial" w:hAnsi="Arial" w:cs="Arial"/>
              </w:rPr>
              <w:t>W sposób ciągły: od momentu rozpoczęcia wdrażania strategii do dnia zakończenia jej wdrażania.</w:t>
            </w:r>
          </w:p>
        </w:tc>
        <w:tc>
          <w:tcPr>
            <w:tcW w:w="2065" w:type="dxa"/>
          </w:tcPr>
          <w:p w14:paraId="07D6EBE8" w14:textId="77777777" w:rsidR="009034DD" w:rsidRPr="00FA1FAA" w:rsidRDefault="009034DD" w:rsidP="00E37D8E">
            <w:pPr>
              <w:rPr>
                <w:rFonts w:ascii="Arial" w:hAnsi="Arial" w:cs="Arial"/>
              </w:rPr>
            </w:pPr>
            <w:r w:rsidRPr="00FA1FAA">
              <w:rPr>
                <w:rFonts w:ascii="Arial" w:hAnsi="Arial" w:cs="Arial"/>
              </w:rPr>
              <w:t xml:space="preserve">- uczestnictwo w posiedzeniach </w:t>
            </w:r>
          </w:p>
          <w:p w14:paraId="5B24DF73" w14:textId="77777777" w:rsidR="009034DD" w:rsidRPr="00FA1FAA" w:rsidRDefault="009034DD" w:rsidP="00E37D8E">
            <w:pPr>
              <w:rPr>
                <w:rFonts w:ascii="Arial" w:hAnsi="Arial" w:cs="Arial"/>
              </w:rPr>
            </w:pPr>
            <w:r w:rsidRPr="00FA1FAA">
              <w:rPr>
                <w:rFonts w:ascii="Arial" w:hAnsi="Arial" w:cs="Arial"/>
              </w:rPr>
              <w:t>- realizacja LSR zgodnie z harmonogramem</w:t>
            </w:r>
          </w:p>
        </w:tc>
      </w:tr>
      <w:tr w:rsidR="009034DD" w:rsidRPr="007725D8" w14:paraId="4BE078EE" w14:textId="77777777" w:rsidTr="00E37D8E">
        <w:trPr>
          <w:trHeight w:val="1690"/>
        </w:trPr>
        <w:tc>
          <w:tcPr>
            <w:tcW w:w="1838" w:type="dxa"/>
          </w:tcPr>
          <w:p w14:paraId="14F46084" w14:textId="77777777" w:rsidR="009034DD" w:rsidRPr="00FA1FAA" w:rsidRDefault="009034DD" w:rsidP="00E37D8E">
            <w:pPr>
              <w:rPr>
                <w:rFonts w:ascii="Arial" w:hAnsi="Arial" w:cs="Arial"/>
              </w:rPr>
            </w:pPr>
            <w:r w:rsidRPr="00FA1FAA">
              <w:rPr>
                <w:rFonts w:ascii="Arial" w:hAnsi="Arial" w:cs="Arial"/>
              </w:rPr>
              <w:t>Stopień zainteresowania strona internetową</w:t>
            </w:r>
          </w:p>
          <w:p w14:paraId="7E2754E8" w14:textId="77777777" w:rsidR="009034DD" w:rsidRPr="00FA1FAA" w:rsidRDefault="009034DD" w:rsidP="00E37D8E">
            <w:pPr>
              <w:rPr>
                <w:rFonts w:ascii="Arial" w:hAnsi="Arial" w:cs="Arial"/>
              </w:rPr>
            </w:pPr>
          </w:p>
          <w:p w14:paraId="45F147E2" w14:textId="77777777" w:rsidR="009034DD" w:rsidRPr="00FA1FAA" w:rsidRDefault="009034DD" w:rsidP="00E37D8E">
            <w:pPr>
              <w:rPr>
                <w:rFonts w:ascii="Arial" w:hAnsi="Arial" w:cs="Arial"/>
              </w:rPr>
            </w:pPr>
          </w:p>
          <w:p w14:paraId="545F8FD4" w14:textId="77777777" w:rsidR="009034DD" w:rsidRPr="00FA1FAA" w:rsidRDefault="009034DD" w:rsidP="00E37D8E">
            <w:pPr>
              <w:rPr>
                <w:rFonts w:ascii="Arial" w:hAnsi="Arial" w:cs="Arial"/>
              </w:rPr>
            </w:pPr>
          </w:p>
          <w:p w14:paraId="711D92FA" w14:textId="77777777" w:rsidR="009034DD" w:rsidRPr="00FA1FAA" w:rsidRDefault="009034DD" w:rsidP="00E37D8E">
            <w:pPr>
              <w:rPr>
                <w:rFonts w:ascii="Arial" w:hAnsi="Arial" w:cs="Arial"/>
              </w:rPr>
            </w:pPr>
          </w:p>
        </w:tc>
        <w:tc>
          <w:tcPr>
            <w:tcW w:w="1418" w:type="dxa"/>
            <w:gridSpan w:val="2"/>
          </w:tcPr>
          <w:p w14:paraId="169C6E4B" w14:textId="77777777" w:rsidR="009034DD" w:rsidRPr="00FA1FAA" w:rsidRDefault="009034DD" w:rsidP="00E37D8E">
            <w:pPr>
              <w:rPr>
                <w:rFonts w:ascii="Arial" w:hAnsi="Arial" w:cs="Arial"/>
              </w:rPr>
            </w:pPr>
            <w:r w:rsidRPr="00FA1FAA">
              <w:rPr>
                <w:rFonts w:ascii="Arial" w:hAnsi="Arial" w:cs="Arial"/>
              </w:rPr>
              <w:t>pracownicy biura</w:t>
            </w:r>
          </w:p>
          <w:p w14:paraId="0A3FF543" w14:textId="77777777" w:rsidR="009034DD" w:rsidRPr="00FA1FAA" w:rsidRDefault="009034DD" w:rsidP="00E37D8E">
            <w:pPr>
              <w:rPr>
                <w:rFonts w:ascii="Arial" w:hAnsi="Arial" w:cs="Arial"/>
              </w:rPr>
            </w:pPr>
            <w:r w:rsidRPr="00FA1FAA">
              <w:rPr>
                <w:rFonts w:ascii="Arial" w:hAnsi="Arial" w:cs="Arial"/>
              </w:rPr>
              <w:t>(ewaluacja własna)</w:t>
            </w:r>
          </w:p>
          <w:p w14:paraId="52B0BFCA" w14:textId="77777777" w:rsidR="009034DD" w:rsidRPr="00FA1FAA" w:rsidRDefault="009034DD" w:rsidP="00E37D8E">
            <w:pPr>
              <w:rPr>
                <w:rFonts w:ascii="Arial" w:hAnsi="Arial" w:cs="Arial"/>
              </w:rPr>
            </w:pPr>
          </w:p>
          <w:p w14:paraId="61BA87EA" w14:textId="77777777" w:rsidR="009034DD" w:rsidRPr="00FA1FAA" w:rsidRDefault="009034DD" w:rsidP="00E37D8E">
            <w:pPr>
              <w:rPr>
                <w:rFonts w:ascii="Arial" w:hAnsi="Arial" w:cs="Arial"/>
              </w:rPr>
            </w:pPr>
          </w:p>
          <w:p w14:paraId="4BFD0C8D" w14:textId="77777777" w:rsidR="009034DD" w:rsidRPr="00FA1FAA" w:rsidRDefault="009034DD" w:rsidP="00E37D8E">
            <w:pPr>
              <w:rPr>
                <w:rFonts w:ascii="Arial" w:hAnsi="Arial" w:cs="Arial"/>
              </w:rPr>
            </w:pPr>
          </w:p>
          <w:p w14:paraId="45D75051" w14:textId="77777777" w:rsidR="009034DD" w:rsidRPr="00FA1FAA" w:rsidRDefault="009034DD" w:rsidP="00E37D8E">
            <w:pPr>
              <w:rPr>
                <w:rFonts w:ascii="Arial" w:hAnsi="Arial" w:cs="Arial"/>
              </w:rPr>
            </w:pPr>
          </w:p>
        </w:tc>
        <w:tc>
          <w:tcPr>
            <w:tcW w:w="2268" w:type="dxa"/>
            <w:gridSpan w:val="2"/>
          </w:tcPr>
          <w:p w14:paraId="70311E1F" w14:textId="77777777" w:rsidR="009034DD" w:rsidRPr="00FA1FAA" w:rsidRDefault="009034DD" w:rsidP="00E37D8E">
            <w:pPr>
              <w:rPr>
                <w:rFonts w:ascii="Arial" w:hAnsi="Arial" w:cs="Arial"/>
              </w:rPr>
            </w:pPr>
            <w:r w:rsidRPr="00FA1FAA">
              <w:rPr>
                <w:rFonts w:ascii="Arial" w:hAnsi="Arial" w:cs="Arial"/>
              </w:rPr>
              <w:t>Źródło i zakres danych:</w:t>
            </w:r>
          </w:p>
          <w:p w14:paraId="275D7E47" w14:textId="77777777" w:rsidR="009034DD" w:rsidRPr="00FA1FAA" w:rsidRDefault="009034DD" w:rsidP="00E37D8E">
            <w:pPr>
              <w:rPr>
                <w:rFonts w:ascii="Arial" w:hAnsi="Arial" w:cs="Arial"/>
              </w:rPr>
            </w:pPr>
            <w:r w:rsidRPr="00FA1FAA">
              <w:rPr>
                <w:rFonts w:ascii="Arial" w:hAnsi="Arial" w:cs="Arial"/>
              </w:rPr>
              <w:t>- licznik wejść na stronę,</w:t>
            </w:r>
          </w:p>
          <w:p w14:paraId="48C23CBD" w14:textId="77777777" w:rsidR="009034DD" w:rsidRPr="00FA1FAA" w:rsidRDefault="009034DD" w:rsidP="00E37D8E">
            <w:pPr>
              <w:rPr>
                <w:rFonts w:ascii="Arial" w:hAnsi="Arial" w:cs="Arial"/>
              </w:rPr>
            </w:pPr>
            <w:r w:rsidRPr="00FA1FAA">
              <w:rPr>
                <w:rFonts w:ascii="Arial" w:hAnsi="Arial" w:cs="Arial"/>
              </w:rPr>
              <w:t>- opinie wnioskodawców uzyskane na podstawie wywiadów</w:t>
            </w:r>
          </w:p>
        </w:tc>
        <w:tc>
          <w:tcPr>
            <w:tcW w:w="2894" w:type="dxa"/>
            <w:gridSpan w:val="2"/>
          </w:tcPr>
          <w:p w14:paraId="5EA0FB6B" w14:textId="77777777" w:rsidR="009034DD" w:rsidRPr="00FA1FAA" w:rsidRDefault="009034DD" w:rsidP="00E37D8E">
            <w:pPr>
              <w:rPr>
                <w:rFonts w:ascii="Arial" w:hAnsi="Arial" w:cs="Arial"/>
              </w:rPr>
            </w:pPr>
            <w:r w:rsidRPr="00FA1FAA">
              <w:rPr>
                <w:rFonts w:ascii="Arial" w:hAnsi="Arial" w:cs="Arial"/>
              </w:rPr>
              <w:t>W sposób ciągły: od momentu rozpoczęcia wdrażania strategii do dnia zakończenia jej wdrażania.</w:t>
            </w:r>
          </w:p>
          <w:p w14:paraId="60DA3320" w14:textId="77777777" w:rsidR="009034DD" w:rsidRPr="00FA1FAA" w:rsidRDefault="009034DD" w:rsidP="00E37D8E">
            <w:pPr>
              <w:rPr>
                <w:rFonts w:ascii="Arial" w:hAnsi="Arial" w:cs="Arial"/>
              </w:rPr>
            </w:pPr>
          </w:p>
          <w:p w14:paraId="2DE84B1C" w14:textId="77777777" w:rsidR="009034DD" w:rsidRPr="00FA1FAA" w:rsidRDefault="009034DD" w:rsidP="00E37D8E">
            <w:pPr>
              <w:rPr>
                <w:rFonts w:ascii="Arial" w:hAnsi="Arial" w:cs="Arial"/>
              </w:rPr>
            </w:pPr>
          </w:p>
        </w:tc>
        <w:tc>
          <w:tcPr>
            <w:tcW w:w="2065" w:type="dxa"/>
          </w:tcPr>
          <w:p w14:paraId="43964E02" w14:textId="77777777" w:rsidR="009034DD" w:rsidRPr="00FA1FAA" w:rsidRDefault="009034DD" w:rsidP="00E37D8E">
            <w:pPr>
              <w:rPr>
                <w:rFonts w:ascii="Arial" w:hAnsi="Arial" w:cs="Arial"/>
              </w:rPr>
            </w:pPr>
            <w:r w:rsidRPr="00FA1FAA">
              <w:rPr>
                <w:rFonts w:ascii="Arial" w:hAnsi="Arial" w:cs="Arial"/>
              </w:rPr>
              <w:t>- czytelność strony</w:t>
            </w:r>
          </w:p>
          <w:p w14:paraId="783B7E96" w14:textId="77777777" w:rsidR="009034DD" w:rsidRPr="00FA1FAA" w:rsidRDefault="009034DD" w:rsidP="00E37D8E">
            <w:pPr>
              <w:rPr>
                <w:rFonts w:ascii="Arial" w:hAnsi="Arial" w:cs="Arial"/>
              </w:rPr>
            </w:pPr>
            <w:r w:rsidRPr="00FA1FAA">
              <w:rPr>
                <w:rFonts w:ascii="Arial" w:hAnsi="Arial" w:cs="Arial"/>
              </w:rPr>
              <w:t>- aktualizacja strony</w:t>
            </w:r>
          </w:p>
          <w:p w14:paraId="1D7434DC" w14:textId="77777777" w:rsidR="009034DD" w:rsidRPr="00FA1FAA" w:rsidRDefault="009034DD" w:rsidP="00E37D8E">
            <w:pPr>
              <w:rPr>
                <w:rFonts w:ascii="Arial" w:hAnsi="Arial" w:cs="Arial"/>
              </w:rPr>
            </w:pPr>
            <w:r w:rsidRPr="00FA1FAA">
              <w:rPr>
                <w:rFonts w:ascii="Arial" w:hAnsi="Arial" w:cs="Arial"/>
              </w:rPr>
              <w:t>- jakość zamieszczanych artykułów</w:t>
            </w:r>
          </w:p>
          <w:p w14:paraId="0E1C92D9" w14:textId="77777777" w:rsidR="009034DD" w:rsidRPr="00FA1FAA" w:rsidRDefault="009034DD" w:rsidP="00E37D8E">
            <w:pPr>
              <w:rPr>
                <w:rFonts w:ascii="Arial" w:hAnsi="Arial" w:cs="Arial"/>
              </w:rPr>
            </w:pPr>
          </w:p>
          <w:p w14:paraId="793A47C6" w14:textId="77777777" w:rsidR="009034DD" w:rsidRPr="00FA1FAA" w:rsidRDefault="009034DD" w:rsidP="00E37D8E">
            <w:pPr>
              <w:rPr>
                <w:rFonts w:ascii="Arial" w:hAnsi="Arial" w:cs="Arial"/>
              </w:rPr>
            </w:pPr>
          </w:p>
        </w:tc>
      </w:tr>
      <w:tr w:rsidR="009034DD" w:rsidRPr="007725D8" w14:paraId="78F2A513" w14:textId="77777777" w:rsidTr="00E37D8E">
        <w:trPr>
          <w:trHeight w:val="1824"/>
        </w:trPr>
        <w:tc>
          <w:tcPr>
            <w:tcW w:w="1838" w:type="dxa"/>
          </w:tcPr>
          <w:p w14:paraId="7D8C21FE" w14:textId="77777777" w:rsidR="009034DD" w:rsidRPr="00FA1FAA" w:rsidRDefault="009034DD" w:rsidP="00E37D8E">
            <w:pPr>
              <w:rPr>
                <w:rFonts w:ascii="Arial" w:hAnsi="Arial" w:cs="Arial"/>
              </w:rPr>
            </w:pPr>
            <w:r w:rsidRPr="00FA1FAA">
              <w:rPr>
                <w:rFonts w:ascii="Arial" w:hAnsi="Arial" w:cs="Arial"/>
              </w:rPr>
              <w:t>Stopień zainteresowania szkoleniami przeprowadzanymi przez LGD</w:t>
            </w:r>
          </w:p>
        </w:tc>
        <w:tc>
          <w:tcPr>
            <w:tcW w:w="1418" w:type="dxa"/>
            <w:gridSpan w:val="2"/>
          </w:tcPr>
          <w:p w14:paraId="0400FDD2" w14:textId="77777777" w:rsidR="009034DD" w:rsidRPr="00FA1FAA" w:rsidRDefault="009034DD" w:rsidP="00E37D8E">
            <w:pPr>
              <w:rPr>
                <w:rFonts w:ascii="Arial" w:hAnsi="Arial" w:cs="Arial"/>
              </w:rPr>
            </w:pPr>
            <w:r w:rsidRPr="00FA1FAA">
              <w:rPr>
                <w:rFonts w:ascii="Arial" w:hAnsi="Arial" w:cs="Arial"/>
              </w:rPr>
              <w:t>pracownicy biura</w:t>
            </w:r>
          </w:p>
          <w:p w14:paraId="35160E2C" w14:textId="77777777" w:rsidR="009034DD" w:rsidRPr="00FA1FAA" w:rsidRDefault="009034DD" w:rsidP="00E37D8E">
            <w:pPr>
              <w:rPr>
                <w:rFonts w:ascii="Arial" w:hAnsi="Arial" w:cs="Arial"/>
              </w:rPr>
            </w:pPr>
            <w:r w:rsidRPr="00FA1FAA">
              <w:rPr>
                <w:rFonts w:ascii="Arial" w:hAnsi="Arial" w:cs="Arial"/>
              </w:rPr>
              <w:t>(ewaluacja własna)</w:t>
            </w:r>
          </w:p>
          <w:p w14:paraId="2A2A8042" w14:textId="77777777" w:rsidR="009034DD" w:rsidRPr="00FA1FAA" w:rsidRDefault="009034DD" w:rsidP="00E37D8E">
            <w:pPr>
              <w:rPr>
                <w:rFonts w:ascii="Arial" w:hAnsi="Arial" w:cs="Arial"/>
              </w:rPr>
            </w:pPr>
          </w:p>
        </w:tc>
        <w:tc>
          <w:tcPr>
            <w:tcW w:w="2268" w:type="dxa"/>
            <w:gridSpan w:val="2"/>
          </w:tcPr>
          <w:p w14:paraId="3B872863" w14:textId="77777777" w:rsidR="009034DD" w:rsidRPr="00FA1FAA" w:rsidRDefault="009034DD" w:rsidP="00E37D8E">
            <w:pPr>
              <w:rPr>
                <w:rFonts w:ascii="Arial" w:hAnsi="Arial" w:cs="Arial"/>
              </w:rPr>
            </w:pPr>
            <w:r w:rsidRPr="00FA1FAA">
              <w:rPr>
                <w:rFonts w:ascii="Arial" w:hAnsi="Arial" w:cs="Arial"/>
              </w:rPr>
              <w:t>Źródło i zakres danych</w:t>
            </w:r>
          </w:p>
          <w:p w14:paraId="4B253196" w14:textId="77777777" w:rsidR="009034DD" w:rsidRPr="00FA1FAA" w:rsidRDefault="009034DD" w:rsidP="00E37D8E">
            <w:pPr>
              <w:rPr>
                <w:rFonts w:ascii="Arial" w:hAnsi="Arial" w:cs="Arial"/>
              </w:rPr>
            </w:pPr>
            <w:r w:rsidRPr="00FA1FAA">
              <w:rPr>
                <w:rFonts w:ascii="Arial" w:hAnsi="Arial" w:cs="Arial"/>
              </w:rPr>
              <w:t>- ankiety wypełniane przez uczestników szkoleń</w:t>
            </w:r>
          </w:p>
        </w:tc>
        <w:tc>
          <w:tcPr>
            <w:tcW w:w="2894" w:type="dxa"/>
            <w:gridSpan w:val="2"/>
          </w:tcPr>
          <w:p w14:paraId="6CEC163D" w14:textId="77777777" w:rsidR="009034DD" w:rsidRPr="00FA1FAA" w:rsidRDefault="009034DD" w:rsidP="00E37D8E">
            <w:pPr>
              <w:rPr>
                <w:rFonts w:ascii="Arial" w:hAnsi="Arial" w:cs="Arial"/>
              </w:rPr>
            </w:pPr>
            <w:r w:rsidRPr="00FA1FAA">
              <w:rPr>
                <w:rFonts w:ascii="Arial" w:hAnsi="Arial" w:cs="Arial"/>
              </w:rPr>
              <w:t>Na bieżąco zgodnie z harmonogramem szkoleń.</w:t>
            </w:r>
          </w:p>
          <w:p w14:paraId="381E1EB1" w14:textId="77777777" w:rsidR="009034DD" w:rsidRPr="00FA1FAA" w:rsidRDefault="009034DD" w:rsidP="00E37D8E">
            <w:pPr>
              <w:rPr>
                <w:rFonts w:ascii="Arial" w:hAnsi="Arial" w:cs="Arial"/>
              </w:rPr>
            </w:pPr>
          </w:p>
          <w:p w14:paraId="768C41F1" w14:textId="77777777" w:rsidR="009034DD" w:rsidRPr="00FA1FAA" w:rsidRDefault="009034DD" w:rsidP="00E37D8E">
            <w:pPr>
              <w:rPr>
                <w:rFonts w:ascii="Arial" w:hAnsi="Arial" w:cs="Arial"/>
              </w:rPr>
            </w:pPr>
          </w:p>
          <w:p w14:paraId="7DCAABFD" w14:textId="77777777" w:rsidR="009034DD" w:rsidRPr="00FA1FAA" w:rsidRDefault="009034DD" w:rsidP="00E37D8E">
            <w:pPr>
              <w:rPr>
                <w:rFonts w:ascii="Arial" w:hAnsi="Arial" w:cs="Arial"/>
              </w:rPr>
            </w:pPr>
          </w:p>
        </w:tc>
        <w:tc>
          <w:tcPr>
            <w:tcW w:w="2065" w:type="dxa"/>
          </w:tcPr>
          <w:p w14:paraId="63350969" w14:textId="77777777" w:rsidR="009034DD" w:rsidRPr="00FA1FAA" w:rsidRDefault="009034DD" w:rsidP="00E37D8E">
            <w:pPr>
              <w:rPr>
                <w:rFonts w:ascii="Arial" w:hAnsi="Arial" w:cs="Arial"/>
              </w:rPr>
            </w:pPr>
            <w:r w:rsidRPr="00FA1FAA">
              <w:rPr>
                <w:rFonts w:ascii="Arial" w:hAnsi="Arial" w:cs="Arial"/>
              </w:rPr>
              <w:t>- merytoryka szkolenia,</w:t>
            </w:r>
          </w:p>
          <w:p w14:paraId="04B6EEC5" w14:textId="77777777" w:rsidR="009034DD" w:rsidRPr="00FA1FAA" w:rsidRDefault="009034DD" w:rsidP="00E37D8E">
            <w:pPr>
              <w:rPr>
                <w:rFonts w:ascii="Arial" w:hAnsi="Arial" w:cs="Arial"/>
              </w:rPr>
            </w:pPr>
            <w:r w:rsidRPr="00FA1FAA">
              <w:rPr>
                <w:rFonts w:ascii="Arial" w:hAnsi="Arial" w:cs="Arial"/>
              </w:rPr>
              <w:t>stopień przydatności uzyskanych informacji, czas szkolenia, catering</w:t>
            </w:r>
          </w:p>
        </w:tc>
      </w:tr>
      <w:tr w:rsidR="009034DD" w:rsidRPr="007725D8" w14:paraId="445AB1D9" w14:textId="77777777" w:rsidTr="00E37D8E">
        <w:trPr>
          <w:trHeight w:val="2117"/>
        </w:trPr>
        <w:tc>
          <w:tcPr>
            <w:tcW w:w="1838" w:type="dxa"/>
          </w:tcPr>
          <w:p w14:paraId="0FB3BBDF" w14:textId="77777777" w:rsidR="009034DD" w:rsidRPr="00FA1FAA" w:rsidRDefault="009034DD" w:rsidP="00E37D8E">
            <w:pPr>
              <w:rPr>
                <w:rFonts w:ascii="Arial" w:hAnsi="Arial" w:cs="Arial"/>
              </w:rPr>
            </w:pPr>
            <w:r w:rsidRPr="00FA1FAA">
              <w:rPr>
                <w:rFonts w:ascii="Arial" w:hAnsi="Arial" w:cs="Arial"/>
              </w:rPr>
              <w:t>Stopień zainteresowania wydarzeniami organizowanymi przez LGD</w:t>
            </w:r>
          </w:p>
          <w:p w14:paraId="7D3B1820" w14:textId="77777777" w:rsidR="009034DD" w:rsidRPr="00FA1FAA" w:rsidRDefault="009034DD" w:rsidP="00E37D8E">
            <w:pPr>
              <w:rPr>
                <w:rFonts w:ascii="Arial" w:hAnsi="Arial" w:cs="Arial"/>
              </w:rPr>
            </w:pPr>
          </w:p>
        </w:tc>
        <w:tc>
          <w:tcPr>
            <w:tcW w:w="1418" w:type="dxa"/>
            <w:gridSpan w:val="2"/>
          </w:tcPr>
          <w:p w14:paraId="5F1973B7" w14:textId="77777777" w:rsidR="009034DD" w:rsidRPr="00370868" w:rsidRDefault="009034DD" w:rsidP="00E37D8E">
            <w:pPr>
              <w:rPr>
                <w:rFonts w:ascii="Arial" w:hAnsi="Arial" w:cs="Arial"/>
              </w:rPr>
            </w:pPr>
            <w:r w:rsidRPr="00370868">
              <w:rPr>
                <w:rFonts w:ascii="Arial" w:hAnsi="Arial" w:cs="Arial"/>
              </w:rPr>
              <w:t>pracownicy biura</w:t>
            </w:r>
          </w:p>
          <w:p w14:paraId="6E79297D" w14:textId="77777777" w:rsidR="009034DD" w:rsidRPr="00370868" w:rsidRDefault="009034DD" w:rsidP="00E37D8E">
            <w:pPr>
              <w:rPr>
                <w:rFonts w:ascii="Arial" w:hAnsi="Arial" w:cs="Arial"/>
              </w:rPr>
            </w:pPr>
            <w:r w:rsidRPr="00370868">
              <w:rPr>
                <w:rFonts w:ascii="Arial" w:hAnsi="Arial" w:cs="Arial"/>
              </w:rPr>
              <w:t>(ewaluacja własna)</w:t>
            </w:r>
          </w:p>
        </w:tc>
        <w:tc>
          <w:tcPr>
            <w:tcW w:w="2268" w:type="dxa"/>
            <w:gridSpan w:val="2"/>
          </w:tcPr>
          <w:p w14:paraId="3939A3D6" w14:textId="77777777" w:rsidR="009034DD" w:rsidRPr="00FA1FAA" w:rsidRDefault="009034DD" w:rsidP="00E37D8E">
            <w:pPr>
              <w:rPr>
                <w:rFonts w:ascii="Arial" w:hAnsi="Arial" w:cs="Arial"/>
              </w:rPr>
            </w:pPr>
            <w:r w:rsidRPr="00FA1FAA">
              <w:rPr>
                <w:rFonts w:ascii="Arial" w:hAnsi="Arial" w:cs="Arial"/>
              </w:rPr>
              <w:t>Źródło i zakres danych:</w:t>
            </w:r>
          </w:p>
          <w:p w14:paraId="734F134B" w14:textId="77777777" w:rsidR="009034DD" w:rsidRPr="00FA1FAA" w:rsidRDefault="009034DD" w:rsidP="00E37D8E">
            <w:pPr>
              <w:rPr>
                <w:rFonts w:ascii="Arial" w:hAnsi="Arial" w:cs="Arial"/>
              </w:rPr>
            </w:pPr>
            <w:r w:rsidRPr="00FA1FAA">
              <w:rPr>
                <w:rFonts w:ascii="Arial" w:hAnsi="Arial" w:cs="Arial"/>
              </w:rPr>
              <w:t>wywiad z uczestnikami wydarzenia podczas jego trwania</w:t>
            </w:r>
          </w:p>
        </w:tc>
        <w:tc>
          <w:tcPr>
            <w:tcW w:w="2894" w:type="dxa"/>
            <w:gridSpan w:val="2"/>
          </w:tcPr>
          <w:p w14:paraId="3BA41A2F" w14:textId="77777777" w:rsidR="009034DD" w:rsidRPr="00FA1FAA" w:rsidRDefault="009034DD" w:rsidP="00E37D8E">
            <w:pPr>
              <w:rPr>
                <w:rFonts w:ascii="Arial" w:hAnsi="Arial" w:cs="Arial"/>
              </w:rPr>
            </w:pPr>
            <w:r w:rsidRPr="00FA1FAA">
              <w:rPr>
                <w:rFonts w:ascii="Arial" w:hAnsi="Arial" w:cs="Arial"/>
              </w:rPr>
              <w:t>Na bieżąco wynikający z harmonogramu zaplanowanych wydarzeń</w:t>
            </w:r>
          </w:p>
        </w:tc>
        <w:tc>
          <w:tcPr>
            <w:tcW w:w="2065" w:type="dxa"/>
          </w:tcPr>
          <w:p w14:paraId="218D5352" w14:textId="77777777" w:rsidR="009034DD" w:rsidRPr="00FA1FAA" w:rsidRDefault="009034DD" w:rsidP="00E37D8E">
            <w:pPr>
              <w:rPr>
                <w:rFonts w:ascii="Arial" w:hAnsi="Arial" w:cs="Arial"/>
              </w:rPr>
            </w:pPr>
            <w:r w:rsidRPr="00FA1FAA">
              <w:rPr>
                <w:rFonts w:ascii="Arial" w:hAnsi="Arial" w:cs="Arial"/>
              </w:rPr>
              <w:t>- trafność terminu, lokalizacji, formuły,</w:t>
            </w:r>
          </w:p>
          <w:p w14:paraId="45C226E3" w14:textId="77777777" w:rsidR="009034DD" w:rsidRPr="00FA1FAA" w:rsidRDefault="009034DD" w:rsidP="00E37D8E">
            <w:pPr>
              <w:rPr>
                <w:rFonts w:ascii="Arial" w:hAnsi="Arial" w:cs="Arial"/>
              </w:rPr>
            </w:pPr>
            <w:r w:rsidRPr="00FA1FAA">
              <w:rPr>
                <w:rFonts w:ascii="Arial" w:hAnsi="Arial" w:cs="Arial"/>
              </w:rPr>
              <w:t>przygotowania wydarzenia od strony logistycznej, promocji</w:t>
            </w:r>
          </w:p>
        </w:tc>
      </w:tr>
      <w:tr w:rsidR="009034DD" w:rsidRPr="007725D8" w14:paraId="3DAB9B83" w14:textId="77777777" w:rsidTr="00E37D8E">
        <w:trPr>
          <w:trHeight w:val="5519"/>
        </w:trPr>
        <w:tc>
          <w:tcPr>
            <w:tcW w:w="1838" w:type="dxa"/>
          </w:tcPr>
          <w:p w14:paraId="6665B470" w14:textId="77777777" w:rsidR="009034DD" w:rsidRPr="00A913EB" w:rsidRDefault="009034DD" w:rsidP="00E37D8E">
            <w:pPr>
              <w:rPr>
                <w:rFonts w:ascii="Arial" w:hAnsi="Arial" w:cs="Arial"/>
              </w:rPr>
            </w:pPr>
            <w:r w:rsidRPr="00A913EB">
              <w:rPr>
                <w:rFonts w:ascii="Arial" w:hAnsi="Arial" w:cs="Arial"/>
              </w:rPr>
              <w:t>- kryteria ewaluacyjne (trafność i terminowość),</w:t>
            </w:r>
          </w:p>
          <w:p w14:paraId="66C80806" w14:textId="77777777" w:rsidR="009034DD" w:rsidRPr="00A913EB" w:rsidRDefault="009034DD" w:rsidP="00E37D8E">
            <w:pPr>
              <w:rPr>
                <w:rFonts w:ascii="Arial" w:hAnsi="Arial" w:cs="Arial"/>
              </w:rPr>
            </w:pPr>
            <w:r w:rsidRPr="00A913EB">
              <w:rPr>
                <w:rFonts w:ascii="Arial" w:hAnsi="Arial" w:cs="Arial"/>
              </w:rPr>
              <w:t>- harmonogram naborów wniosków,</w:t>
            </w:r>
          </w:p>
          <w:p w14:paraId="22E8B821" w14:textId="77777777" w:rsidR="009034DD" w:rsidRPr="00A913EB" w:rsidRDefault="009034DD" w:rsidP="00E37D8E">
            <w:pPr>
              <w:rPr>
                <w:rFonts w:ascii="Arial" w:hAnsi="Arial" w:cs="Arial"/>
              </w:rPr>
            </w:pPr>
            <w:r w:rsidRPr="00A913EB">
              <w:rPr>
                <w:rFonts w:ascii="Arial" w:hAnsi="Arial" w:cs="Arial"/>
              </w:rPr>
              <w:t>- działania informacyjne i edukacyjne określone w Planie komunikacji,</w:t>
            </w:r>
          </w:p>
          <w:p w14:paraId="54EC9DAF" w14:textId="77777777" w:rsidR="009034DD" w:rsidRPr="00A913EB" w:rsidRDefault="009034DD" w:rsidP="00E37D8E">
            <w:pPr>
              <w:rPr>
                <w:rFonts w:ascii="Arial" w:hAnsi="Arial" w:cs="Arial"/>
              </w:rPr>
            </w:pPr>
            <w:r w:rsidRPr="00A913EB">
              <w:rPr>
                <w:rFonts w:ascii="Arial" w:hAnsi="Arial" w:cs="Arial"/>
              </w:rPr>
              <w:t>- budżet LSR,</w:t>
            </w:r>
          </w:p>
          <w:p w14:paraId="146A184C" w14:textId="77777777" w:rsidR="009034DD" w:rsidRPr="00A913EB" w:rsidRDefault="009034DD" w:rsidP="00E37D8E">
            <w:pPr>
              <w:rPr>
                <w:rFonts w:ascii="Arial" w:hAnsi="Arial" w:cs="Arial"/>
              </w:rPr>
            </w:pPr>
            <w:r w:rsidRPr="00A913EB">
              <w:rPr>
                <w:rFonts w:ascii="Arial" w:hAnsi="Arial" w:cs="Arial"/>
              </w:rPr>
              <w:t>- wskaźniki realizacji LSR.</w:t>
            </w:r>
          </w:p>
          <w:p w14:paraId="4532C74B" w14:textId="77777777" w:rsidR="009034DD" w:rsidRPr="00A913EB" w:rsidRDefault="009034DD" w:rsidP="00E37D8E">
            <w:pPr>
              <w:rPr>
                <w:rFonts w:ascii="Arial" w:hAnsi="Arial" w:cs="Arial"/>
              </w:rPr>
            </w:pPr>
          </w:p>
        </w:tc>
        <w:tc>
          <w:tcPr>
            <w:tcW w:w="1418" w:type="dxa"/>
            <w:gridSpan w:val="2"/>
          </w:tcPr>
          <w:p w14:paraId="48145E1D" w14:textId="77777777" w:rsidR="009034DD" w:rsidRPr="00370868" w:rsidRDefault="009034DD" w:rsidP="00E37D8E">
            <w:pPr>
              <w:rPr>
                <w:rFonts w:ascii="Arial" w:hAnsi="Arial" w:cs="Arial"/>
              </w:rPr>
            </w:pPr>
          </w:p>
          <w:p w14:paraId="506B5E85" w14:textId="77777777" w:rsidR="009034DD" w:rsidRPr="00370868" w:rsidRDefault="009034DD" w:rsidP="00E37D8E">
            <w:pPr>
              <w:rPr>
                <w:rFonts w:ascii="Arial" w:hAnsi="Arial" w:cs="Arial"/>
              </w:rPr>
            </w:pPr>
            <w:r w:rsidRPr="00370868">
              <w:rPr>
                <w:rFonts w:ascii="Arial" w:hAnsi="Arial" w:cs="Arial"/>
              </w:rPr>
              <w:t>pracownicy biura</w:t>
            </w:r>
          </w:p>
          <w:p w14:paraId="4215E1F1" w14:textId="77777777" w:rsidR="009034DD" w:rsidRPr="00370868" w:rsidRDefault="009034DD" w:rsidP="00E37D8E">
            <w:pPr>
              <w:rPr>
                <w:rFonts w:ascii="Arial" w:hAnsi="Arial" w:cs="Arial"/>
              </w:rPr>
            </w:pPr>
            <w:r w:rsidRPr="00370868">
              <w:rPr>
                <w:rFonts w:ascii="Arial" w:hAnsi="Arial" w:cs="Arial"/>
              </w:rPr>
              <w:t>(ewaluacja własna)</w:t>
            </w:r>
          </w:p>
          <w:p w14:paraId="5C89BB48" w14:textId="77777777" w:rsidR="009034DD" w:rsidRPr="00370868" w:rsidRDefault="009034DD" w:rsidP="00E37D8E">
            <w:pPr>
              <w:rPr>
                <w:rFonts w:ascii="Arial" w:hAnsi="Arial" w:cs="Arial"/>
              </w:rPr>
            </w:pPr>
          </w:p>
          <w:p w14:paraId="2AE2A61B" w14:textId="77777777" w:rsidR="009034DD" w:rsidRPr="00370868" w:rsidRDefault="009034DD" w:rsidP="00E37D8E">
            <w:pPr>
              <w:rPr>
                <w:rFonts w:ascii="Arial" w:hAnsi="Arial" w:cs="Arial"/>
              </w:rPr>
            </w:pPr>
          </w:p>
          <w:p w14:paraId="540B1154" w14:textId="77777777" w:rsidR="009034DD" w:rsidRPr="00370868" w:rsidRDefault="009034DD" w:rsidP="00E37D8E">
            <w:pPr>
              <w:rPr>
                <w:rFonts w:ascii="Arial" w:hAnsi="Arial" w:cs="Arial"/>
              </w:rPr>
            </w:pPr>
          </w:p>
          <w:p w14:paraId="47A4B435" w14:textId="77777777" w:rsidR="009034DD" w:rsidRPr="00370868" w:rsidRDefault="009034DD" w:rsidP="00E37D8E">
            <w:pPr>
              <w:rPr>
                <w:rFonts w:ascii="Arial" w:hAnsi="Arial" w:cs="Arial"/>
              </w:rPr>
            </w:pPr>
          </w:p>
          <w:p w14:paraId="14A2364A" w14:textId="77777777" w:rsidR="009034DD" w:rsidRPr="00370868" w:rsidRDefault="009034DD" w:rsidP="00E37D8E">
            <w:pPr>
              <w:rPr>
                <w:rFonts w:ascii="Arial" w:hAnsi="Arial" w:cs="Arial"/>
              </w:rPr>
            </w:pPr>
          </w:p>
          <w:p w14:paraId="2E0970FA" w14:textId="77777777" w:rsidR="009034DD" w:rsidRPr="00370868" w:rsidRDefault="009034DD" w:rsidP="00E37D8E">
            <w:pPr>
              <w:rPr>
                <w:rFonts w:ascii="Arial" w:hAnsi="Arial" w:cs="Arial"/>
              </w:rPr>
            </w:pPr>
          </w:p>
          <w:p w14:paraId="3B3FF439" w14:textId="77777777" w:rsidR="009034DD" w:rsidRPr="00370868" w:rsidRDefault="009034DD" w:rsidP="00E37D8E">
            <w:pPr>
              <w:rPr>
                <w:rFonts w:ascii="Arial" w:hAnsi="Arial" w:cs="Arial"/>
              </w:rPr>
            </w:pPr>
          </w:p>
          <w:p w14:paraId="1F88FA89" w14:textId="77777777" w:rsidR="009034DD" w:rsidRPr="00370868" w:rsidRDefault="009034DD" w:rsidP="00E37D8E">
            <w:pPr>
              <w:rPr>
                <w:rFonts w:ascii="Arial" w:hAnsi="Arial" w:cs="Arial"/>
              </w:rPr>
            </w:pPr>
          </w:p>
          <w:p w14:paraId="65002CB7" w14:textId="77777777" w:rsidR="009034DD" w:rsidRPr="00370868" w:rsidRDefault="009034DD" w:rsidP="00E37D8E">
            <w:pPr>
              <w:rPr>
                <w:rFonts w:ascii="Arial" w:hAnsi="Arial" w:cs="Arial"/>
              </w:rPr>
            </w:pPr>
          </w:p>
          <w:p w14:paraId="52C0453E" w14:textId="77777777" w:rsidR="009034DD" w:rsidRPr="00370868" w:rsidRDefault="009034DD" w:rsidP="00E37D8E">
            <w:pPr>
              <w:rPr>
                <w:rFonts w:ascii="Arial" w:hAnsi="Arial" w:cs="Arial"/>
              </w:rPr>
            </w:pPr>
          </w:p>
          <w:p w14:paraId="352D306B" w14:textId="77777777" w:rsidR="009034DD" w:rsidRPr="00370868" w:rsidRDefault="009034DD" w:rsidP="00E37D8E">
            <w:pPr>
              <w:rPr>
                <w:rFonts w:ascii="Arial" w:hAnsi="Arial" w:cs="Arial"/>
              </w:rPr>
            </w:pPr>
          </w:p>
          <w:p w14:paraId="21A74AFF" w14:textId="77777777" w:rsidR="009034DD" w:rsidRPr="00370868" w:rsidRDefault="009034DD" w:rsidP="00E37D8E">
            <w:pPr>
              <w:rPr>
                <w:rFonts w:ascii="Arial" w:hAnsi="Arial" w:cs="Arial"/>
              </w:rPr>
            </w:pPr>
          </w:p>
        </w:tc>
        <w:tc>
          <w:tcPr>
            <w:tcW w:w="2268" w:type="dxa"/>
            <w:gridSpan w:val="2"/>
          </w:tcPr>
          <w:p w14:paraId="29F4CF1C" w14:textId="77777777" w:rsidR="009034DD" w:rsidRPr="00A913EB" w:rsidRDefault="009034DD" w:rsidP="00E37D8E">
            <w:pPr>
              <w:rPr>
                <w:rFonts w:ascii="Arial" w:hAnsi="Arial" w:cs="Arial"/>
              </w:rPr>
            </w:pPr>
            <w:r w:rsidRPr="00A913EB">
              <w:rPr>
                <w:rFonts w:ascii="Arial" w:hAnsi="Arial" w:cs="Arial"/>
              </w:rPr>
              <w:t xml:space="preserve">Źródła i zakres danych: </w:t>
            </w:r>
          </w:p>
          <w:p w14:paraId="2FBA4109" w14:textId="77777777" w:rsidR="009034DD" w:rsidRPr="00A913EB" w:rsidRDefault="009034DD" w:rsidP="00E37D8E">
            <w:pPr>
              <w:rPr>
                <w:rFonts w:ascii="Arial" w:hAnsi="Arial" w:cs="Arial"/>
              </w:rPr>
            </w:pPr>
            <w:r w:rsidRPr="00A913EB">
              <w:rPr>
                <w:rFonts w:ascii="Arial" w:hAnsi="Arial" w:cs="Arial"/>
              </w:rPr>
              <w:t xml:space="preserve">- informacje będące w posiadaniu LGD, </w:t>
            </w:r>
          </w:p>
          <w:p w14:paraId="175DC446" w14:textId="77777777" w:rsidR="009034DD" w:rsidRPr="00A913EB" w:rsidRDefault="009034DD" w:rsidP="00E37D8E">
            <w:pPr>
              <w:rPr>
                <w:rFonts w:ascii="Arial" w:hAnsi="Arial" w:cs="Arial"/>
              </w:rPr>
            </w:pPr>
            <w:r w:rsidRPr="00A913EB">
              <w:rPr>
                <w:rFonts w:ascii="Arial" w:hAnsi="Arial" w:cs="Arial"/>
              </w:rPr>
              <w:t xml:space="preserve">- informacje przekazane przez Samorząd Województwa i/lub Agencję Płatniczą, </w:t>
            </w:r>
          </w:p>
          <w:p w14:paraId="033F6848" w14:textId="77777777" w:rsidR="009034DD" w:rsidRPr="00A913EB" w:rsidRDefault="009034DD" w:rsidP="00E37D8E">
            <w:pPr>
              <w:rPr>
                <w:rFonts w:ascii="Arial" w:hAnsi="Arial" w:cs="Arial"/>
              </w:rPr>
            </w:pPr>
            <w:r w:rsidRPr="00A913EB">
              <w:rPr>
                <w:rFonts w:ascii="Arial" w:hAnsi="Arial" w:cs="Arial"/>
              </w:rPr>
              <w:t xml:space="preserve">- dane pochodzące z ankiet monitorujących, opracowanych przez LGD, a składanych przez beneficjentów pomocy w ramach strategii i </w:t>
            </w:r>
            <w:proofErr w:type="spellStart"/>
            <w:r w:rsidRPr="00A913EB">
              <w:rPr>
                <w:rFonts w:ascii="Arial" w:hAnsi="Arial" w:cs="Arial"/>
              </w:rPr>
              <w:t>grantobiorców</w:t>
            </w:r>
            <w:proofErr w:type="spellEnd"/>
          </w:p>
          <w:p w14:paraId="32904422" w14:textId="77777777" w:rsidR="009034DD" w:rsidRPr="00A913EB" w:rsidRDefault="009034DD" w:rsidP="00E37D8E">
            <w:pPr>
              <w:rPr>
                <w:rFonts w:ascii="Arial" w:hAnsi="Arial" w:cs="Arial"/>
              </w:rPr>
            </w:pPr>
          </w:p>
          <w:p w14:paraId="6392AC1C" w14:textId="77777777" w:rsidR="009034DD" w:rsidRPr="00A913EB" w:rsidRDefault="009034DD" w:rsidP="00E37D8E">
            <w:pPr>
              <w:rPr>
                <w:rFonts w:ascii="Arial" w:hAnsi="Arial" w:cs="Arial"/>
              </w:rPr>
            </w:pPr>
          </w:p>
        </w:tc>
        <w:tc>
          <w:tcPr>
            <w:tcW w:w="2894" w:type="dxa"/>
            <w:gridSpan w:val="2"/>
          </w:tcPr>
          <w:p w14:paraId="0CE1A443" w14:textId="77777777" w:rsidR="009034DD" w:rsidRPr="00370868" w:rsidRDefault="009034DD" w:rsidP="00E37D8E">
            <w:pPr>
              <w:jc w:val="both"/>
              <w:rPr>
                <w:rFonts w:ascii="Arial" w:hAnsi="Arial" w:cs="Arial"/>
              </w:rPr>
            </w:pPr>
            <w:r w:rsidRPr="00370868">
              <w:rPr>
                <w:rFonts w:ascii="Arial" w:hAnsi="Arial" w:cs="Arial"/>
              </w:rPr>
              <w:t>Ewaluacja on-</w:t>
            </w:r>
            <w:proofErr w:type="spellStart"/>
            <w:r w:rsidRPr="00370868">
              <w:rPr>
                <w:rFonts w:ascii="Arial" w:hAnsi="Arial" w:cs="Arial"/>
              </w:rPr>
              <w:t>going</w:t>
            </w:r>
            <w:proofErr w:type="spellEnd"/>
            <w:r w:rsidRPr="00370868">
              <w:rPr>
                <w:rFonts w:ascii="Arial" w:hAnsi="Arial" w:cs="Arial"/>
              </w:rPr>
              <w:t xml:space="preserve"> coroczna zakończona warsztatem </w:t>
            </w:r>
            <w:proofErr w:type="spellStart"/>
            <w:r w:rsidRPr="00370868">
              <w:rPr>
                <w:rFonts w:ascii="Arial" w:hAnsi="Arial" w:cs="Arial"/>
              </w:rPr>
              <w:t>analityczno</w:t>
            </w:r>
            <w:proofErr w:type="spellEnd"/>
            <w:r w:rsidRPr="00370868">
              <w:rPr>
                <w:rFonts w:ascii="Arial" w:hAnsi="Arial" w:cs="Arial"/>
              </w:rPr>
              <w:t xml:space="preserve"> – refleksyjnym. </w:t>
            </w:r>
          </w:p>
          <w:p w14:paraId="47675C01" w14:textId="77777777" w:rsidR="009034DD" w:rsidRPr="00A913EB" w:rsidRDefault="009034DD" w:rsidP="00E37D8E">
            <w:pPr>
              <w:jc w:val="both"/>
              <w:rPr>
                <w:rFonts w:ascii="Arial" w:hAnsi="Arial" w:cs="Arial"/>
              </w:rPr>
            </w:pPr>
          </w:p>
          <w:p w14:paraId="63417F02" w14:textId="77777777" w:rsidR="009034DD" w:rsidRPr="00A913EB" w:rsidRDefault="009034DD" w:rsidP="00E37D8E">
            <w:pPr>
              <w:rPr>
                <w:rFonts w:ascii="Arial" w:hAnsi="Arial" w:cs="Arial"/>
              </w:rPr>
            </w:pPr>
          </w:p>
        </w:tc>
        <w:tc>
          <w:tcPr>
            <w:tcW w:w="2065" w:type="dxa"/>
          </w:tcPr>
          <w:p w14:paraId="62B2581A" w14:textId="77777777" w:rsidR="009034DD" w:rsidRPr="00A913EB" w:rsidRDefault="009034DD" w:rsidP="00E37D8E">
            <w:pPr>
              <w:rPr>
                <w:rFonts w:ascii="Arial" w:hAnsi="Arial" w:cs="Arial"/>
              </w:rPr>
            </w:pPr>
            <w:r w:rsidRPr="00A913EB">
              <w:rPr>
                <w:rFonts w:ascii="Arial" w:hAnsi="Arial" w:cs="Arial"/>
              </w:rPr>
              <w:t>- stopień zainteresowania wnioskodawców poszczególnymi naborami wniosków oraz działaniami informacyjno-promocyjnymi LGD, - poziom jakości udzielanego przez Biuro doradztwa</w:t>
            </w:r>
          </w:p>
          <w:p w14:paraId="6EEAB842" w14:textId="77777777" w:rsidR="009034DD" w:rsidRPr="00A913EB" w:rsidRDefault="009034DD" w:rsidP="00E37D8E">
            <w:pPr>
              <w:rPr>
                <w:rFonts w:ascii="Arial" w:hAnsi="Arial" w:cs="Arial"/>
              </w:rPr>
            </w:pPr>
            <w:r w:rsidRPr="00A913EB">
              <w:rPr>
                <w:rFonts w:ascii="Arial" w:hAnsi="Arial" w:cs="Arial"/>
              </w:rPr>
              <w:t>- weryfikacja czy LGD realizuje swoje zobowiązania w terminach określonych w obowiązujących aktach prawnych</w:t>
            </w:r>
          </w:p>
        </w:tc>
      </w:tr>
      <w:tr w:rsidR="009034DD" w:rsidRPr="007725D8" w14:paraId="0801CA89" w14:textId="77777777" w:rsidTr="00E37D8E">
        <w:tc>
          <w:tcPr>
            <w:tcW w:w="10483" w:type="dxa"/>
            <w:gridSpan w:val="8"/>
            <w:shd w:val="clear" w:color="auto" w:fill="D5D1D1" w:themeFill="accent6" w:themeFillTint="66"/>
          </w:tcPr>
          <w:p w14:paraId="7B79BAD7" w14:textId="77777777" w:rsidR="009034DD" w:rsidRPr="007725D8" w:rsidRDefault="009034DD" w:rsidP="00E37D8E">
            <w:pPr>
              <w:jc w:val="center"/>
              <w:rPr>
                <w:rFonts w:ascii="Arial" w:hAnsi="Arial" w:cs="Arial"/>
                <w:b/>
              </w:rPr>
            </w:pPr>
            <w:r w:rsidRPr="007725D8">
              <w:rPr>
                <w:rFonts w:ascii="Arial" w:hAnsi="Arial" w:cs="Arial"/>
                <w:b/>
              </w:rPr>
              <w:t>Elementy wdrażania LSR podlegające ewaluacji</w:t>
            </w:r>
          </w:p>
        </w:tc>
      </w:tr>
      <w:tr w:rsidR="009034DD" w:rsidRPr="00370868" w14:paraId="7402CA64" w14:textId="77777777" w:rsidTr="00E37D8E">
        <w:tc>
          <w:tcPr>
            <w:tcW w:w="1838" w:type="dxa"/>
          </w:tcPr>
          <w:p w14:paraId="47C3AA22" w14:textId="77777777" w:rsidR="009034DD" w:rsidRPr="00370868" w:rsidRDefault="009034DD" w:rsidP="00E37D8E">
            <w:pPr>
              <w:rPr>
                <w:rFonts w:ascii="Arial" w:hAnsi="Arial" w:cs="Arial"/>
              </w:rPr>
            </w:pPr>
            <w:r w:rsidRPr="00370868">
              <w:rPr>
                <w:rFonts w:ascii="Arial" w:hAnsi="Arial" w:cs="Arial"/>
              </w:rPr>
              <w:t>- kryteria ewaluacyjne (skuteczność i trwałość),</w:t>
            </w:r>
          </w:p>
          <w:p w14:paraId="3862B551" w14:textId="77777777" w:rsidR="009034DD" w:rsidRPr="00370868" w:rsidRDefault="009034DD" w:rsidP="00E37D8E">
            <w:pPr>
              <w:rPr>
                <w:rFonts w:ascii="Arial" w:hAnsi="Arial" w:cs="Arial"/>
              </w:rPr>
            </w:pPr>
            <w:r w:rsidRPr="00370868">
              <w:rPr>
                <w:rFonts w:ascii="Arial" w:hAnsi="Arial" w:cs="Arial"/>
              </w:rPr>
              <w:t>- harmonogram naborów wniosków,</w:t>
            </w:r>
          </w:p>
          <w:p w14:paraId="3DD2AB88" w14:textId="77777777" w:rsidR="009034DD" w:rsidRPr="00370868" w:rsidRDefault="009034DD" w:rsidP="00E37D8E">
            <w:pPr>
              <w:rPr>
                <w:rFonts w:ascii="Arial" w:hAnsi="Arial" w:cs="Arial"/>
              </w:rPr>
            </w:pPr>
            <w:r w:rsidRPr="00370868">
              <w:rPr>
                <w:rFonts w:ascii="Arial" w:hAnsi="Arial" w:cs="Arial"/>
              </w:rPr>
              <w:lastRenderedPageBreak/>
              <w:t>- działania informacyjne i edukacyjne określone w Planie komunikacji,</w:t>
            </w:r>
          </w:p>
          <w:p w14:paraId="560B68B5" w14:textId="77777777" w:rsidR="009034DD" w:rsidRPr="00370868" w:rsidRDefault="009034DD" w:rsidP="00E37D8E">
            <w:pPr>
              <w:rPr>
                <w:rFonts w:ascii="Arial" w:hAnsi="Arial" w:cs="Arial"/>
              </w:rPr>
            </w:pPr>
            <w:r w:rsidRPr="00370868">
              <w:rPr>
                <w:rFonts w:ascii="Arial" w:hAnsi="Arial" w:cs="Arial"/>
              </w:rPr>
              <w:t>- budżet LSR,</w:t>
            </w:r>
          </w:p>
          <w:p w14:paraId="0EBCBB9A" w14:textId="77777777" w:rsidR="009034DD" w:rsidRPr="00370868" w:rsidRDefault="009034DD" w:rsidP="00E37D8E">
            <w:pPr>
              <w:rPr>
                <w:rFonts w:ascii="Arial" w:hAnsi="Arial" w:cs="Arial"/>
              </w:rPr>
            </w:pPr>
            <w:r w:rsidRPr="00370868">
              <w:rPr>
                <w:rFonts w:ascii="Arial" w:hAnsi="Arial" w:cs="Arial"/>
              </w:rPr>
              <w:t>- wskaźniki realizacji LSR.</w:t>
            </w:r>
          </w:p>
          <w:p w14:paraId="7975C03C" w14:textId="77777777" w:rsidR="009034DD" w:rsidRPr="00370868" w:rsidRDefault="009034DD" w:rsidP="00E37D8E">
            <w:pPr>
              <w:rPr>
                <w:rFonts w:ascii="Arial" w:hAnsi="Arial" w:cs="Arial"/>
              </w:rPr>
            </w:pPr>
            <w:r w:rsidRPr="00370868">
              <w:rPr>
                <w:rFonts w:ascii="Arial" w:hAnsi="Arial" w:cs="Arial"/>
              </w:rPr>
              <w:t>- odniesienie się do danych monitoringowych pokazujących stopień osiągnięcia celów i wyjaśnienia ewentualnych odchyleń od wartości zakładanych;</w:t>
            </w:r>
          </w:p>
          <w:p w14:paraId="355CADF7" w14:textId="77777777" w:rsidR="009034DD" w:rsidRPr="00370868" w:rsidRDefault="009034DD" w:rsidP="00E37D8E">
            <w:pPr>
              <w:rPr>
                <w:rFonts w:ascii="Arial" w:hAnsi="Arial" w:cs="Arial"/>
              </w:rPr>
            </w:pPr>
            <w:r>
              <w:rPr>
                <w:rFonts w:ascii="Arial" w:hAnsi="Arial" w:cs="Arial"/>
              </w:rPr>
              <w:t>-</w:t>
            </w:r>
            <w:r w:rsidRPr="00370868">
              <w:rPr>
                <w:rFonts w:ascii="Arial" w:hAnsi="Arial" w:cs="Arial"/>
              </w:rPr>
              <w:t>zweryfikowaniu, w jakim stopniu cele LSR odpowiadały na lokalne potrzeby i w jakim stopniu potrzeby te zostały zaspokojone;</w:t>
            </w:r>
          </w:p>
          <w:p w14:paraId="3F8AB36C" w14:textId="77777777" w:rsidR="009034DD" w:rsidRPr="00370868" w:rsidRDefault="009034DD" w:rsidP="00E37D8E">
            <w:pPr>
              <w:rPr>
                <w:rFonts w:ascii="Arial" w:hAnsi="Arial" w:cs="Arial"/>
              </w:rPr>
            </w:pPr>
            <w:r w:rsidRPr="00370868">
              <w:rPr>
                <w:rFonts w:ascii="Arial" w:hAnsi="Arial" w:cs="Arial"/>
              </w:rPr>
              <w:t>- oszacowanie wpływu realizacji LSR na rozwój lokalny i wyjaśnienie mechanizmów tego wpływu.</w:t>
            </w:r>
          </w:p>
          <w:p w14:paraId="47121624" w14:textId="77777777" w:rsidR="009034DD" w:rsidRPr="00370868" w:rsidRDefault="009034DD" w:rsidP="00E37D8E">
            <w:pPr>
              <w:rPr>
                <w:rFonts w:ascii="Arial" w:hAnsi="Arial" w:cs="Arial"/>
              </w:rPr>
            </w:pPr>
            <w:r w:rsidRPr="00370868">
              <w:rPr>
                <w:rFonts w:ascii="Arial" w:hAnsi="Arial" w:cs="Arial"/>
              </w:rPr>
              <w:t>Zakres czasowy to lata realizacji LSR 2014-2020. Zakres przestrzenny to obszar objęty LSR, zakres przedmiotowy to cały zakres wsparcia LSR.</w:t>
            </w:r>
          </w:p>
          <w:p w14:paraId="1BE8501A" w14:textId="77777777" w:rsidR="009034DD" w:rsidRPr="00370868" w:rsidRDefault="009034DD" w:rsidP="00E37D8E">
            <w:pPr>
              <w:rPr>
                <w:rFonts w:ascii="Arial" w:hAnsi="Arial" w:cs="Arial"/>
              </w:rPr>
            </w:pPr>
          </w:p>
        </w:tc>
        <w:tc>
          <w:tcPr>
            <w:tcW w:w="1418" w:type="dxa"/>
            <w:gridSpan w:val="2"/>
          </w:tcPr>
          <w:p w14:paraId="3A55B3F0" w14:textId="77777777" w:rsidR="009034DD" w:rsidRPr="00370868" w:rsidRDefault="009034DD" w:rsidP="00E37D8E">
            <w:pPr>
              <w:rPr>
                <w:rFonts w:ascii="Arial" w:hAnsi="Arial" w:cs="Arial"/>
              </w:rPr>
            </w:pPr>
            <w:r w:rsidRPr="00370868">
              <w:rPr>
                <w:rFonts w:ascii="Arial" w:hAnsi="Arial" w:cs="Arial"/>
              </w:rPr>
              <w:lastRenderedPageBreak/>
              <w:t xml:space="preserve">-zewnętrzny </w:t>
            </w:r>
            <w:proofErr w:type="spellStart"/>
            <w:r w:rsidRPr="00370868">
              <w:rPr>
                <w:rFonts w:ascii="Arial" w:hAnsi="Arial" w:cs="Arial"/>
              </w:rPr>
              <w:t>ewaluator</w:t>
            </w:r>
            <w:proofErr w:type="spellEnd"/>
            <w:r w:rsidRPr="00370868">
              <w:rPr>
                <w:rFonts w:ascii="Arial" w:hAnsi="Arial" w:cs="Arial"/>
              </w:rPr>
              <w:t>,</w:t>
            </w:r>
          </w:p>
        </w:tc>
        <w:tc>
          <w:tcPr>
            <w:tcW w:w="2268" w:type="dxa"/>
            <w:gridSpan w:val="2"/>
          </w:tcPr>
          <w:p w14:paraId="04E4C466" w14:textId="77777777" w:rsidR="009034DD" w:rsidRPr="00370868" w:rsidRDefault="009034DD" w:rsidP="00E37D8E">
            <w:pPr>
              <w:rPr>
                <w:rFonts w:ascii="Arial" w:hAnsi="Arial" w:cs="Arial"/>
              </w:rPr>
            </w:pPr>
            <w:r w:rsidRPr="00370868">
              <w:rPr>
                <w:rFonts w:ascii="Arial" w:hAnsi="Arial" w:cs="Arial"/>
              </w:rPr>
              <w:t xml:space="preserve">Źródła i zakres danych: </w:t>
            </w:r>
          </w:p>
          <w:p w14:paraId="574F3819" w14:textId="77777777" w:rsidR="009034DD" w:rsidRPr="00370868" w:rsidRDefault="009034DD" w:rsidP="00E37D8E">
            <w:pPr>
              <w:rPr>
                <w:rFonts w:ascii="Arial" w:hAnsi="Arial" w:cs="Arial"/>
              </w:rPr>
            </w:pPr>
            <w:r w:rsidRPr="00370868">
              <w:rPr>
                <w:rFonts w:ascii="Arial" w:hAnsi="Arial" w:cs="Arial"/>
              </w:rPr>
              <w:t xml:space="preserve">- informacje będące w posiadaniu LGD, </w:t>
            </w:r>
          </w:p>
          <w:p w14:paraId="1527F605" w14:textId="77777777" w:rsidR="009034DD" w:rsidRPr="00370868" w:rsidRDefault="009034DD" w:rsidP="00E37D8E">
            <w:pPr>
              <w:rPr>
                <w:rFonts w:ascii="Arial" w:hAnsi="Arial" w:cs="Arial"/>
              </w:rPr>
            </w:pPr>
            <w:r w:rsidRPr="00370868">
              <w:rPr>
                <w:rFonts w:ascii="Arial" w:hAnsi="Arial" w:cs="Arial"/>
              </w:rPr>
              <w:t xml:space="preserve">- informacje przekazane przez Samorząd </w:t>
            </w:r>
            <w:r w:rsidRPr="00370868">
              <w:rPr>
                <w:rFonts w:ascii="Arial" w:hAnsi="Arial" w:cs="Arial"/>
              </w:rPr>
              <w:lastRenderedPageBreak/>
              <w:t xml:space="preserve">Województwa i/lub Agencję Płatniczą, </w:t>
            </w:r>
          </w:p>
          <w:p w14:paraId="3915D69D" w14:textId="77777777" w:rsidR="009034DD" w:rsidRPr="00370868" w:rsidRDefault="009034DD" w:rsidP="00E37D8E">
            <w:pPr>
              <w:rPr>
                <w:rFonts w:ascii="Arial" w:hAnsi="Arial" w:cs="Arial"/>
              </w:rPr>
            </w:pPr>
            <w:r w:rsidRPr="00370868">
              <w:rPr>
                <w:rFonts w:ascii="Arial" w:hAnsi="Arial" w:cs="Arial"/>
              </w:rPr>
              <w:t xml:space="preserve">- dane pochodzące z ankiet monitorujących, opracowanych przez LGD, a składanych przez beneficjentów pomocy w ramach strategii i </w:t>
            </w:r>
            <w:proofErr w:type="spellStart"/>
            <w:r w:rsidRPr="00370868">
              <w:rPr>
                <w:rFonts w:ascii="Arial" w:hAnsi="Arial" w:cs="Arial"/>
              </w:rPr>
              <w:t>grantobiorców</w:t>
            </w:r>
            <w:proofErr w:type="spellEnd"/>
            <w:r w:rsidRPr="00370868">
              <w:rPr>
                <w:rFonts w:ascii="Arial" w:hAnsi="Arial" w:cs="Arial"/>
              </w:rPr>
              <w:t>,</w:t>
            </w:r>
          </w:p>
          <w:p w14:paraId="15D712BD" w14:textId="77777777" w:rsidR="009034DD" w:rsidRPr="00370868" w:rsidRDefault="009034DD" w:rsidP="00E37D8E">
            <w:pPr>
              <w:rPr>
                <w:rFonts w:ascii="Arial" w:hAnsi="Arial" w:cs="Arial"/>
              </w:rPr>
            </w:pPr>
            <w:r w:rsidRPr="00370868">
              <w:rPr>
                <w:rFonts w:ascii="Arial" w:hAnsi="Arial" w:cs="Arial"/>
              </w:rPr>
              <w:t>- ankiety dotyczące satysfakcji z udzielonego doradztwa,</w:t>
            </w:r>
          </w:p>
          <w:p w14:paraId="76F69DFF" w14:textId="77777777" w:rsidR="009034DD" w:rsidRPr="00370868" w:rsidRDefault="009034DD" w:rsidP="00E37D8E">
            <w:pPr>
              <w:rPr>
                <w:rFonts w:ascii="Arial" w:hAnsi="Arial" w:cs="Arial"/>
              </w:rPr>
            </w:pPr>
            <w:r w:rsidRPr="00370868">
              <w:rPr>
                <w:rFonts w:ascii="Arial" w:hAnsi="Arial" w:cs="Arial"/>
              </w:rPr>
              <w:t xml:space="preserve">- dla ewaluacji ex – post </w:t>
            </w:r>
          </w:p>
        </w:tc>
        <w:tc>
          <w:tcPr>
            <w:tcW w:w="2894" w:type="dxa"/>
            <w:gridSpan w:val="2"/>
          </w:tcPr>
          <w:p w14:paraId="6E182875" w14:textId="77777777" w:rsidR="009034DD" w:rsidRPr="00370868" w:rsidRDefault="009034DD" w:rsidP="00E37D8E">
            <w:pPr>
              <w:jc w:val="both"/>
              <w:rPr>
                <w:rFonts w:ascii="Arial" w:hAnsi="Arial" w:cs="Arial"/>
              </w:rPr>
            </w:pPr>
            <w:r w:rsidRPr="00370868">
              <w:rPr>
                <w:rFonts w:ascii="Arial" w:hAnsi="Arial" w:cs="Arial"/>
              </w:rPr>
              <w:lastRenderedPageBreak/>
              <w:t xml:space="preserve">Ewaluacja </w:t>
            </w:r>
            <w:proofErr w:type="spellStart"/>
            <w:r w:rsidRPr="00370868">
              <w:rPr>
                <w:rFonts w:ascii="Arial" w:hAnsi="Arial" w:cs="Arial"/>
              </w:rPr>
              <w:t>ewaluacja</w:t>
            </w:r>
            <w:proofErr w:type="spellEnd"/>
            <w:r w:rsidRPr="00370868">
              <w:rPr>
                <w:rFonts w:ascii="Arial" w:hAnsi="Arial" w:cs="Arial"/>
              </w:rPr>
              <w:t xml:space="preserve"> ex-post (po zakończeniu wdrażania strategii). Planowany termin ewaluacji ex-post 2020 r. lub 2021 r.</w:t>
            </w:r>
          </w:p>
          <w:p w14:paraId="2FD51534" w14:textId="77777777" w:rsidR="009034DD" w:rsidRPr="00370868" w:rsidRDefault="009034DD" w:rsidP="00E37D8E">
            <w:pPr>
              <w:jc w:val="both"/>
              <w:rPr>
                <w:rFonts w:ascii="Arial" w:hAnsi="Arial" w:cs="Arial"/>
              </w:rPr>
            </w:pPr>
          </w:p>
          <w:p w14:paraId="1C9B39BE" w14:textId="77777777" w:rsidR="009034DD" w:rsidRPr="00370868" w:rsidRDefault="009034DD" w:rsidP="00E37D8E">
            <w:pPr>
              <w:rPr>
                <w:rFonts w:ascii="Arial" w:hAnsi="Arial" w:cs="Arial"/>
              </w:rPr>
            </w:pPr>
            <w:r w:rsidRPr="00370868">
              <w:rPr>
                <w:rFonts w:ascii="Arial" w:hAnsi="Arial" w:cs="Arial"/>
              </w:rPr>
              <w:lastRenderedPageBreak/>
              <w:t xml:space="preserve">- od momentu rozpoczęcia wdrażania strategii do dnia zakończenia jej wdrażania </w:t>
            </w:r>
          </w:p>
        </w:tc>
        <w:tc>
          <w:tcPr>
            <w:tcW w:w="2065" w:type="dxa"/>
          </w:tcPr>
          <w:p w14:paraId="0A02FD4D" w14:textId="77777777" w:rsidR="009034DD" w:rsidRPr="00370868" w:rsidRDefault="009034DD" w:rsidP="00E37D8E">
            <w:pPr>
              <w:rPr>
                <w:rFonts w:ascii="Arial" w:hAnsi="Arial" w:cs="Arial"/>
              </w:rPr>
            </w:pPr>
            <w:r w:rsidRPr="00370868">
              <w:rPr>
                <w:rFonts w:ascii="Arial" w:hAnsi="Arial" w:cs="Arial"/>
              </w:rPr>
              <w:lastRenderedPageBreak/>
              <w:t>- stopień wykorzystania budżetu LSR,</w:t>
            </w:r>
          </w:p>
          <w:p w14:paraId="2FBC2D31" w14:textId="77777777" w:rsidR="009034DD" w:rsidRPr="00370868" w:rsidRDefault="009034DD" w:rsidP="00E37D8E">
            <w:pPr>
              <w:rPr>
                <w:rFonts w:ascii="Arial" w:hAnsi="Arial" w:cs="Arial"/>
              </w:rPr>
            </w:pPr>
            <w:r w:rsidRPr="00370868">
              <w:rPr>
                <w:rFonts w:ascii="Arial" w:hAnsi="Arial" w:cs="Arial"/>
              </w:rPr>
              <w:t xml:space="preserve">- stopień osiągnięcia założonych w strategii </w:t>
            </w:r>
            <w:r w:rsidRPr="00370868">
              <w:rPr>
                <w:rFonts w:ascii="Arial" w:hAnsi="Arial" w:cs="Arial"/>
              </w:rPr>
              <w:lastRenderedPageBreak/>
              <w:t>wskaźników realizacji celów,</w:t>
            </w:r>
          </w:p>
          <w:p w14:paraId="611E8FCF" w14:textId="77777777" w:rsidR="009034DD" w:rsidRPr="00370868" w:rsidRDefault="009034DD" w:rsidP="00E37D8E">
            <w:pPr>
              <w:rPr>
                <w:rFonts w:ascii="Arial" w:hAnsi="Arial" w:cs="Arial"/>
              </w:rPr>
            </w:pPr>
            <w:r w:rsidRPr="00370868">
              <w:rPr>
                <w:rFonts w:ascii="Arial" w:hAnsi="Arial" w:cs="Arial"/>
              </w:rPr>
              <w:t>- stopień spójności tempa osiąganych rezultatów (wskaźników rzeczowych i finansowych) z założeniami LGD,</w:t>
            </w:r>
          </w:p>
          <w:p w14:paraId="6C7FDE53" w14:textId="77777777" w:rsidR="009034DD" w:rsidRPr="00370868" w:rsidRDefault="009034DD" w:rsidP="00E37D8E">
            <w:pPr>
              <w:rPr>
                <w:rFonts w:ascii="Arial" w:hAnsi="Arial" w:cs="Arial"/>
              </w:rPr>
            </w:pPr>
            <w:r w:rsidRPr="00370868">
              <w:rPr>
                <w:rFonts w:ascii="Arial" w:hAnsi="Arial" w:cs="Arial"/>
              </w:rPr>
              <w:t>- weryfikacja na ile trwałe są efekty uzyskane w ramach poszczególnych projektów, finansowanych ze środków strategii.</w:t>
            </w:r>
          </w:p>
          <w:p w14:paraId="00810619" w14:textId="77777777" w:rsidR="009034DD" w:rsidRPr="00370868" w:rsidRDefault="009034DD" w:rsidP="00E37D8E">
            <w:pPr>
              <w:rPr>
                <w:rFonts w:ascii="Arial" w:hAnsi="Arial" w:cs="Arial"/>
              </w:rPr>
            </w:pPr>
            <w:r>
              <w:rPr>
                <w:rFonts w:ascii="Arial" w:hAnsi="Arial" w:cs="Arial"/>
              </w:rPr>
              <w:t>w</w:t>
            </w:r>
            <w:r w:rsidRPr="00370868">
              <w:rPr>
                <w:rFonts w:ascii="Arial" w:hAnsi="Arial" w:cs="Arial"/>
              </w:rPr>
              <w:t xml:space="preserve"> odniesienie się do danych monitoringowych pokazujących stopień osiągnięcia celów i wyjaśnienia ewentualnych odchyleń od wartości zakładanych;</w:t>
            </w:r>
          </w:p>
          <w:p w14:paraId="70D3AEF1" w14:textId="77777777" w:rsidR="009034DD" w:rsidRPr="00370868" w:rsidRDefault="009034DD" w:rsidP="00E37D8E">
            <w:pPr>
              <w:rPr>
                <w:rFonts w:ascii="Arial" w:hAnsi="Arial" w:cs="Arial"/>
              </w:rPr>
            </w:pPr>
            <w:r w:rsidRPr="00370868">
              <w:rPr>
                <w:rFonts w:ascii="Arial" w:hAnsi="Arial" w:cs="Arial"/>
              </w:rPr>
              <w:t>- zweryfikowaniu, w jakim stopniu cele LSR odpowiadały na lokalne potrzeby i w jakim stopniu potrzeby te zostały zaspokojone;</w:t>
            </w:r>
          </w:p>
          <w:p w14:paraId="03EB46CC" w14:textId="77777777" w:rsidR="009034DD" w:rsidRPr="00370868" w:rsidRDefault="009034DD" w:rsidP="00E37D8E">
            <w:pPr>
              <w:rPr>
                <w:rFonts w:ascii="Arial" w:hAnsi="Arial" w:cs="Arial"/>
              </w:rPr>
            </w:pPr>
            <w:r w:rsidRPr="00370868">
              <w:rPr>
                <w:rFonts w:ascii="Arial" w:hAnsi="Arial" w:cs="Arial"/>
              </w:rPr>
              <w:t>- oszacowanie wpływu realizacji LSR na rozwój lokalny i wyjaśnienie mechanizmów tego wpływu.</w:t>
            </w:r>
          </w:p>
          <w:p w14:paraId="7407A6B2" w14:textId="77777777" w:rsidR="009034DD" w:rsidRPr="00370868" w:rsidRDefault="009034DD" w:rsidP="00E37D8E">
            <w:pPr>
              <w:rPr>
                <w:rFonts w:ascii="Arial" w:hAnsi="Arial" w:cs="Arial"/>
              </w:rPr>
            </w:pPr>
            <w:r w:rsidRPr="00370868">
              <w:rPr>
                <w:rFonts w:ascii="Arial" w:hAnsi="Arial" w:cs="Arial"/>
              </w:rPr>
              <w:t>Zakres czasowy to lata realizacji LSR 2014-2020. Zakres przestrzenny to obszar objęty LSR, zakres przedmiotowy to cały zakres wsparcia LSR.</w:t>
            </w:r>
          </w:p>
          <w:p w14:paraId="6492E968" w14:textId="77777777" w:rsidR="009034DD" w:rsidRPr="00370868" w:rsidRDefault="009034DD" w:rsidP="00E37D8E">
            <w:pPr>
              <w:rPr>
                <w:rFonts w:ascii="Arial" w:hAnsi="Arial" w:cs="Arial"/>
              </w:rPr>
            </w:pPr>
          </w:p>
          <w:p w14:paraId="7311269A" w14:textId="77777777" w:rsidR="009034DD" w:rsidRPr="00370868" w:rsidRDefault="009034DD" w:rsidP="00E37D8E">
            <w:pPr>
              <w:rPr>
                <w:rFonts w:ascii="Arial" w:hAnsi="Arial" w:cs="Arial"/>
              </w:rPr>
            </w:pPr>
          </w:p>
        </w:tc>
      </w:tr>
    </w:tbl>
    <w:p w14:paraId="7AD6D2DC" w14:textId="77777777" w:rsidR="0031134E" w:rsidRPr="007725D8" w:rsidRDefault="0031134E" w:rsidP="00092B97">
      <w:pPr>
        <w:spacing w:after="0" w:line="360" w:lineRule="auto"/>
        <w:jc w:val="both"/>
        <w:rPr>
          <w:rFonts w:ascii="Arial" w:hAnsi="Arial" w:cs="Arial"/>
        </w:rPr>
      </w:pPr>
    </w:p>
    <w:p w14:paraId="528FB339" w14:textId="334570F2" w:rsidR="002A6A30" w:rsidRPr="007725D8" w:rsidRDefault="002A6A30" w:rsidP="00345DC8">
      <w:pPr>
        <w:rPr>
          <w:rFonts w:ascii="Arial" w:hAnsi="Arial" w:cs="Arial"/>
          <w:b/>
        </w:rPr>
        <w:sectPr w:rsidR="002A6A30" w:rsidRPr="007725D8" w:rsidSect="006A34DF">
          <w:headerReference w:type="default" r:id="rId13"/>
          <w:pgSz w:w="11906" w:h="16838"/>
          <w:pgMar w:top="567" w:right="567" w:bottom="567" w:left="851" w:header="0" w:footer="283" w:gutter="0"/>
          <w:cols w:space="708"/>
          <w:docGrid w:linePitch="299"/>
        </w:sectPr>
      </w:pPr>
    </w:p>
    <w:p w14:paraId="2B10809E" w14:textId="0DCF6916" w:rsidR="002A6A30" w:rsidRPr="009576B4" w:rsidRDefault="002A6A30" w:rsidP="009576B4">
      <w:pPr>
        <w:sectPr w:rsidR="002A6A30" w:rsidRPr="009576B4" w:rsidSect="002A6A30">
          <w:pgSz w:w="16838" w:h="11906" w:orient="landscape"/>
          <w:pgMar w:top="851" w:right="567" w:bottom="567" w:left="567" w:header="0" w:footer="284" w:gutter="0"/>
          <w:cols w:space="708"/>
          <w:docGrid w:linePitch="299"/>
        </w:sectPr>
      </w:pPr>
    </w:p>
    <w:p w14:paraId="332308DA" w14:textId="77777777" w:rsidR="00BC0535" w:rsidRPr="007725D8" w:rsidRDefault="002A6A30" w:rsidP="00143BDC">
      <w:pPr>
        <w:jc w:val="both"/>
        <w:rPr>
          <w:rFonts w:ascii="Arial" w:hAnsi="Arial" w:cs="Arial"/>
          <w:b/>
        </w:rPr>
      </w:pPr>
      <w:r w:rsidRPr="007725D8">
        <w:rPr>
          <w:rFonts w:ascii="Arial" w:hAnsi="Arial" w:cs="Arial"/>
          <w:b/>
        </w:rPr>
        <w:lastRenderedPageBreak/>
        <w:t xml:space="preserve">Załącznik nr 4 do LSR - Budżet LSR w podziale na poszczególne fundusze EFSI i zakresy wsparcia </w:t>
      </w:r>
      <w:r w:rsidRPr="007725D8">
        <w:rPr>
          <w:rFonts w:ascii="Arial" w:hAnsi="Arial" w:cs="Arial"/>
          <w:b/>
        </w:rPr>
        <w:br/>
        <w:t>tj. realizację operacji w ramach LSR, wdrażanie projektów współpracy, koszty bieżące i aktywizację, a w przypadku LSR współfinansowanych z EFRROW dodatkowo „Plan finansowy w zakresie poddziałania 19.2 PROW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6"/>
        <w:gridCol w:w="1421"/>
        <w:gridCol w:w="1535"/>
        <w:gridCol w:w="1308"/>
        <w:gridCol w:w="568"/>
        <w:gridCol w:w="1393"/>
        <w:gridCol w:w="1422"/>
      </w:tblGrid>
      <w:tr w:rsidR="005B0D7C" w:rsidRPr="007725D8" w14:paraId="2CEC425F" w14:textId="77777777" w:rsidTr="004469C9">
        <w:trPr>
          <w:trHeight w:val="75"/>
        </w:trPr>
        <w:tc>
          <w:tcPr>
            <w:tcW w:w="2696" w:type="dxa"/>
            <w:vMerge w:val="restart"/>
            <w:shd w:val="clear" w:color="auto" w:fill="FFFF99"/>
            <w:vAlign w:val="center"/>
          </w:tcPr>
          <w:p w14:paraId="6217598D"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Zakres wsparcia</w:t>
            </w:r>
          </w:p>
        </w:tc>
        <w:tc>
          <w:tcPr>
            <w:tcW w:w="7647" w:type="dxa"/>
            <w:gridSpan w:val="6"/>
            <w:shd w:val="clear" w:color="auto" w:fill="FFFF66"/>
            <w:vAlign w:val="center"/>
          </w:tcPr>
          <w:p w14:paraId="34D36591"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Wsparcie finansowe (PLN)</w:t>
            </w:r>
          </w:p>
        </w:tc>
      </w:tr>
      <w:tr w:rsidR="005B0D7C" w:rsidRPr="007725D8" w14:paraId="0ED415D6" w14:textId="77777777" w:rsidTr="004469C9">
        <w:trPr>
          <w:trHeight w:val="69"/>
        </w:trPr>
        <w:tc>
          <w:tcPr>
            <w:tcW w:w="2696" w:type="dxa"/>
            <w:vMerge/>
            <w:shd w:val="clear" w:color="auto" w:fill="FFFF99"/>
            <w:vAlign w:val="center"/>
          </w:tcPr>
          <w:p w14:paraId="7EBAF00E" w14:textId="77777777" w:rsidR="005B0D7C" w:rsidRPr="007725D8" w:rsidRDefault="005B0D7C" w:rsidP="004A0DC2">
            <w:pPr>
              <w:spacing w:before="60" w:line="276" w:lineRule="auto"/>
              <w:jc w:val="center"/>
              <w:rPr>
                <w:rFonts w:ascii="Arial" w:hAnsi="Arial" w:cs="Arial"/>
                <w:sz w:val="18"/>
                <w:szCs w:val="18"/>
              </w:rPr>
            </w:pPr>
          </w:p>
        </w:tc>
        <w:tc>
          <w:tcPr>
            <w:tcW w:w="1421" w:type="dxa"/>
            <w:vMerge w:val="restart"/>
            <w:shd w:val="clear" w:color="auto" w:fill="FFFF66"/>
            <w:vAlign w:val="center"/>
          </w:tcPr>
          <w:p w14:paraId="6498361B"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PROW</w:t>
            </w:r>
          </w:p>
        </w:tc>
        <w:tc>
          <w:tcPr>
            <w:tcW w:w="2843" w:type="dxa"/>
            <w:gridSpan w:val="2"/>
            <w:shd w:val="clear" w:color="auto" w:fill="FFFF66"/>
            <w:vAlign w:val="center"/>
          </w:tcPr>
          <w:p w14:paraId="3E608EBD"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RPO</w:t>
            </w:r>
          </w:p>
        </w:tc>
        <w:tc>
          <w:tcPr>
            <w:tcW w:w="568" w:type="dxa"/>
            <w:vMerge w:val="restart"/>
            <w:shd w:val="clear" w:color="auto" w:fill="FFFF66"/>
            <w:vAlign w:val="center"/>
          </w:tcPr>
          <w:p w14:paraId="1950B5D7"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PO RYBY</w:t>
            </w:r>
          </w:p>
        </w:tc>
        <w:tc>
          <w:tcPr>
            <w:tcW w:w="1393" w:type="dxa"/>
            <w:vMerge w:val="restart"/>
            <w:shd w:val="clear" w:color="auto" w:fill="FFFF66"/>
            <w:vAlign w:val="center"/>
          </w:tcPr>
          <w:p w14:paraId="485CB007"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Fundusz wiodący</w:t>
            </w:r>
          </w:p>
        </w:tc>
        <w:tc>
          <w:tcPr>
            <w:tcW w:w="1421" w:type="dxa"/>
            <w:vMerge w:val="restart"/>
            <w:shd w:val="clear" w:color="auto" w:fill="FFFF00"/>
            <w:vAlign w:val="center"/>
          </w:tcPr>
          <w:p w14:paraId="26D9DBDB"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Razem EFSI</w:t>
            </w:r>
          </w:p>
        </w:tc>
      </w:tr>
      <w:tr w:rsidR="005B0D7C" w:rsidRPr="007725D8" w14:paraId="519583E1" w14:textId="77777777" w:rsidTr="004469C9">
        <w:trPr>
          <w:trHeight w:val="75"/>
        </w:trPr>
        <w:tc>
          <w:tcPr>
            <w:tcW w:w="2696" w:type="dxa"/>
            <w:vMerge/>
            <w:shd w:val="clear" w:color="auto" w:fill="FFFF99"/>
            <w:vAlign w:val="center"/>
          </w:tcPr>
          <w:p w14:paraId="79566BD6" w14:textId="77777777" w:rsidR="005B0D7C" w:rsidRPr="007725D8" w:rsidRDefault="005B0D7C" w:rsidP="004A0DC2">
            <w:pPr>
              <w:spacing w:before="60" w:line="276" w:lineRule="auto"/>
              <w:jc w:val="center"/>
              <w:rPr>
                <w:rFonts w:ascii="Arial" w:hAnsi="Arial" w:cs="Arial"/>
                <w:sz w:val="18"/>
                <w:szCs w:val="18"/>
              </w:rPr>
            </w:pPr>
          </w:p>
        </w:tc>
        <w:tc>
          <w:tcPr>
            <w:tcW w:w="1421" w:type="dxa"/>
            <w:vMerge/>
            <w:shd w:val="clear" w:color="auto" w:fill="auto"/>
            <w:vAlign w:val="center"/>
          </w:tcPr>
          <w:p w14:paraId="0373DA52" w14:textId="77777777" w:rsidR="005B0D7C" w:rsidRPr="007725D8" w:rsidRDefault="005B0D7C" w:rsidP="004A0DC2">
            <w:pPr>
              <w:spacing w:before="60" w:line="276" w:lineRule="auto"/>
              <w:jc w:val="center"/>
              <w:rPr>
                <w:rFonts w:ascii="Arial" w:hAnsi="Arial" w:cs="Arial"/>
                <w:sz w:val="18"/>
                <w:szCs w:val="18"/>
              </w:rPr>
            </w:pPr>
          </w:p>
        </w:tc>
        <w:tc>
          <w:tcPr>
            <w:tcW w:w="1535" w:type="dxa"/>
            <w:shd w:val="clear" w:color="auto" w:fill="FFFF66"/>
            <w:vAlign w:val="center"/>
          </w:tcPr>
          <w:p w14:paraId="0E8B2CB8"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EFS</w:t>
            </w:r>
          </w:p>
        </w:tc>
        <w:tc>
          <w:tcPr>
            <w:tcW w:w="1307" w:type="dxa"/>
            <w:shd w:val="clear" w:color="auto" w:fill="FFFF66"/>
            <w:vAlign w:val="center"/>
          </w:tcPr>
          <w:p w14:paraId="0C3F59C7"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EFRR</w:t>
            </w:r>
          </w:p>
        </w:tc>
        <w:tc>
          <w:tcPr>
            <w:tcW w:w="568" w:type="dxa"/>
            <w:vMerge/>
            <w:shd w:val="clear" w:color="auto" w:fill="auto"/>
            <w:vAlign w:val="center"/>
          </w:tcPr>
          <w:p w14:paraId="7563CCFB" w14:textId="77777777" w:rsidR="005B0D7C" w:rsidRPr="007725D8" w:rsidRDefault="005B0D7C" w:rsidP="004A0DC2">
            <w:pPr>
              <w:spacing w:before="60" w:line="276" w:lineRule="auto"/>
              <w:jc w:val="center"/>
              <w:rPr>
                <w:rFonts w:ascii="Arial" w:hAnsi="Arial" w:cs="Arial"/>
                <w:sz w:val="18"/>
                <w:szCs w:val="18"/>
              </w:rPr>
            </w:pPr>
          </w:p>
        </w:tc>
        <w:tc>
          <w:tcPr>
            <w:tcW w:w="1393" w:type="dxa"/>
            <w:vMerge/>
            <w:tcBorders>
              <w:bottom w:val="single" w:sz="4" w:space="0" w:color="auto"/>
            </w:tcBorders>
            <w:vAlign w:val="center"/>
          </w:tcPr>
          <w:p w14:paraId="10BBA10A" w14:textId="77777777" w:rsidR="005B0D7C" w:rsidRPr="007725D8" w:rsidRDefault="005B0D7C" w:rsidP="004A0DC2">
            <w:pPr>
              <w:spacing w:before="60" w:line="276" w:lineRule="auto"/>
              <w:jc w:val="center"/>
              <w:rPr>
                <w:rFonts w:ascii="Arial" w:hAnsi="Arial" w:cs="Arial"/>
                <w:sz w:val="18"/>
                <w:szCs w:val="18"/>
              </w:rPr>
            </w:pPr>
          </w:p>
        </w:tc>
        <w:tc>
          <w:tcPr>
            <w:tcW w:w="1421" w:type="dxa"/>
            <w:vMerge/>
            <w:shd w:val="clear" w:color="auto" w:fill="FFFF00"/>
            <w:vAlign w:val="center"/>
          </w:tcPr>
          <w:p w14:paraId="091DA6D2" w14:textId="77777777" w:rsidR="005B0D7C" w:rsidRPr="007725D8" w:rsidRDefault="005B0D7C" w:rsidP="004A0DC2">
            <w:pPr>
              <w:spacing w:before="60" w:line="276" w:lineRule="auto"/>
              <w:jc w:val="center"/>
              <w:rPr>
                <w:rFonts w:ascii="Arial" w:hAnsi="Arial" w:cs="Arial"/>
                <w:sz w:val="18"/>
                <w:szCs w:val="18"/>
              </w:rPr>
            </w:pPr>
          </w:p>
        </w:tc>
      </w:tr>
      <w:tr w:rsidR="005B0D7C" w:rsidRPr="007725D8" w14:paraId="4C8387E0" w14:textId="77777777" w:rsidTr="004469C9">
        <w:trPr>
          <w:trHeight w:val="1003"/>
        </w:trPr>
        <w:tc>
          <w:tcPr>
            <w:tcW w:w="2696" w:type="dxa"/>
            <w:shd w:val="clear" w:color="auto" w:fill="FFFF99"/>
            <w:vAlign w:val="center"/>
          </w:tcPr>
          <w:p w14:paraId="6FF1346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Realizacja LSR</w:t>
            </w:r>
            <w:r w:rsidRPr="007725D8">
              <w:rPr>
                <w:rFonts w:ascii="Arial" w:hAnsi="Arial" w:cs="Arial"/>
                <w:sz w:val="18"/>
                <w:szCs w:val="18"/>
              </w:rPr>
              <w:t xml:space="preserve"> (art. 35 ust. 1 lit. b rozporządzenia nr 1303/2013)</w:t>
            </w:r>
          </w:p>
        </w:tc>
        <w:tc>
          <w:tcPr>
            <w:tcW w:w="1421" w:type="dxa"/>
            <w:shd w:val="clear" w:color="auto" w:fill="auto"/>
            <w:vAlign w:val="center"/>
          </w:tcPr>
          <w:p w14:paraId="62E7A43B" w14:textId="77777777" w:rsidR="005B0D7C" w:rsidRPr="00F517BC" w:rsidRDefault="005B0D7C" w:rsidP="004A0DC2">
            <w:pPr>
              <w:spacing w:before="60" w:line="276" w:lineRule="auto"/>
              <w:jc w:val="center"/>
              <w:rPr>
                <w:rFonts w:ascii="Arial" w:hAnsi="Arial" w:cs="Arial"/>
                <w:strike/>
                <w:sz w:val="18"/>
                <w:szCs w:val="18"/>
              </w:rPr>
            </w:pPr>
            <w:r w:rsidRPr="00F517BC">
              <w:rPr>
                <w:rFonts w:ascii="Arial" w:hAnsi="Arial" w:cs="Arial"/>
                <w:strike/>
                <w:sz w:val="18"/>
                <w:szCs w:val="18"/>
                <w:highlight w:val="yellow"/>
              </w:rPr>
              <w:t>9 </w:t>
            </w:r>
            <w:r w:rsidR="0042230D" w:rsidRPr="00F517BC">
              <w:rPr>
                <w:rFonts w:ascii="Arial" w:hAnsi="Arial" w:cs="Arial"/>
                <w:strike/>
                <w:sz w:val="18"/>
                <w:szCs w:val="18"/>
                <w:highlight w:val="yellow"/>
              </w:rPr>
              <w:t>9</w:t>
            </w:r>
            <w:r w:rsidRPr="00F517BC">
              <w:rPr>
                <w:rFonts w:ascii="Arial" w:hAnsi="Arial" w:cs="Arial"/>
                <w:strike/>
                <w:sz w:val="18"/>
                <w:szCs w:val="18"/>
                <w:highlight w:val="yellow"/>
              </w:rPr>
              <w:t>00 000,00</w:t>
            </w:r>
          </w:p>
          <w:p w14:paraId="1374B302" w14:textId="639A08F9" w:rsidR="00F517BC" w:rsidRPr="007725D8" w:rsidRDefault="00F517BC" w:rsidP="004A0DC2">
            <w:pPr>
              <w:spacing w:before="60" w:line="276" w:lineRule="auto"/>
              <w:jc w:val="center"/>
              <w:rPr>
                <w:rFonts w:ascii="Arial" w:hAnsi="Arial" w:cs="Arial"/>
                <w:sz w:val="18"/>
                <w:szCs w:val="18"/>
              </w:rPr>
            </w:pPr>
            <w:r>
              <w:rPr>
                <w:rFonts w:ascii="Arial" w:hAnsi="Arial" w:cs="Arial"/>
                <w:sz w:val="18"/>
                <w:szCs w:val="18"/>
              </w:rPr>
              <w:t>10 890 000,00</w:t>
            </w:r>
          </w:p>
        </w:tc>
        <w:tc>
          <w:tcPr>
            <w:tcW w:w="1535" w:type="dxa"/>
            <w:tcBorders>
              <w:bottom w:val="single" w:sz="4" w:space="0" w:color="auto"/>
            </w:tcBorders>
            <w:vAlign w:val="center"/>
          </w:tcPr>
          <w:p w14:paraId="7F0407CC"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2 900 000,000</w:t>
            </w:r>
          </w:p>
        </w:tc>
        <w:tc>
          <w:tcPr>
            <w:tcW w:w="1307" w:type="dxa"/>
            <w:tcBorders>
              <w:bottom w:val="single" w:sz="4" w:space="0" w:color="auto"/>
            </w:tcBorders>
            <w:shd w:val="clear" w:color="auto" w:fill="auto"/>
            <w:vAlign w:val="center"/>
          </w:tcPr>
          <w:p w14:paraId="58AC2687" w14:textId="3C28EAAC" w:rsidR="005B0D7C" w:rsidRPr="007725D8" w:rsidRDefault="003113E2" w:rsidP="004A0DC2">
            <w:pPr>
              <w:spacing w:before="60" w:line="276" w:lineRule="auto"/>
              <w:jc w:val="center"/>
              <w:rPr>
                <w:rFonts w:ascii="Arial" w:hAnsi="Arial" w:cs="Arial"/>
                <w:sz w:val="18"/>
                <w:szCs w:val="18"/>
              </w:rPr>
            </w:pPr>
            <w:r>
              <w:rPr>
                <w:rFonts w:ascii="Arial" w:hAnsi="Arial" w:cs="Arial"/>
                <w:sz w:val="18"/>
                <w:szCs w:val="18"/>
              </w:rPr>
              <w:t>7 228 000,00</w:t>
            </w:r>
          </w:p>
        </w:tc>
        <w:tc>
          <w:tcPr>
            <w:tcW w:w="568" w:type="dxa"/>
            <w:shd w:val="clear" w:color="auto" w:fill="auto"/>
            <w:vAlign w:val="center"/>
          </w:tcPr>
          <w:p w14:paraId="5F4EE7F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0,00</w:t>
            </w:r>
          </w:p>
        </w:tc>
        <w:tc>
          <w:tcPr>
            <w:tcW w:w="1393" w:type="dxa"/>
            <w:tcBorders>
              <w:tl2br w:val="single" w:sz="4" w:space="0" w:color="auto"/>
              <w:tr2bl w:val="single" w:sz="4" w:space="0" w:color="auto"/>
            </w:tcBorders>
            <w:vAlign w:val="center"/>
          </w:tcPr>
          <w:p w14:paraId="712640FA" w14:textId="77777777" w:rsidR="005B0D7C" w:rsidRPr="007725D8" w:rsidRDefault="005B0D7C" w:rsidP="004A0DC2">
            <w:pPr>
              <w:spacing w:before="60" w:line="276" w:lineRule="auto"/>
              <w:jc w:val="center"/>
              <w:rPr>
                <w:rFonts w:ascii="Arial" w:hAnsi="Arial" w:cs="Arial"/>
                <w:sz w:val="18"/>
                <w:szCs w:val="18"/>
              </w:rPr>
            </w:pPr>
          </w:p>
        </w:tc>
        <w:tc>
          <w:tcPr>
            <w:tcW w:w="1421" w:type="dxa"/>
            <w:shd w:val="clear" w:color="auto" w:fill="auto"/>
            <w:vAlign w:val="center"/>
          </w:tcPr>
          <w:p w14:paraId="54908652" w14:textId="77777777" w:rsidR="005B0D7C" w:rsidRPr="00F517BC" w:rsidRDefault="0042230D" w:rsidP="004A0DC2">
            <w:pPr>
              <w:spacing w:before="60" w:line="276" w:lineRule="auto"/>
              <w:jc w:val="center"/>
              <w:rPr>
                <w:rFonts w:ascii="Arial" w:hAnsi="Arial" w:cs="Arial"/>
                <w:b/>
                <w:strike/>
                <w:sz w:val="18"/>
                <w:szCs w:val="18"/>
              </w:rPr>
            </w:pPr>
            <w:r w:rsidRPr="00F517BC">
              <w:rPr>
                <w:rFonts w:ascii="Arial" w:hAnsi="Arial" w:cs="Arial"/>
                <w:b/>
                <w:strike/>
                <w:sz w:val="18"/>
                <w:szCs w:val="18"/>
                <w:highlight w:val="yellow"/>
              </w:rPr>
              <w:t>20 028 000,00</w:t>
            </w:r>
          </w:p>
          <w:p w14:paraId="6397AAE2" w14:textId="2C6AD855" w:rsidR="00F517BC" w:rsidRPr="007725D8" w:rsidRDefault="00F517BC" w:rsidP="004A0DC2">
            <w:pPr>
              <w:spacing w:before="60" w:line="276" w:lineRule="auto"/>
              <w:jc w:val="center"/>
              <w:rPr>
                <w:rFonts w:ascii="Arial" w:hAnsi="Arial" w:cs="Arial"/>
                <w:b/>
                <w:sz w:val="18"/>
                <w:szCs w:val="18"/>
              </w:rPr>
            </w:pPr>
            <w:r>
              <w:rPr>
                <w:rFonts w:ascii="Arial" w:hAnsi="Arial" w:cs="Arial"/>
                <w:b/>
                <w:sz w:val="18"/>
                <w:szCs w:val="18"/>
              </w:rPr>
              <w:t>21 018 000,00</w:t>
            </w:r>
          </w:p>
        </w:tc>
      </w:tr>
      <w:tr w:rsidR="005B0D7C" w:rsidRPr="007725D8" w14:paraId="0B4C064C" w14:textId="77777777" w:rsidTr="004469C9">
        <w:trPr>
          <w:trHeight w:val="1003"/>
        </w:trPr>
        <w:tc>
          <w:tcPr>
            <w:tcW w:w="2696" w:type="dxa"/>
            <w:shd w:val="clear" w:color="auto" w:fill="FFFF99"/>
            <w:vAlign w:val="center"/>
          </w:tcPr>
          <w:p w14:paraId="6D008C2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Współpraca</w:t>
            </w:r>
            <w:r w:rsidRPr="007725D8">
              <w:rPr>
                <w:rFonts w:ascii="Arial" w:hAnsi="Arial" w:cs="Arial"/>
                <w:sz w:val="18"/>
                <w:szCs w:val="18"/>
              </w:rPr>
              <w:t xml:space="preserve"> (art. 35 ust. 1 lit. c rozporządzenia nr 1303/2013)</w:t>
            </w:r>
          </w:p>
        </w:tc>
        <w:tc>
          <w:tcPr>
            <w:tcW w:w="1421" w:type="dxa"/>
            <w:shd w:val="clear" w:color="auto" w:fill="auto"/>
            <w:vAlign w:val="center"/>
          </w:tcPr>
          <w:p w14:paraId="490E27C2"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180 000,00</w:t>
            </w:r>
          </w:p>
        </w:tc>
        <w:tc>
          <w:tcPr>
            <w:tcW w:w="1535" w:type="dxa"/>
            <w:tcBorders>
              <w:tl2br w:val="single" w:sz="4" w:space="0" w:color="auto"/>
              <w:tr2bl w:val="single" w:sz="4" w:space="0" w:color="auto"/>
            </w:tcBorders>
            <w:vAlign w:val="center"/>
          </w:tcPr>
          <w:p w14:paraId="3F182B19" w14:textId="77777777" w:rsidR="005B0D7C" w:rsidRPr="007725D8" w:rsidRDefault="005B0D7C" w:rsidP="004A0DC2">
            <w:pPr>
              <w:spacing w:before="60" w:line="276" w:lineRule="auto"/>
              <w:jc w:val="center"/>
              <w:rPr>
                <w:rFonts w:ascii="Arial" w:hAnsi="Arial" w:cs="Arial"/>
                <w:sz w:val="18"/>
                <w:szCs w:val="18"/>
              </w:rPr>
            </w:pPr>
          </w:p>
        </w:tc>
        <w:tc>
          <w:tcPr>
            <w:tcW w:w="1307" w:type="dxa"/>
            <w:tcBorders>
              <w:tl2br w:val="single" w:sz="4" w:space="0" w:color="auto"/>
              <w:tr2bl w:val="single" w:sz="4" w:space="0" w:color="auto"/>
            </w:tcBorders>
            <w:shd w:val="clear" w:color="auto" w:fill="auto"/>
            <w:vAlign w:val="center"/>
          </w:tcPr>
          <w:p w14:paraId="1D3A2DF5" w14:textId="77777777" w:rsidR="005B0D7C" w:rsidRPr="007725D8" w:rsidRDefault="005B0D7C" w:rsidP="004A0DC2">
            <w:pPr>
              <w:spacing w:before="60" w:line="276" w:lineRule="auto"/>
              <w:jc w:val="center"/>
              <w:rPr>
                <w:rFonts w:ascii="Arial" w:hAnsi="Arial" w:cs="Arial"/>
                <w:sz w:val="18"/>
                <w:szCs w:val="18"/>
              </w:rPr>
            </w:pPr>
          </w:p>
        </w:tc>
        <w:tc>
          <w:tcPr>
            <w:tcW w:w="568" w:type="dxa"/>
            <w:shd w:val="clear" w:color="auto" w:fill="auto"/>
            <w:vAlign w:val="center"/>
          </w:tcPr>
          <w:p w14:paraId="5C01DB9B"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0,00</w:t>
            </w:r>
          </w:p>
        </w:tc>
        <w:tc>
          <w:tcPr>
            <w:tcW w:w="1393" w:type="dxa"/>
            <w:tcBorders>
              <w:tl2br w:val="single" w:sz="4" w:space="0" w:color="auto"/>
              <w:tr2bl w:val="single" w:sz="4" w:space="0" w:color="auto"/>
            </w:tcBorders>
            <w:vAlign w:val="center"/>
          </w:tcPr>
          <w:p w14:paraId="4E52ADB6" w14:textId="77777777" w:rsidR="005B0D7C" w:rsidRPr="007725D8" w:rsidRDefault="005B0D7C" w:rsidP="004A0DC2">
            <w:pPr>
              <w:spacing w:before="60" w:line="276" w:lineRule="auto"/>
              <w:jc w:val="center"/>
              <w:rPr>
                <w:rFonts w:ascii="Arial" w:hAnsi="Arial" w:cs="Arial"/>
                <w:sz w:val="18"/>
                <w:szCs w:val="18"/>
              </w:rPr>
            </w:pPr>
          </w:p>
        </w:tc>
        <w:tc>
          <w:tcPr>
            <w:tcW w:w="1421" w:type="dxa"/>
            <w:shd w:val="clear" w:color="auto" w:fill="auto"/>
            <w:vAlign w:val="center"/>
          </w:tcPr>
          <w:p w14:paraId="54DF083E"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180 000,00</w:t>
            </w:r>
          </w:p>
        </w:tc>
      </w:tr>
      <w:tr w:rsidR="005B0D7C" w:rsidRPr="007725D8" w14:paraId="172A74DD" w14:textId="77777777" w:rsidTr="004469C9">
        <w:trPr>
          <w:trHeight w:val="1003"/>
        </w:trPr>
        <w:tc>
          <w:tcPr>
            <w:tcW w:w="2696" w:type="dxa"/>
            <w:shd w:val="clear" w:color="auto" w:fill="FFFF99"/>
            <w:vAlign w:val="center"/>
          </w:tcPr>
          <w:p w14:paraId="7E9A47EE"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Koszty bieżące</w:t>
            </w:r>
            <w:r w:rsidRPr="007725D8">
              <w:rPr>
                <w:rFonts w:ascii="Arial" w:hAnsi="Arial" w:cs="Arial"/>
                <w:sz w:val="18"/>
                <w:szCs w:val="18"/>
              </w:rPr>
              <w:t xml:space="preserve"> (art. 35 ust. 1 lit. d rozporządzenia nr 1303/2013)</w:t>
            </w:r>
          </w:p>
        </w:tc>
        <w:tc>
          <w:tcPr>
            <w:tcW w:w="1421" w:type="dxa"/>
            <w:shd w:val="clear" w:color="auto" w:fill="auto"/>
            <w:vAlign w:val="center"/>
          </w:tcPr>
          <w:p w14:paraId="7FC669B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535" w:type="dxa"/>
            <w:vAlign w:val="center"/>
          </w:tcPr>
          <w:p w14:paraId="79D3C0FD"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307" w:type="dxa"/>
            <w:shd w:val="clear" w:color="auto" w:fill="auto"/>
            <w:vAlign w:val="center"/>
          </w:tcPr>
          <w:p w14:paraId="4B9FACC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568" w:type="dxa"/>
            <w:shd w:val="clear" w:color="auto" w:fill="auto"/>
            <w:vAlign w:val="center"/>
          </w:tcPr>
          <w:p w14:paraId="47B567A0"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393" w:type="dxa"/>
            <w:vMerge w:val="restart"/>
            <w:vAlign w:val="center"/>
          </w:tcPr>
          <w:p w14:paraId="7F677F8D" w14:textId="7F005D1C" w:rsidR="005B0D7C" w:rsidRPr="00110D15" w:rsidRDefault="005B0D7C" w:rsidP="004A0DC2">
            <w:pPr>
              <w:spacing w:before="60" w:line="276" w:lineRule="auto"/>
              <w:jc w:val="center"/>
              <w:rPr>
                <w:rFonts w:ascii="Arial" w:hAnsi="Arial" w:cs="Arial"/>
                <w:strike/>
                <w:sz w:val="18"/>
                <w:szCs w:val="18"/>
              </w:rPr>
            </w:pPr>
          </w:p>
          <w:p w14:paraId="15554A95" w14:textId="4BA05389" w:rsidR="000E2896" w:rsidRPr="00110D15" w:rsidRDefault="00CE42BC" w:rsidP="004A0DC2">
            <w:pPr>
              <w:spacing w:before="60" w:line="276" w:lineRule="auto"/>
              <w:jc w:val="center"/>
              <w:rPr>
                <w:rFonts w:ascii="Arial" w:hAnsi="Arial" w:cs="Arial"/>
                <w:sz w:val="18"/>
                <w:szCs w:val="18"/>
              </w:rPr>
            </w:pPr>
            <w:r w:rsidRPr="00CE42BC">
              <w:rPr>
                <w:rFonts w:ascii="Arial" w:hAnsi="Arial" w:cs="Arial"/>
                <w:sz w:val="18"/>
                <w:szCs w:val="18"/>
              </w:rPr>
              <w:t>2 640 000,00</w:t>
            </w:r>
          </w:p>
        </w:tc>
        <w:tc>
          <w:tcPr>
            <w:tcW w:w="1421" w:type="dxa"/>
            <w:vMerge w:val="restart"/>
            <w:shd w:val="clear" w:color="auto" w:fill="auto"/>
            <w:vAlign w:val="center"/>
          </w:tcPr>
          <w:p w14:paraId="40688389" w14:textId="4C00FED2" w:rsidR="005B0D7C" w:rsidRPr="00110D15" w:rsidRDefault="005B0D7C" w:rsidP="004A0DC2">
            <w:pPr>
              <w:spacing w:before="60" w:line="276" w:lineRule="auto"/>
              <w:jc w:val="center"/>
              <w:rPr>
                <w:rFonts w:ascii="Arial" w:hAnsi="Arial" w:cs="Arial"/>
                <w:b/>
                <w:strike/>
                <w:sz w:val="18"/>
                <w:szCs w:val="18"/>
              </w:rPr>
            </w:pPr>
          </w:p>
          <w:p w14:paraId="041AE75C" w14:textId="146E759C" w:rsidR="000E2896" w:rsidRPr="00110D15" w:rsidRDefault="00CE42BC" w:rsidP="004A0DC2">
            <w:pPr>
              <w:spacing w:before="60" w:line="276" w:lineRule="auto"/>
              <w:jc w:val="center"/>
              <w:rPr>
                <w:rFonts w:ascii="Arial" w:hAnsi="Arial" w:cs="Arial"/>
                <w:b/>
                <w:sz w:val="18"/>
                <w:szCs w:val="18"/>
              </w:rPr>
            </w:pPr>
            <w:r w:rsidRPr="00CE42BC">
              <w:rPr>
                <w:rFonts w:ascii="Arial" w:hAnsi="Arial" w:cs="Arial"/>
                <w:b/>
                <w:sz w:val="18"/>
                <w:szCs w:val="18"/>
              </w:rPr>
              <w:t>2 640 000,00</w:t>
            </w:r>
          </w:p>
        </w:tc>
      </w:tr>
      <w:tr w:rsidR="005B0D7C" w:rsidRPr="007725D8" w14:paraId="371D7719" w14:textId="77777777" w:rsidTr="004469C9">
        <w:trPr>
          <w:trHeight w:val="1003"/>
        </w:trPr>
        <w:tc>
          <w:tcPr>
            <w:tcW w:w="2696" w:type="dxa"/>
            <w:shd w:val="clear" w:color="auto" w:fill="FFFF99"/>
            <w:vAlign w:val="center"/>
          </w:tcPr>
          <w:p w14:paraId="52D1FDD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Aktywizacja</w:t>
            </w:r>
            <w:r w:rsidRPr="007725D8">
              <w:rPr>
                <w:rFonts w:ascii="Arial" w:hAnsi="Arial" w:cs="Arial"/>
                <w:sz w:val="18"/>
                <w:szCs w:val="18"/>
              </w:rPr>
              <w:t xml:space="preserve"> (art. 35 ust. 1 lit. e rozporządzenia nr 1303/2013)</w:t>
            </w:r>
          </w:p>
        </w:tc>
        <w:tc>
          <w:tcPr>
            <w:tcW w:w="1421" w:type="dxa"/>
            <w:shd w:val="clear" w:color="auto" w:fill="auto"/>
            <w:vAlign w:val="center"/>
          </w:tcPr>
          <w:p w14:paraId="5D047D8B"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535" w:type="dxa"/>
            <w:vAlign w:val="center"/>
          </w:tcPr>
          <w:p w14:paraId="1051262D"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307" w:type="dxa"/>
            <w:shd w:val="clear" w:color="auto" w:fill="auto"/>
            <w:vAlign w:val="center"/>
          </w:tcPr>
          <w:p w14:paraId="1432364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568" w:type="dxa"/>
            <w:shd w:val="clear" w:color="auto" w:fill="auto"/>
            <w:vAlign w:val="center"/>
          </w:tcPr>
          <w:p w14:paraId="655A43B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393" w:type="dxa"/>
            <w:vMerge/>
            <w:vAlign w:val="center"/>
          </w:tcPr>
          <w:p w14:paraId="52E5E86D" w14:textId="77777777" w:rsidR="005B0D7C" w:rsidRPr="00110D15" w:rsidRDefault="005B0D7C" w:rsidP="004A0DC2">
            <w:pPr>
              <w:spacing w:before="60" w:line="276" w:lineRule="auto"/>
              <w:jc w:val="center"/>
              <w:rPr>
                <w:rFonts w:ascii="Arial" w:hAnsi="Arial" w:cs="Arial"/>
                <w:sz w:val="18"/>
                <w:szCs w:val="18"/>
              </w:rPr>
            </w:pPr>
          </w:p>
        </w:tc>
        <w:tc>
          <w:tcPr>
            <w:tcW w:w="1421" w:type="dxa"/>
            <w:vMerge/>
            <w:shd w:val="clear" w:color="auto" w:fill="auto"/>
            <w:vAlign w:val="center"/>
          </w:tcPr>
          <w:p w14:paraId="591288F8" w14:textId="77777777" w:rsidR="005B0D7C" w:rsidRPr="00110D15" w:rsidRDefault="005B0D7C" w:rsidP="004A0DC2">
            <w:pPr>
              <w:spacing w:before="60" w:line="276" w:lineRule="auto"/>
              <w:jc w:val="center"/>
              <w:rPr>
                <w:rFonts w:ascii="Arial" w:hAnsi="Arial" w:cs="Arial"/>
                <w:b/>
                <w:sz w:val="18"/>
                <w:szCs w:val="18"/>
              </w:rPr>
            </w:pPr>
          </w:p>
        </w:tc>
      </w:tr>
      <w:tr w:rsidR="005B0D7C" w:rsidRPr="007725D8" w14:paraId="09331546" w14:textId="77777777" w:rsidTr="004469C9">
        <w:trPr>
          <w:trHeight w:val="485"/>
        </w:trPr>
        <w:tc>
          <w:tcPr>
            <w:tcW w:w="2696" w:type="dxa"/>
            <w:shd w:val="clear" w:color="auto" w:fill="FFFF00"/>
            <w:vAlign w:val="center"/>
          </w:tcPr>
          <w:p w14:paraId="006ECE3B"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Razem</w:t>
            </w:r>
          </w:p>
        </w:tc>
        <w:tc>
          <w:tcPr>
            <w:tcW w:w="1421" w:type="dxa"/>
            <w:shd w:val="clear" w:color="auto" w:fill="auto"/>
            <w:vAlign w:val="center"/>
          </w:tcPr>
          <w:p w14:paraId="35EA603C" w14:textId="516360E4" w:rsidR="005B0D7C" w:rsidRPr="006E2316" w:rsidRDefault="006E2316" w:rsidP="004A0DC2">
            <w:pPr>
              <w:spacing w:before="60" w:line="276" w:lineRule="auto"/>
              <w:jc w:val="center"/>
              <w:rPr>
                <w:rFonts w:ascii="Arial" w:hAnsi="Arial" w:cs="Arial"/>
                <w:sz w:val="18"/>
                <w:szCs w:val="18"/>
              </w:rPr>
            </w:pPr>
            <w:r>
              <w:rPr>
                <w:rFonts w:ascii="Arial" w:hAnsi="Arial" w:cs="Arial"/>
                <w:strike/>
                <w:sz w:val="18"/>
                <w:szCs w:val="18"/>
              </w:rPr>
              <w:br/>
            </w:r>
            <w:r w:rsidR="007B40FD">
              <w:rPr>
                <w:rFonts w:ascii="Arial" w:hAnsi="Arial" w:cs="Arial"/>
                <w:sz w:val="18"/>
                <w:szCs w:val="18"/>
              </w:rPr>
              <w:t>11 070</w:t>
            </w:r>
            <w:r>
              <w:rPr>
                <w:rFonts w:ascii="Arial" w:hAnsi="Arial" w:cs="Arial"/>
                <w:sz w:val="18"/>
                <w:szCs w:val="18"/>
              </w:rPr>
              <w:t> 000,00</w:t>
            </w:r>
          </w:p>
        </w:tc>
        <w:tc>
          <w:tcPr>
            <w:tcW w:w="1535" w:type="dxa"/>
            <w:vAlign w:val="center"/>
          </w:tcPr>
          <w:p w14:paraId="7B7ABD7A" w14:textId="77777777" w:rsidR="005B0D7C" w:rsidRPr="00A01351" w:rsidRDefault="005B0D7C" w:rsidP="004A0DC2">
            <w:pPr>
              <w:spacing w:before="60" w:line="276" w:lineRule="auto"/>
              <w:jc w:val="center"/>
              <w:rPr>
                <w:rFonts w:ascii="Arial" w:hAnsi="Arial" w:cs="Arial"/>
                <w:sz w:val="18"/>
                <w:szCs w:val="18"/>
              </w:rPr>
            </w:pPr>
            <w:r w:rsidRPr="00A01351">
              <w:rPr>
                <w:rFonts w:ascii="Arial" w:hAnsi="Arial" w:cs="Arial"/>
                <w:sz w:val="18"/>
                <w:szCs w:val="18"/>
              </w:rPr>
              <w:t>2 900 000,00</w:t>
            </w:r>
          </w:p>
        </w:tc>
        <w:tc>
          <w:tcPr>
            <w:tcW w:w="1307" w:type="dxa"/>
            <w:shd w:val="clear" w:color="auto" w:fill="auto"/>
            <w:vAlign w:val="center"/>
          </w:tcPr>
          <w:p w14:paraId="2EC3FB44" w14:textId="7B088101" w:rsidR="005B0D7C" w:rsidRPr="007725D8" w:rsidRDefault="0012532C" w:rsidP="004A0DC2">
            <w:pPr>
              <w:spacing w:before="60" w:line="276" w:lineRule="auto"/>
              <w:jc w:val="center"/>
              <w:rPr>
                <w:rFonts w:ascii="Arial" w:hAnsi="Arial" w:cs="Arial"/>
                <w:sz w:val="18"/>
                <w:szCs w:val="18"/>
              </w:rPr>
            </w:pPr>
            <w:r w:rsidRPr="0089740A">
              <w:rPr>
                <w:rFonts w:ascii="Arial" w:hAnsi="Arial" w:cs="Arial"/>
                <w:sz w:val="18"/>
                <w:szCs w:val="18"/>
              </w:rPr>
              <w:t>7 228 000</w:t>
            </w:r>
            <w:r w:rsidR="005B0D7C" w:rsidRPr="0089740A">
              <w:rPr>
                <w:rFonts w:ascii="Arial" w:hAnsi="Arial" w:cs="Arial"/>
                <w:sz w:val="18"/>
                <w:szCs w:val="18"/>
              </w:rPr>
              <w:t>,00</w:t>
            </w:r>
          </w:p>
        </w:tc>
        <w:tc>
          <w:tcPr>
            <w:tcW w:w="568" w:type="dxa"/>
            <w:shd w:val="clear" w:color="auto" w:fill="auto"/>
            <w:vAlign w:val="center"/>
          </w:tcPr>
          <w:p w14:paraId="2F8B229E"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0,00</w:t>
            </w:r>
          </w:p>
        </w:tc>
        <w:tc>
          <w:tcPr>
            <w:tcW w:w="1393" w:type="dxa"/>
            <w:vAlign w:val="center"/>
          </w:tcPr>
          <w:p w14:paraId="6D78ECC8" w14:textId="5D3C9DAC" w:rsidR="005B0D7C" w:rsidRPr="00110D15" w:rsidRDefault="005B0D7C" w:rsidP="004A0DC2">
            <w:pPr>
              <w:spacing w:before="60" w:line="276" w:lineRule="auto"/>
              <w:jc w:val="center"/>
              <w:rPr>
                <w:rFonts w:ascii="Arial" w:hAnsi="Arial" w:cs="Arial"/>
                <w:strike/>
                <w:sz w:val="18"/>
                <w:szCs w:val="18"/>
              </w:rPr>
            </w:pPr>
          </w:p>
          <w:p w14:paraId="07BBC2BF" w14:textId="24D4D2C4" w:rsidR="000E2896" w:rsidRPr="00110D15" w:rsidRDefault="00CE42BC" w:rsidP="004A0DC2">
            <w:pPr>
              <w:spacing w:before="60" w:line="276" w:lineRule="auto"/>
              <w:jc w:val="center"/>
              <w:rPr>
                <w:rFonts w:ascii="Arial" w:hAnsi="Arial" w:cs="Arial"/>
                <w:sz w:val="18"/>
                <w:szCs w:val="18"/>
              </w:rPr>
            </w:pPr>
            <w:r w:rsidRPr="00CE42BC">
              <w:rPr>
                <w:rFonts w:ascii="Arial" w:hAnsi="Arial" w:cs="Arial"/>
                <w:sz w:val="18"/>
                <w:szCs w:val="18"/>
              </w:rPr>
              <w:t>2 640 000,00</w:t>
            </w:r>
          </w:p>
        </w:tc>
        <w:tc>
          <w:tcPr>
            <w:tcW w:w="1421" w:type="dxa"/>
            <w:shd w:val="clear" w:color="auto" w:fill="auto"/>
            <w:vAlign w:val="center"/>
          </w:tcPr>
          <w:p w14:paraId="28E043EA" w14:textId="77777777" w:rsidR="000E2896" w:rsidRPr="00110D15" w:rsidRDefault="000E2896" w:rsidP="004A0DC2">
            <w:pPr>
              <w:spacing w:before="60" w:line="276" w:lineRule="auto"/>
              <w:jc w:val="center"/>
              <w:rPr>
                <w:rFonts w:ascii="Arial" w:hAnsi="Arial" w:cs="Arial"/>
                <w:b/>
                <w:strike/>
                <w:sz w:val="18"/>
                <w:szCs w:val="18"/>
              </w:rPr>
            </w:pPr>
          </w:p>
          <w:p w14:paraId="017DDD14" w14:textId="4CB1F7B1" w:rsidR="005B0D7C" w:rsidRPr="00F517BC" w:rsidRDefault="005B0D7C" w:rsidP="004A0DC2">
            <w:pPr>
              <w:spacing w:before="60" w:line="276" w:lineRule="auto"/>
              <w:jc w:val="center"/>
              <w:rPr>
                <w:rFonts w:ascii="Arial" w:hAnsi="Arial" w:cs="Arial"/>
                <w:b/>
                <w:sz w:val="18"/>
                <w:szCs w:val="18"/>
              </w:rPr>
            </w:pPr>
          </w:p>
          <w:p w14:paraId="23FA753B" w14:textId="203F3079" w:rsidR="00F517BC" w:rsidRPr="00110D15" w:rsidRDefault="00F517BC" w:rsidP="004A0DC2">
            <w:pPr>
              <w:spacing w:before="60" w:line="276" w:lineRule="auto"/>
              <w:jc w:val="center"/>
              <w:rPr>
                <w:rFonts w:ascii="Arial" w:hAnsi="Arial" w:cs="Arial"/>
                <w:b/>
                <w:sz w:val="18"/>
                <w:szCs w:val="18"/>
              </w:rPr>
            </w:pPr>
            <w:r>
              <w:rPr>
                <w:rFonts w:ascii="Arial" w:hAnsi="Arial" w:cs="Arial"/>
                <w:b/>
                <w:sz w:val="18"/>
                <w:szCs w:val="18"/>
              </w:rPr>
              <w:t>23 838 000,00</w:t>
            </w:r>
          </w:p>
          <w:p w14:paraId="492AC778" w14:textId="49CC95BE" w:rsidR="004469C9" w:rsidRPr="00110D15" w:rsidRDefault="004469C9" w:rsidP="004A0DC2">
            <w:pPr>
              <w:spacing w:before="60" w:line="276" w:lineRule="auto"/>
              <w:jc w:val="center"/>
              <w:rPr>
                <w:rFonts w:ascii="Arial" w:hAnsi="Arial" w:cs="Arial"/>
                <w:b/>
                <w:sz w:val="18"/>
                <w:szCs w:val="18"/>
              </w:rPr>
            </w:pPr>
          </w:p>
        </w:tc>
      </w:tr>
    </w:tbl>
    <w:p w14:paraId="07C3C745" w14:textId="77777777" w:rsidR="00BC0535" w:rsidRPr="007725D8" w:rsidRDefault="00BC0535" w:rsidP="00143BDC">
      <w:pPr>
        <w:jc w:val="both"/>
        <w:rPr>
          <w:rFonts w:ascii="Arial" w:hAnsi="Arial" w:cs="Arial"/>
        </w:rPr>
      </w:pPr>
    </w:p>
    <w:p w14:paraId="7CC05550" w14:textId="77777777" w:rsidR="00143BDC" w:rsidRPr="007725D8" w:rsidRDefault="00143BDC" w:rsidP="00816D40">
      <w:pPr>
        <w:spacing w:before="60" w:after="0" w:line="240" w:lineRule="auto"/>
        <w:jc w:val="both"/>
        <w:rPr>
          <w:rFonts w:ascii="Arial" w:eastAsia="ヒラギノ角ゴ Pro W3" w:hAnsi="Arial" w:cs="Arial"/>
          <w:color w:val="00000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1697"/>
        <w:gridCol w:w="1695"/>
        <w:gridCol w:w="2742"/>
        <w:gridCol w:w="1701"/>
      </w:tblGrid>
      <w:tr w:rsidR="00424D3C" w:rsidRPr="007725D8" w14:paraId="6E0239ED" w14:textId="77777777" w:rsidTr="00D45CEC">
        <w:tc>
          <w:tcPr>
            <w:tcW w:w="2508" w:type="dxa"/>
            <w:shd w:val="clear" w:color="auto" w:fill="D4E1ED" w:themeFill="accent1" w:themeFillTint="66"/>
            <w:vAlign w:val="center"/>
          </w:tcPr>
          <w:p w14:paraId="7995E78D" w14:textId="77777777" w:rsidR="00424D3C" w:rsidRPr="007725D8" w:rsidRDefault="00424D3C" w:rsidP="004A0DC2">
            <w:pPr>
              <w:spacing w:before="60" w:line="276" w:lineRule="auto"/>
              <w:jc w:val="center"/>
              <w:rPr>
                <w:b/>
              </w:rPr>
            </w:pPr>
          </w:p>
        </w:tc>
        <w:tc>
          <w:tcPr>
            <w:tcW w:w="1697" w:type="dxa"/>
            <w:shd w:val="clear" w:color="auto" w:fill="D4E1ED" w:themeFill="accent1" w:themeFillTint="66"/>
            <w:vAlign w:val="center"/>
          </w:tcPr>
          <w:p w14:paraId="06E1186B" w14:textId="77777777" w:rsidR="00424D3C" w:rsidRPr="007725D8" w:rsidRDefault="00424D3C" w:rsidP="004A0DC2">
            <w:pPr>
              <w:spacing w:before="60" w:line="276" w:lineRule="auto"/>
              <w:jc w:val="center"/>
              <w:rPr>
                <w:b/>
              </w:rPr>
            </w:pPr>
            <w:r w:rsidRPr="007725D8">
              <w:rPr>
                <w:b/>
              </w:rPr>
              <w:t>Wkład EFRROW</w:t>
            </w:r>
          </w:p>
        </w:tc>
        <w:tc>
          <w:tcPr>
            <w:tcW w:w="1695" w:type="dxa"/>
            <w:shd w:val="clear" w:color="auto" w:fill="D4E1ED" w:themeFill="accent1" w:themeFillTint="66"/>
            <w:vAlign w:val="center"/>
          </w:tcPr>
          <w:p w14:paraId="04726EA8" w14:textId="77777777" w:rsidR="00424D3C" w:rsidRPr="007725D8" w:rsidRDefault="00424D3C" w:rsidP="004A0DC2">
            <w:pPr>
              <w:spacing w:before="60" w:line="276" w:lineRule="auto"/>
              <w:jc w:val="center"/>
              <w:rPr>
                <w:b/>
              </w:rPr>
            </w:pPr>
            <w:r w:rsidRPr="007725D8">
              <w:rPr>
                <w:b/>
              </w:rPr>
              <w:t>Budżet państwa</w:t>
            </w:r>
          </w:p>
        </w:tc>
        <w:tc>
          <w:tcPr>
            <w:tcW w:w="2742" w:type="dxa"/>
            <w:tcBorders>
              <w:bottom w:val="single" w:sz="4" w:space="0" w:color="auto"/>
            </w:tcBorders>
            <w:shd w:val="clear" w:color="auto" w:fill="D4E1ED" w:themeFill="accent1" w:themeFillTint="66"/>
            <w:vAlign w:val="center"/>
          </w:tcPr>
          <w:p w14:paraId="350BD5D5" w14:textId="77777777" w:rsidR="00424D3C" w:rsidRPr="007725D8" w:rsidRDefault="00424D3C" w:rsidP="004A0DC2">
            <w:pPr>
              <w:spacing w:before="60" w:line="276" w:lineRule="auto"/>
              <w:jc w:val="center"/>
              <w:rPr>
                <w:b/>
              </w:rPr>
            </w:pPr>
            <w:r w:rsidRPr="007725D8">
              <w:rPr>
                <w:b/>
              </w:rPr>
              <w:t>Wkład własny będący wkładem krajowych środków publicznych</w:t>
            </w:r>
          </w:p>
        </w:tc>
        <w:tc>
          <w:tcPr>
            <w:tcW w:w="1701" w:type="dxa"/>
            <w:tcBorders>
              <w:bottom w:val="single" w:sz="4" w:space="0" w:color="auto"/>
            </w:tcBorders>
            <w:shd w:val="clear" w:color="auto" w:fill="D4E1ED" w:themeFill="accent1" w:themeFillTint="66"/>
            <w:vAlign w:val="center"/>
          </w:tcPr>
          <w:p w14:paraId="22172C11" w14:textId="77777777" w:rsidR="00424D3C" w:rsidRPr="007725D8" w:rsidRDefault="00424D3C" w:rsidP="004A0DC2">
            <w:pPr>
              <w:spacing w:before="60" w:line="276" w:lineRule="auto"/>
              <w:jc w:val="center"/>
              <w:rPr>
                <w:b/>
              </w:rPr>
            </w:pPr>
            <w:r w:rsidRPr="007725D8">
              <w:rPr>
                <w:b/>
              </w:rPr>
              <w:t>RAZEM</w:t>
            </w:r>
          </w:p>
        </w:tc>
      </w:tr>
      <w:tr w:rsidR="00424D3C" w:rsidRPr="007725D8" w14:paraId="440BFF3E" w14:textId="77777777" w:rsidTr="00225265">
        <w:tc>
          <w:tcPr>
            <w:tcW w:w="2508" w:type="dxa"/>
            <w:shd w:val="clear" w:color="auto" w:fill="auto"/>
            <w:vAlign w:val="center"/>
          </w:tcPr>
          <w:p w14:paraId="66752A50" w14:textId="77777777" w:rsidR="00424D3C" w:rsidRPr="007725D8" w:rsidRDefault="00424D3C" w:rsidP="004A0DC2">
            <w:pPr>
              <w:spacing w:before="60" w:line="276" w:lineRule="auto"/>
              <w:jc w:val="center"/>
              <w:rPr>
                <w:b/>
              </w:rPr>
            </w:pPr>
            <w:r w:rsidRPr="007725D8">
              <w:rPr>
                <w:b/>
              </w:rPr>
              <w:t>Beneficjenci inni niż jednostki sektora finansów publicznych</w:t>
            </w:r>
          </w:p>
        </w:tc>
        <w:tc>
          <w:tcPr>
            <w:tcW w:w="1697" w:type="dxa"/>
            <w:shd w:val="clear" w:color="auto" w:fill="auto"/>
            <w:vAlign w:val="center"/>
          </w:tcPr>
          <w:p w14:paraId="37E52A96" w14:textId="1ACBDBE8" w:rsidR="00101891" w:rsidRPr="00D25FCF" w:rsidRDefault="00101891" w:rsidP="00225265">
            <w:pPr>
              <w:spacing w:before="60" w:line="276" w:lineRule="auto"/>
              <w:jc w:val="center"/>
              <w:rPr>
                <w:b/>
              </w:rPr>
            </w:pPr>
            <w:r w:rsidRPr="00D25FCF">
              <w:rPr>
                <w:b/>
              </w:rPr>
              <w:t>4 454 100,00</w:t>
            </w:r>
          </w:p>
        </w:tc>
        <w:tc>
          <w:tcPr>
            <w:tcW w:w="1695" w:type="dxa"/>
            <w:tcBorders>
              <w:bottom w:val="single" w:sz="4" w:space="0" w:color="auto"/>
            </w:tcBorders>
            <w:shd w:val="clear" w:color="auto" w:fill="auto"/>
            <w:vAlign w:val="center"/>
          </w:tcPr>
          <w:p w14:paraId="6D9F8911" w14:textId="191C88FF" w:rsidR="00101891" w:rsidRPr="00D25FCF" w:rsidRDefault="00101891" w:rsidP="00225265">
            <w:pPr>
              <w:spacing w:before="60" w:line="276" w:lineRule="auto"/>
              <w:jc w:val="center"/>
              <w:rPr>
                <w:b/>
              </w:rPr>
            </w:pPr>
            <w:r w:rsidRPr="00D25FCF">
              <w:rPr>
                <w:b/>
              </w:rPr>
              <w:t>2 545 900,00</w:t>
            </w:r>
          </w:p>
        </w:tc>
        <w:tc>
          <w:tcPr>
            <w:tcW w:w="2742" w:type="dxa"/>
            <w:tcBorders>
              <w:tl2br w:val="single" w:sz="4" w:space="0" w:color="auto"/>
              <w:tr2bl w:val="single" w:sz="4" w:space="0" w:color="auto"/>
            </w:tcBorders>
            <w:shd w:val="clear" w:color="auto" w:fill="auto"/>
            <w:vAlign w:val="center"/>
          </w:tcPr>
          <w:p w14:paraId="1C5A4372" w14:textId="77777777" w:rsidR="00424D3C" w:rsidRPr="00D25FCF" w:rsidRDefault="00424D3C" w:rsidP="004A0DC2">
            <w:pPr>
              <w:spacing w:before="60" w:line="276" w:lineRule="auto"/>
              <w:jc w:val="center"/>
              <w:rPr>
                <w:b/>
              </w:rPr>
            </w:pPr>
          </w:p>
        </w:tc>
        <w:tc>
          <w:tcPr>
            <w:tcW w:w="1701" w:type="dxa"/>
            <w:tcBorders>
              <w:tl2br w:val="nil"/>
              <w:tr2bl w:val="nil"/>
            </w:tcBorders>
            <w:vAlign w:val="center"/>
          </w:tcPr>
          <w:p w14:paraId="4DDA200A" w14:textId="7E55D440" w:rsidR="00101891" w:rsidRPr="00D25FCF" w:rsidRDefault="00101891" w:rsidP="00225265">
            <w:pPr>
              <w:spacing w:before="60" w:line="276" w:lineRule="auto"/>
              <w:jc w:val="center"/>
              <w:rPr>
                <w:b/>
              </w:rPr>
            </w:pPr>
            <w:r w:rsidRPr="00D25FCF">
              <w:rPr>
                <w:b/>
              </w:rPr>
              <w:t>7 000 000,00</w:t>
            </w:r>
          </w:p>
        </w:tc>
      </w:tr>
      <w:tr w:rsidR="00424D3C" w:rsidRPr="007725D8" w14:paraId="18CB80F5" w14:textId="77777777" w:rsidTr="00225265">
        <w:tc>
          <w:tcPr>
            <w:tcW w:w="2508" w:type="dxa"/>
            <w:shd w:val="clear" w:color="auto" w:fill="auto"/>
            <w:vAlign w:val="center"/>
          </w:tcPr>
          <w:p w14:paraId="1B4BBEAC" w14:textId="77777777" w:rsidR="00424D3C" w:rsidRPr="007725D8" w:rsidRDefault="00424D3C" w:rsidP="004A0DC2">
            <w:pPr>
              <w:spacing w:before="60" w:line="276" w:lineRule="auto"/>
              <w:jc w:val="center"/>
              <w:rPr>
                <w:b/>
              </w:rPr>
            </w:pPr>
            <w:r w:rsidRPr="007725D8">
              <w:rPr>
                <w:b/>
              </w:rPr>
              <w:t>Beneficjenci będący jednostkami sektora finansów publicznych</w:t>
            </w:r>
          </w:p>
        </w:tc>
        <w:tc>
          <w:tcPr>
            <w:tcW w:w="1697" w:type="dxa"/>
            <w:tcBorders>
              <w:bottom w:val="single" w:sz="4" w:space="0" w:color="auto"/>
            </w:tcBorders>
            <w:shd w:val="clear" w:color="auto" w:fill="auto"/>
            <w:vAlign w:val="center"/>
          </w:tcPr>
          <w:p w14:paraId="05B05965" w14:textId="538C9756" w:rsidR="00B71900" w:rsidRPr="00D25FCF" w:rsidRDefault="00B71900" w:rsidP="00225265">
            <w:pPr>
              <w:spacing w:before="60" w:line="276" w:lineRule="auto"/>
              <w:jc w:val="center"/>
              <w:rPr>
                <w:b/>
              </w:rPr>
            </w:pPr>
          </w:p>
          <w:p w14:paraId="43DE9B75" w14:textId="14BCCF05" w:rsidR="00101891" w:rsidRPr="00D25FCF" w:rsidRDefault="00101891" w:rsidP="00225265">
            <w:pPr>
              <w:spacing w:before="60" w:line="276" w:lineRule="auto"/>
              <w:jc w:val="center"/>
              <w:rPr>
                <w:b/>
              </w:rPr>
            </w:pPr>
            <w:r w:rsidRPr="00D25FCF">
              <w:rPr>
                <w:b/>
              </w:rPr>
              <w:t>2 475 207,00</w:t>
            </w:r>
          </w:p>
        </w:tc>
        <w:tc>
          <w:tcPr>
            <w:tcW w:w="1695" w:type="dxa"/>
            <w:tcBorders>
              <w:bottom w:val="single" w:sz="4" w:space="0" w:color="auto"/>
              <w:tl2br w:val="single" w:sz="4" w:space="0" w:color="auto"/>
              <w:tr2bl w:val="single" w:sz="4" w:space="0" w:color="auto"/>
            </w:tcBorders>
            <w:shd w:val="clear" w:color="auto" w:fill="auto"/>
            <w:vAlign w:val="center"/>
          </w:tcPr>
          <w:p w14:paraId="4DFEC293" w14:textId="77777777" w:rsidR="00424D3C" w:rsidRPr="00D25FCF" w:rsidRDefault="00424D3C" w:rsidP="004A0DC2">
            <w:pPr>
              <w:spacing w:before="60" w:line="276" w:lineRule="auto"/>
              <w:jc w:val="center"/>
              <w:rPr>
                <w:b/>
              </w:rPr>
            </w:pPr>
          </w:p>
        </w:tc>
        <w:tc>
          <w:tcPr>
            <w:tcW w:w="2742" w:type="dxa"/>
            <w:tcBorders>
              <w:bottom w:val="single" w:sz="4" w:space="0" w:color="auto"/>
            </w:tcBorders>
            <w:shd w:val="clear" w:color="auto" w:fill="auto"/>
            <w:vAlign w:val="center"/>
          </w:tcPr>
          <w:p w14:paraId="417B70E5" w14:textId="675F8DCF" w:rsidR="00101891" w:rsidRPr="00D25FCF" w:rsidRDefault="00101891" w:rsidP="00225265">
            <w:pPr>
              <w:spacing w:before="60" w:line="276" w:lineRule="auto"/>
              <w:jc w:val="center"/>
              <w:rPr>
                <w:b/>
              </w:rPr>
            </w:pPr>
            <w:r w:rsidRPr="00D25FCF">
              <w:rPr>
                <w:b/>
              </w:rPr>
              <w:t>1 414 793,00</w:t>
            </w:r>
          </w:p>
        </w:tc>
        <w:tc>
          <w:tcPr>
            <w:tcW w:w="1701" w:type="dxa"/>
            <w:tcBorders>
              <w:bottom w:val="single" w:sz="4" w:space="0" w:color="auto"/>
            </w:tcBorders>
            <w:vAlign w:val="center"/>
          </w:tcPr>
          <w:p w14:paraId="37A6E5D2" w14:textId="62D79EEA" w:rsidR="00101891" w:rsidRPr="00D25FCF" w:rsidRDefault="00101891" w:rsidP="00225265">
            <w:pPr>
              <w:spacing w:before="60" w:line="276" w:lineRule="auto"/>
              <w:jc w:val="center"/>
              <w:rPr>
                <w:b/>
              </w:rPr>
            </w:pPr>
            <w:r w:rsidRPr="00D25FCF">
              <w:rPr>
                <w:b/>
              </w:rPr>
              <w:t>3 890 000,00</w:t>
            </w:r>
          </w:p>
        </w:tc>
      </w:tr>
      <w:tr w:rsidR="00424D3C" w:rsidRPr="007725D8" w14:paraId="6D08E1FD" w14:textId="77777777" w:rsidTr="00D45CEC">
        <w:tc>
          <w:tcPr>
            <w:tcW w:w="2508" w:type="dxa"/>
            <w:shd w:val="clear" w:color="auto" w:fill="D4E1ED" w:themeFill="accent1" w:themeFillTint="66"/>
            <w:vAlign w:val="center"/>
          </w:tcPr>
          <w:p w14:paraId="521EFE69" w14:textId="77777777" w:rsidR="00424D3C" w:rsidRPr="007725D8" w:rsidRDefault="00424D3C" w:rsidP="004A0DC2">
            <w:pPr>
              <w:spacing w:before="60" w:line="276" w:lineRule="auto"/>
              <w:jc w:val="center"/>
              <w:rPr>
                <w:b/>
              </w:rPr>
            </w:pPr>
            <w:r w:rsidRPr="007725D8">
              <w:rPr>
                <w:b/>
              </w:rPr>
              <w:t>Razem</w:t>
            </w:r>
          </w:p>
        </w:tc>
        <w:tc>
          <w:tcPr>
            <w:tcW w:w="1697" w:type="dxa"/>
            <w:tcBorders>
              <w:bottom w:val="single" w:sz="4" w:space="0" w:color="auto"/>
              <w:tl2br w:val="nil"/>
              <w:tr2bl w:val="nil"/>
            </w:tcBorders>
            <w:shd w:val="clear" w:color="auto" w:fill="auto"/>
            <w:vAlign w:val="center"/>
          </w:tcPr>
          <w:p w14:paraId="7EB3B979" w14:textId="3A07FC90" w:rsidR="00424D3C" w:rsidRPr="00D25FCF" w:rsidRDefault="00424D3C" w:rsidP="004A0DC2">
            <w:pPr>
              <w:spacing w:before="60" w:line="276" w:lineRule="auto"/>
              <w:jc w:val="center"/>
              <w:rPr>
                <w:b/>
                <w:strike/>
              </w:rPr>
            </w:pPr>
          </w:p>
          <w:p w14:paraId="0A12DFF5" w14:textId="48B766DF" w:rsidR="00F517BC" w:rsidRPr="00D25FCF" w:rsidRDefault="00F517BC" w:rsidP="004A0DC2">
            <w:pPr>
              <w:spacing w:before="60" w:line="276" w:lineRule="auto"/>
              <w:jc w:val="center"/>
              <w:rPr>
                <w:b/>
              </w:rPr>
            </w:pPr>
            <w:r w:rsidRPr="00D25FCF">
              <w:rPr>
                <w:b/>
              </w:rPr>
              <w:t>6929307,00</w:t>
            </w:r>
          </w:p>
        </w:tc>
        <w:tc>
          <w:tcPr>
            <w:tcW w:w="1695" w:type="dxa"/>
            <w:tcBorders>
              <w:tl2br w:val="nil"/>
              <w:tr2bl w:val="nil"/>
            </w:tcBorders>
            <w:shd w:val="clear" w:color="auto" w:fill="auto"/>
            <w:vAlign w:val="center"/>
          </w:tcPr>
          <w:p w14:paraId="56BC01C4" w14:textId="5AC4C546" w:rsidR="00424D3C" w:rsidRPr="00D25FCF" w:rsidRDefault="00D25FCF" w:rsidP="004A0DC2">
            <w:pPr>
              <w:spacing w:before="60" w:line="276" w:lineRule="auto"/>
              <w:jc w:val="center"/>
              <w:rPr>
                <w:b/>
                <w:strike/>
              </w:rPr>
            </w:pPr>
            <w:r w:rsidRPr="00D25FCF">
              <w:rPr>
                <w:b/>
                <w:strike/>
              </w:rPr>
              <w:t>=</w:t>
            </w:r>
          </w:p>
          <w:p w14:paraId="11267D5E" w14:textId="3935D688" w:rsidR="00101891" w:rsidRPr="00D25FCF" w:rsidRDefault="00101891" w:rsidP="004A0DC2">
            <w:pPr>
              <w:spacing w:before="60" w:line="276" w:lineRule="auto"/>
              <w:jc w:val="center"/>
              <w:rPr>
                <w:b/>
              </w:rPr>
            </w:pPr>
            <w:r w:rsidRPr="00D25FCF">
              <w:rPr>
                <w:b/>
              </w:rPr>
              <w:t>2 545 900,00</w:t>
            </w:r>
          </w:p>
        </w:tc>
        <w:tc>
          <w:tcPr>
            <w:tcW w:w="2742" w:type="dxa"/>
            <w:tcBorders>
              <w:tl2br w:val="nil"/>
              <w:tr2bl w:val="nil"/>
            </w:tcBorders>
            <w:shd w:val="clear" w:color="auto" w:fill="auto"/>
            <w:vAlign w:val="center"/>
          </w:tcPr>
          <w:p w14:paraId="0CA43DF1" w14:textId="0E672FD8" w:rsidR="00101891" w:rsidRPr="00D25FCF" w:rsidRDefault="00101891" w:rsidP="004A0DC2">
            <w:pPr>
              <w:spacing w:before="60" w:line="276" w:lineRule="auto"/>
              <w:jc w:val="center"/>
              <w:rPr>
                <w:b/>
              </w:rPr>
            </w:pPr>
            <w:r w:rsidRPr="00D25FCF">
              <w:rPr>
                <w:b/>
              </w:rPr>
              <w:t>1 414 793,00</w:t>
            </w:r>
          </w:p>
        </w:tc>
        <w:tc>
          <w:tcPr>
            <w:tcW w:w="1701" w:type="dxa"/>
            <w:tcBorders>
              <w:tl2br w:val="nil"/>
              <w:tr2bl w:val="nil"/>
            </w:tcBorders>
            <w:vAlign w:val="center"/>
          </w:tcPr>
          <w:p w14:paraId="13E90246" w14:textId="53969C80" w:rsidR="00F517BC" w:rsidRPr="00D25FCF" w:rsidRDefault="00F517BC" w:rsidP="00D25FCF">
            <w:pPr>
              <w:spacing w:before="60" w:line="276" w:lineRule="auto"/>
              <w:jc w:val="center"/>
              <w:rPr>
                <w:b/>
              </w:rPr>
            </w:pPr>
            <w:bookmarkStart w:id="11" w:name="_GoBack"/>
            <w:bookmarkEnd w:id="11"/>
          </w:p>
        </w:tc>
      </w:tr>
    </w:tbl>
    <w:p w14:paraId="08D28759" w14:textId="77777777" w:rsidR="002A6A30" w:rsidRPr="007725D8" w:rsidRDefault="002A6A30" w:rsidP="00816D40">
      <w:pPr>
        <w:spacing w:before="60" w:after="0" w:line="240" w:lineRule="auto"/>
        <w:jc w:val="both"/>
        <w:rPr>
          <w:rFonts w:ascii="Arial" w:eastAsia="ヒラギノ角ゴ Pro W3" w:hAnsi="Arial" w:cs="Arial"/>
          <w:color w:val="000000"/>
          <w:lang w:eastAsia="pl-PL"/>
        </w:rPr>
      </w:pPr>
    </w:p>
    <w:p w14:paraId="63A0A9DF" w14:textId="46F6637A" w:rsidR="004A0DC2" w:rsidRPr="007725D8" w:rsidRDefault="004A0DC2">
      <w:pPr>
        <w:rPr>
          <w:rFonts w:ascii="Arial" w:eastAsia="ヒラギノ角ゴ Pro W3" w:hAnsi="Arial" w:cs="Arial"/>
          <w:b/>
          <w:color w:val="000000"/>
          <w:lang w:eastAsia="pl-PL"/>
        </w:rPr>
      </w:pPr>
    </w:p>
    <w:p w14:paraId="10C0FCA3" w14:textId="77777777" w:rsidR="00E8326C" w:rsidRPr="007725D8" w:rsidRDefault="00352179" w:rsidP="00E8326C">
      <w:pPr>
        <w:spacing w:after="0" w:line="360" w:lineRule="auto"/>
        <w:jc w:val="both"/>
        <w:rPr>
          <w:rFonts w:ascii="Arial" w:eastAsia="ヒラギノ角ゴ Pro W3" w:hAnsi="Arial" w:cs="Arial"/>
          <w:b/>
          <w:color w:val="000000"/>
          <w:lang w:eastAsia="pl-PL"/>
        </w:rPr>
      </w:pPr>
      <w:r>
        <w:rPr>
          <w:rFonts w:ascii="Arial" w:eastAsia="ヒラギノ角ゴ Pro W3" w:hAnsi="Arial" w:cs="Arial"/>
          <w:b/>
          <w:color w:val="000000"/>
          <w:lang w:eastAsia="pl-PL"/>
        </w:rPr>
        <w:br w:type="page"/>
      </w:r>
      <w:r w:rsidR="00E8326C" w:rsidRPr="007725D8">
        <w:rPr>
          <w:rFonts w:ascii="Arial" w:eastAsia="ヒラギノ角ゴ Pro W3" w:hAnsi="Arial" w:cs="Arial"/>
          <w:color w:val="000000"/>
          <w:lang w:eastAsia="pl-PL"/>
        </w:rPr>
        <w:lastRenderedPageBreak/>
        <w:t xml:space="preserve"> </w:t>
      </w:r>
      <w:r w:rsidR="00E8326C" w:rsidRPr="007725D8">
        <w:rPr>
          <w:rFonts w:ascii="Arial" w:eastAsia="ヒラギノ角ゴ Pro W3" w:hAnsi="Arial" w:cs="Arial"/>
          <w:b/>
          <w:color w:val="000000"/>
          <w:lang w:eastAsia="pl-PL"/>
        </w:rPr>
        <w:t>Załącznik nr 5 do LSR – Plan komunikacji</w:t>
      </w:r>
    </w:p>
    <w:p w14:paraId="56A8C0FF" w14:textId="77777777" w:rsidR="00E8326C" w:rsidRDefault="00E8326C" w:rsidP="00E8326C">
      <w:pPr>
        <w:spacing w:after="0" w:line="360" w:lineRule="auto"/>
        <w:jc w:val="both"/>
        <w:rPr>
          <w:rFonts w:ascii="Arial" w:eastAsia="ヒラギノ角ゴ Pro W3" w:hAnsi="Arial" w:cs="Arial"/>
          <w:color w:val="1A1A1A"/>
          <w:lang w:eastAsia="pl-PL"/>
        </w:rPr>
      </w:pPr>
    </w:p>
    <w:p w14:paraId="2300D0ED" w14:textId="77777777" w:rsidR="00E8326C" w:rsidRPr="007725D8"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1A1A1A"/>
          <w:lang w:eastAsia="pl-PL"/>
        </w:rPr>
        <w:t>W ramach prac nad LSR, podczas spotkań roboczych dokonano analizy rezultatów dotychczasowych działań informacyjno-promocyjnych. Za silną stronę uznano ogólną wysoką skuteczność w dotarciu do potencjalnych beneficjentów (opierając się o liczbę składanych wniosków). Problemem w dotychczasowych działaniach było dotarcie do konkretnych grup docelowych. W oparciu o przeprowadzoną analizę, wyznaczono następujące cele w ramach planu komunikacji, wyszczególnione działania, narzędzia, efekty oraz wskaźniki będące wynikiem skuteczności planu. </w:t>
      </w:r>
      <w:r w:rsidRPr="007725D8">
        <w:rPr>
          <w:rFonts w:ascii="Arial" w:eastAsia="ヒラギノ角ゴ Pro W3" w:hAnsi="Arial" w:cs="Arial"/>
          <w:color w:val="000000"/>
          <w:lang w:eastAsia="pl-PL"/>
        </w:rPr>
        <w:t>Stowarzyszenie będzie wcielało w życie przygotowany na lata 2016-2022 plan komunikacji. Głównym celem planu komunikacji jest podniesienie ilości oraz jakość projektów zgłaszanych do LGD oraz zapewnienie aktywnego uczestnictwa mieszkańców w procesie realizacji LSR. Stworzony został w trosce o efektywność zaplanowanych działań i narzędzi komunikacyjnych, jak również mając na uwadze dotychczasowe problemy zdiagnozowane w tym zakresie.</w:t>
      </w:r>
    </w:p>
    <w:p w14:paraId="715BE937" w14:textId="77777777" w:rsidR="00E8326C" w:rsidRDefault="00E8326C" w:rsidP="00E8326C">
      <w:pPr>
        <w:spacing w:after="0" w:line="360" w:lineRule="auto"/>
        <w:jc w:val="both"/>
        <w:rPr>
          <w:rFonts w:ascii="Arial" w:eastAsia="ヒラギノ角ゴ Pro W3" w:hAnsi="Arial" w:cs="Arial"/>
          <w:color w:val="000000"/>
          <w:lang w:eastAsia="pl-PL"/>
        </w:rPr>
      </w:pPr>
    </w:p>
    <w:p w14:paraId="6E0ECA01" w14:textId="77777777" w:rsidR="00E8326C" w:rsidRPr="007725D8"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Dzięki działaniom przeprowadzanym w ramach planu komunikacji zrealizowane mają zostać cztery cele.  Jeden z nich przyjęty został jak nadrzędny cel główny. Cele zrealizowane zostaną za pomocą działań                     i narzędzi komunikacji dopasowanych do zaistniałych potrzeb oraz środków przekazu dopasowanych                         do grup docelowych.</w:t>
      </w:r>
    </w:p>
    <w:p w14:paraId="48687F46" w14:textId="77777777" w:rsidR="00E8326C" w:rsidRPr="007725D8" w:rsidRDefault="00E8326C" w:rsidP="00E8326C">
      <w:pPr>
        <w:spacing w:after="0" w:line="360" w:lineRule="auto"/>
        <w:jc w:val="both"/>
        <w:rPr>
          <w:rFonts w:ascii="Arial" w:eastAsia="ヒラギノ角ゴ Pro W3" w:hAnsi="Arial" w:cs="Arial"/>
          <w:b/>
          <w:color w:val="101602"/>
          <w:lang w:eastAsia="pl-PL"/>
        </w:rPr>
      </w:pPr>
    </w:p>
    <w:p w14:paraId="6BE78475" w14:textId="77777777" w:rsidR="00E8326C" w:rsidRPr="007725D8" w:rsidRDefault="00E8326C" w:rsidP="00E8326C">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t>Cele:</w:t>
      </w:r>
    </w:p>
    <w:p w14:paraId="2BD16927"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Cel główny:</w:t>
      </w:r>
      <w:r w:rsidRPr="007725D8">
        <w:rPr>
          <w:rFonts w:ascii="Arial" w:eastAsia="ヒラギノ角ゴ Pro W3" w:hAnsi="Arial" w:cs="Arial"/>
          <w:color w:val="6B0000"/>
          <w:lang w:eastAsia="pl-PL"/>
        </w:rPr>
        <w:t xml:space="preserve"> </w:t>
      </w:r>
      <w:r w:rsidRPr="007725D8">
        <w:rPr>
          <w:rFonts w:ascii="Arial" w:eastAsia="ヒラギノ角ゴ Pro W3" w:hAnsi="Arial" w:cs="Arial"/>
          <w:color w:val="000000"/>
          <w:lang w:eastAsia="pl-PL"/>
        </w:rPr>
        <w:t xml:space="preserve">Rozpowszechnianie informacji o przeprowadzanych konkursach, zasadach przyznawania pomocy, kryteriach oceny i zasadach wyboru operacji przez LGD. </w:t>
      </w:r>
    </w:p>
    <w:p w14:paraId="1BBBBF55"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Rozpowszechnianie informacji o funkcjonowaniu i działalności LGD.</w:t>
      </w:r>
    </w:p>
    <w:p w14:paraId="0CA7E245"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Rozpowszechnianie informacji o postępach we wdrażaniu LSR.</w:t>
      </w:r>
    </w:p>
    <w:p w14:paraId="1FA021FF"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4. Rozpowszechnianie informacji o projektach zrealizowanych ze środków LSR i transfer dobrych praktyk.</w:t>
      </w:r>
    </w:p>
    <w:p w14:paraId="5D44FE90" w14:textId="77777777" w:rsidR="00E8326C" w:rsidRPr="007725D8" w:rsidRDefault="00E8326C" w:rsidP="00E8326C">
      <w:pPr>
        <w:spacing w:after="0" w:line="360" w:lineRule="auto"/>
        <w:jc w:val="both"/>
        <w:rPr>
          <w:rFonts w:ascii="Arial" w:eastAsia="ヒラギノ角ゴ Pro W3" w:hAnsi="Arial" w:cs="Arial"/>
          <w:b/>
          <w:color w:val="101602"/>
          <w:lang w:eastAsia="pl-PL"/>
        </w:rPr>
      </w:pPr>
    </w:p>
    <w:p w14:paraId="3AE6CCBB" w14:textId="77777777" w:rsidR="00E8326C" w:rsidRPr="007725D8" w:rsidRDefault="00E8326C" w:rsidP="00E8326C">
      <w:pPr>
        <w:spacing w:after="0" w:line="360" w:lineRule="auto"/>
        <w:jc w:val="both"/>
        <w:rPr>
          <w:rFonts w:ascii="Arial" w:eastAsia="ヒラギノ角ゴ Pro W3" w:hAnsi="Arial" w:cs="Arial"/>
          <w:b/>
          <w:color w:val="000000"/>
          <w:lang w:eastAsia="pl-PL"/>
        </w:rPr>
      </w:pPr>
      <w:r w:rsidRPr="007725D8">
        <w:rPr>
          <w:rFonts w:ascii="Arial" w:eastAsia="ヒラギノ角ゴ Pro W3" w:hAnsi="Arial" w:cs="Arial"/>
          <w:b/>
          <w:color w:val="101602"/>
          <w:lang w:eastAsia="pl-PL"/>
        </w:rPr>
        <w:t>Grupy docelowe komunikacji:</w:t>
      </w:r>
      <w:r w:rsidRPr="007725D8">
        <w:rPr>
          <w:rFonts w:ascii="Arial" w:eastAsia="ヒラギノ角ゴ Pro W3" w:hAnsi="Arial" w:cs="Arial"/>
          <w:b/>
          <w:color w:val="000000"/>
          <w:lang w:eastAsia="pl-PL"/>
        </w:rPr>
        <w:t xml:space="preserve"> </w:t>
      </w:r>
    </w:p>
    <w:p w14:paraId="4348E36C" w14:textId="77777777" w:rsidR="00E8326C" w:rsidRPr="007725D8"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By komunikacja w odpowiedniej formie docierała do grup, które LGD wskazało jako swoich odbiorców, </w:t>
      </w:r>
      <w:r w:rsidRPr="00264D62">
        <w:rPr>
          <w:rFonts w:ascii="Arial" w:eastAsia="ヒラギノ角ゴ Pro W3" w:hAnsi="Arial" w:cs="Arial"/>
          <w:color w:val="000000"/>
          <w:lang w:eastAsia="pl-PL"/>
        </w:rPr>
        <w:t>wyszczególniono 11 grup</w:t>
      </w:r>
      <w:r w:rsidRPr="007725D8">
        <w:rPr>
          <w:rFonts w:ascii="Arial" w:eastAsia="ヒラギノ角ゴ Pro W3" w:hAnsi="Arial" w:cs="Arial"/>
          <w:color w:val="000000"/>
          <w:lang w:eastAsia="pl-PL"/>
        </w:rPr>
        <w:t xml:space="preserve"> docelowych komunikacji wraz z opisem dedykowanych im środków przekazu.</w:t>
      </w:r>
    </w:p>
    <w:p w14:paraId="5E4976A2" w14:textId="77777777" w:rsidR="00E8326C" w:rsidRPr="007725D8" w:rsidRDefault="00E8326C" w:rsidP="00E8326C">
      <w:pPr>
        <w:spacing w:before="60" w:after="0" w:line="240" w:lineRule="auto"/>
        <w:jc w:val="both"/>
        <w:rPr>
          <w:rFonts w:ascii="Arial" w:eastAsia="ヒラギノ角ゴ Pro W3" w:hAnsi="Arial" w:cs="Arial"/>
          <w:color w:val="000000"/>
          <w:lang w:eastAsia="pl-PL"/>
        </w:rPr>
      </w:pPr>
    </w:p>
    <w:tbl>
      <w:tblPr>
        <w:tblW w:w="0" w:type="auto"/>
        <w:tblInd w:w="10" w:type="dxa"/>
        <w:shd w:val="clear" w:color="auto" w:fill="FFFFFF"/>
        <w:tblLayout w:type="fixed"/>
        <w:tblLook w:val="0000" w:firstRow="0" w:lastRow="0" w:firstColumn="0" w:lastColumn="0" w:noHBand="0" w:noVBand="0"/>
      </w:tblPr>
      <w:tblGrid>
        <w:gridCol w:w="328"/>
        <w:gridCol w:w="2045"/>
        <w:gridCol w:w="3221"/>
        <w:gridCol w:w="4757"/>
      </w:tblGrid>
      <w:tr w:rsidR="00E8326C" w:rsidRPr="007725D8" w14:paraId="5F0A8C75" w14:textId="77777777" w:rsidTr="00E8326C">
        <w:trPr>
          <w:cantSplit/>
          <w:trHeight w:val="260"/>
          <w:tblHeader/>
        </w:trPr>
        <w:tc>
          <w:tcPr>
            <w:tcW w:w="328"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4358FADF"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LP</w:t>
            </w:r>
          </w:p>
        </w:tc>
        <w:tc>
          <w:tcPr>
            <w:tcW w:w="2045"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479D0491"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GRUPA</w:t>
            </w:r>
          </w:p>
        </w:tc>
        <w:tc>
          <w:tcPr>
            <w:tcW w:w="3221"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6DC51A6C"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DEFINICJA GRUPY</w:t>
            </w:r>
          </w:p>
        </w:tc>
        <w:tc>
          <w:tcPr>
            <w:tcW w:w="4757"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3D9382B7"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DEDYKOWANE ŚRODKI PRZEKAZU</w:t>
            </w:r>
          </w:p>
        </w:tc>
      </w:tr>
      <w:tr w:rsidR="00E8326C" w:rsidRPr="007725D8" w14:paraId="068D11BC" w14:textId="77777777" w:rsidTr="00E8326C">
        <w:trPr>
          <w:cantSplit/>
          <w:trHeight w:val="120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2BB4683"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8CD98B"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społeczność lokalna </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7828E0D"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ogół mieszkańców obszaru działań LGD </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690596D" w14:textId="77777777" w:rsidR="00E8326C" w:rsidRPr="007725D8"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poprzez sołtysów,</w:t>
            </w:r>
          </w:p>
          <w:p w14:paraId="6AC34FC3" w14:textId="77777777" w:rsidR="00E8326C" w:rsidRPr="007725D8"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środki o szerokim zasięgu (media lokalne, prasa, radio telewizja),</w:t>
            </w:r>
          </w:p>
          <w:p w14:paraId="61D7C946" w14:textId="77777777" w:rsidR="00E8326C"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ogłoszenia w miejscach spotkań społeczności lokalnej,</w:t>
            </w:r>
          </w:p>
          <w:p w14:paraId="2E516FAD" w14:textId="77777777" w:rsidR="00E8326C" w:rsidRPr="007725D8"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Pr>
                <w:rFonts w:ascii="Arial" w:eastAsia="ヒラギノ角ゴ Pro W3" w:hAnsi="Arial" w:cs="Arial"/>
                <w:color w:val="000000"/>
                <w:lang w:eastAsia="pl-PL"/>
              </w:rPr>
              <w:t>media społecznościowe</w:t>
            </w:r>
          </w:p>
          <w:p w14:paraId="0536133F" w14:textId="77777777" w:rsidR="00E8326C" w:rsidRPr="007725D8" w:rsidRDefault="00E8326C" w:rsidP="00E8326C">
            <w:pPr>
              <w:tabs>
                <w:tab w:val="num" w:pos="720"/>
              </w:tabs>
              <w:spacing w:before="60" w:after="0" w:line="240" w:lineRule="auto"/>
              <w:ind w:left="420"/>
              <w:rPr>
                <w:rFonts w:ascii="Arial" w:eastAsia="ヒラギノ角ゴ Pro W3" w:hAnsi="Arial" w:cs="Arial"/>
                <w:color w:val="000000"/>
                <w:lang w:eastAsia="pl-PL"/>
              </w:rPr>
            </w:pPr>
          </w:p>
        </w:tc>
      </w:tr>
      <w:tr w:rsidR="00E8326C" w:rsidRPr="007725D8" w14:paraId="3EFED115" w14:textId="77777777" w:rsidTr="00E8326C">
        <w:trPr>
          <w:cantSplit/>
          <w:trHeight w:val="9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CEE1576"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2</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BA4A9B"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w:t>
            </w:r>
            <w:proofErr w:type="spellStart"/>
            <w:r w:rsidRPr="007725D8">
              <w:rPr>
                <w:rFonts w:ascii="Arial" w:eastAsia="ヒラギノ角ゴ Pro W3" w:hAnsi="Arial" w:cs="Arial"/>
                <w:color w:val="000000"/>
                <w:lang w:eastAsia="pl-PL"/>
              </w:rPr>
              <w:t>defaworyzowana</w:t>
            </w:r>
            <w:proofErr w:type="spellEnd"/>
            <w:r w:rsidRPr="007725D8">
              <w:rPr>
                <w:rFonts w:ascii="Arial" w:eastAsia="ヒラギノ角ゴ Pro W3" w:hAnsi="Arial" w:cs="Arial"/>
                <w:color w:val="000000"/>
                <w:lang w:eastAsia="pl-PL"/>
              </w:rPr>
              <w:t xml:space="preserve"> -osoby wykluczone i zagrożone wykluczeniem społecznym</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CCBDCC"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w rozumieniu Wytycznych IZ</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E9A42BB" w14:textId="77777777" w:rsidR="00E8326C" w:rsidRPr="007725D8" w:rsidRDefault="00E8326C" w:rsidP="00E8326C">
            <w:pPr>
              <w:numPr>
                <w:ilvl w:val="0"/>
                <w:numId w:val="4"/>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materiały informacyjne rozpowszechniane przy pomocy ośrodków wsparcia m.in. PUP, ośrodki pomocy społecznej, ośrodki pomocy rodzinie, centra integracji</w:t>
            </w:r>
            <w:r>
              <w:rPr>
                <w:rFonts w:ascii="Arial" w:eastAsia="ヒラギノ角ゴ Pro W3" w:hAnsi="Arial" w:cs="Arial"/>
                <w:color w:val="000000"/>
                <w:lang w:eastAsia="pl-PL"/>
              </w:rPr>
              <w:t xml:space="preserve"> i inne</w:t>
            </w:r>
          </w:p>
        </w:tc>
      </w:tr>
      <w:tr w:rsidR="00E8326C" w:rsidRPr="007725D8" w14:paraId="2E383376" w14:textId="77777777" w:rsidTr="00E8326C">
        <w:trPr>
          <w:cantSplit/>
          <w:trHeight w:val="9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A7E19A"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lastRenderedPageBreak/>
              <w:t>3</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86BC04"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w:t>
            </w:r>
            <w:proofErr w:type="spellStart"/>
            <w:r w:rsidRPr="007725D8">
              <w:rPr>
                <w:rFonts w:ascii="Arial" w:eastAsia="ヒラギノ角ゴ Pro W3" w:hAnsi="Arial" w:cs="Arial"/>
                <w:color w:val="000000"/>
                <w:lang w:eastAsia="pl-PL"/>
              </w:rPr>
              <w:t>defaworyzowana</w:t>
            </w:r>
            <w:proofErr w:type="spellEnd"/>
            <w:r w:rsidRPr="007725D8">
              <w:rPr>
                <w:rFonts w:ascii="Arial" w:eastAsia="ヒラギノ角ゴ Pro W3" w:hAnsi="Arial" w:cs="Arial"/>
                <w:color w:val="000000"/>
                <w:lang w:eastAsia="pl-PL"/>
              </w:rPr>
              <w:t xml:space="preserve"> </w:t>
            </w:r>
          </w:p>
          <w:p w14:paraId="72E7D4F2"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młode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2E12C8B"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do 35. roku życia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76A83C" w14:textId="77777777" w:rsidR="00E8326C" w:rsidRPr="007725D8" w:rsidRDefault="00E8326C" w:rsidP="00E8326C">
            <w:pPr>
              <w:numPr>
                <w:ilvl w:val="0"/>
                <w:numId w:val="5"/>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proofErr w:type="spellStart"/>
            <w:r w:rsidRPr="007725D8">
              <w:rPr>
                <w:rFonts w:ascii="Arial" w:eastAsia="ヒラギノ角ゴ Pro W3" w:hAnsi="Arial" w:cs="Arial"/>
                <w:color w:val="000000"/>
                <w:lang w:eastAsia="pl-PL"/>
              </w:rPr>
              <w:t>internet</w:t>
            </w:r>
            <w:proofErr w:type="spellEnd"/>
            <w:r w:rsidRPr="007725D8">
              <w:rPr>
                <w:rFonts w:ascii="Arial" w:eastAsia="ヒラギノ角ゴ Pro W3" w:hAnsi="Arial" w:cs="Arial"/>
                <w:color w:val="000000"/>
                <w:lang w:eastAsia="pl-PL"/>
              </w:rPr>
              <w:t xml:space="preserve">, w tym zwłaszcza media </w:t>
            </w:r>
            <w:r w:rsidRPr="00264D62">
              <w:rPr>
                <w:rFonts w:ascii="Arial" w:eastAsia="ヒラギノ角ゴ Pro W3" w:hAnsi="Arial" w:cs="Arial"/>
                <w:color w:val="000000"/>
                <w:lang w:eastAsia="pl-PL"/>
              </w:rPr>
              <w:t>społecznościowe, e-konsultacje</w:t>
            </w:r>
          </w:p>
          <w:p w14:paraId="0A20FA8A" w14:textId="77777777" w:rsidR="00E8326C" w:rsidRPr="007725D8" w:rsidRDefault="00E8326C" w:rsidP="00E8326C">
            <w:pPr>
              <w:numPr>
                <w:ilvl w:val="0"/>
                <w:numId w:val="5"/>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inform</w:t>
            </w:r>
            <w:r>
              <w:rPr>
                <w:rFonts w:ascii="Arial" w:eastAsia="ヒラギノ角ゴ Pro W3" w:hAnsi="Arial" w:cs="Arial"/>
                <w:color w:val="000000"/>
                <w:lang w:eastAsia="pl-PL"/>
              </w:rPr>
              <w:t>acja do samorządów uczniowskich</w:t>
            </w:r>
          </w:p>
        </w:tc>
      </w:tr>
      <w:tr w:rsidR="00E8326C" w:rsidRPr="007725D8" w14:paraId="12BD5E25" w14:textId="77777777" w:rsidTr="00E8326C">
        <w:trPr>
          <w:cantSplit/>
          <w:trHeight w:val="16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D1AF99A"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4</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EE66A94"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w:t>
            </w:r>
            <w:proofErr w:type="spellStart"/>
            <w:r w:rsidRPr="007725D8">
              <w:rPr>
                <w:rFonts w:ascii="Arial" w:eastAsia="ヒラギノ角ゴ Pro W3" w:hAnsi="Arial" w:cs="Arial"/>
                <w:color w:val="000000"/>
                <w:lang w:eastAsia="pl-PL"/>
              </w:rPr>
              <w:t>defaworyzowana</w:t>
            </w:r>
            <w:proofErr w:type="spellEnd"/>
            <w:r w:rsidRPr="007725D8">
              <w:rPr>
                <w:rFonts w:ascii="Arial" w:eastAsia="ヒラギノ角ゴ Pro W3" w:hAnsi="Arial" w:cs="Arial"/>
                <w:color w:val="000000"/>
                <w:lang w:eastAsia="pl-PL"/>
              </w:rPr>
              <w:t xml:space="preserve"> </w:t>
            </w:r>
          </w:p>
          <w:p w14:paraId="78937D3D"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starsze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D388652"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które ukończyły 50. rok życia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C85C6B1" w14:textId="77777777" w:rsidR="00E8326C" w:rsidRPr="007725D8" w:rsidRDefault="00E8326C" w:rsidP="00E8326C">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informacje w formie plakatów i ulotek o dużej czcionce,</w:t>
            </w:r>
          </w:p>
          <w:p w14:paraId="0324320C" w14:textId="77777777" w:rsidR="00E8326C" w:rsidRPr="00264D62" w:rsidRDefault="00E8326C" w:rsidP="00E8326C">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 xml:space="preserve">informacje umieszczane w sieci (dzięki temu nie ma konieczności dojazdu na spotkania) </w:t>
            </w:r>
          </w:p>
          <w:p w14:paraId="1EA09D40" w14:textId="77777777" w:rsidR="00E8326C" w:rsidRPr="007725D8" w:rsidRDefault="00E8326C" w:rsidP="00E8326C">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ogłoszenia duszpasterskie, kluby seniora, UTW</w:t>
            </w:r>
          </w:p>
        </w:tc>
      </w:tr>
      <w:tr w:rsidR="00E8326C" w:rsidRPr="007725D8" w14:paraId="52B3C564" w14:textId="77777777" w:rsidTr="00E8326C">
        <w:trPr>
          <w:cantSplit/>
          <w:trHeight w:val="84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5D17D46"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5</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BF9303"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w:t>
            </w:r>
            <w:proofErr w:type="spellStart"/>
            <w:r w:rsidRPr="007725D8">
              <w:rPr>
                <w:rFonts w:ascii="Arial" w:eastAsia="ヒラギノ角ゴ Pro W3" w:hAnsi="Arial" w:cs="Arial"/>
                <w:color w:val="000000"/>
                <w:lang w:eastAsia="pl-PL"/>
              </w:rPr>
              <w:t>defaworyzowana</w:t>
            </w:r>
            <w:proofErr w:type="spellEnd"/>
            <w:r w:rsidRPr="007725D8">
              <w:rPr>
                <w:rFonts w:ascii="Arial" w:eastAsia="ヒラギノ角ゴ Pro W3" w:hAnsi="Arial" w:cs="Arial"/>
                <w:color w:val="000000"/>
                <w:lang w:eastAsia="pl-PL"/>
              </w:rPr>
              <w:t xml:space="preserve"> </w:t>
            </w:r>
          </w:p>
          <w:p w14:paraId="6077B6D9"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kobiety</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BAE9E16"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kobiety zamieszkujące obszar LSR</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4F3AA7B" w14:textId="77777777" w:rsidR="00E8326C" w:rsidRPr="007725D8" w:rsidRDefault="00E8326C" w:rsidP="00E8326C">
            <w:pPr>
              <w:numPr>
                <w:ilvl w:val="0"/>
                <w:numId w:val="7"/>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informacje przekazywane do organizacji skupiających kobiety na obszarze,</w:t>
            </w:r>
          </w:p>
          <w:p w14:paraId="32DFE728" w14:textId="77777777" w:rsidR="00E8326C" w:rsidRPr="007725D8" w:rsidRDefault="00E8326C" w:rsidP="00E8326C">
            <w:pPr>
              <w:numPr>
                <w:ilvl w:val="0"/>
                <w:numId w:val="7"/>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w:t>
            </w:r>
            <w:r>
              <w:rPr>
                <w:rFonts w:ascii="Arial" w:eastAsia="ヒラギノ角ゴ Pro W3" w:hAnsi="Arial" w:cs="Arial"/>
                <w:color w:val="000000"/>
                <w:lang w:eastAsia="pl-PL"/>
              </w:rPr>
              <w:t>acje w szkołach i przedszkolach</w:t>
            </w:r>
          </w:p>
        </w:tc>
      </w:tr>
      <w:tr w:rsidR="00E8326C" w:rsidRPr="007725D8" w14:paraId="1CC407CA" w14:textId="77777777" w:rsidTr="00E8326C">
        <w:trPr>
          <w:cantSplit/>
          <w:trHeight w:val="21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A881B1"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6</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844083"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w:t>
            </w:r>
            <w:proofErr w:type="spellStart"/>
            <w:r w:rsidRPr="007725D8">
              <w:rPr>
                <w:rFonts w:ascii="Arial" w:eastAsia="ヒラギノ角ゴ Pro W3" w:hAnsi="Arial" w:cs="Arial"/>
                <w:color w:val="000000"/>
                <w:lang w:eastAsia="pl-PL"/>
              </w:rPr>
              <w:t>defaworyzowana</w:t>
            </w:r>
            <w:proofErr w:type="spellEnd"/>
            <w:r w:rsidRPr="007725D8">
              <w:rPr>
                <w:rFonts w:ascii="Arial" w:eastAsia="ヒラギノ角ゴ Pro W3" w:hAnsi="Arial" w:cs="Arial"/>
                <w:color w:val="000000"/>
                <w:lang w:eastAsia="pl-PL"/>
              </w:rPr>
              <w:t xml:space="preserve"> </w:t>
            </w:r>
          </w:p>
          <w:p w14:paraId="38ABB9EE"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niepełnosprawne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F08BF38"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niepełnosprawne zamieszkujące obszar LSR</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9CA66D" w14:textId="77777777" w:rsidR="00E8326C" w:rsidRPr="00AD498C" w:rsidRDefault="00E8326C" w:rsidP="00E8326C">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informacje umieszczane w sieci (dzięki temu nie ma konieczności dojazdu na spotkania) </w:t>
            </w:r>
          </w:p>
          <w:p w14:paraId="7DA990B1" w14:textId="77777777" w:rsidR="00E8326C" w:rsidRPr="00AD498C" w:rsidRDefault="00E8326C" w:rsidP="00E8326C">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AD498C">
              <w:rPr>
                <w:rFonts w:ascii="Arial" w:eastAsia="ヒラギノ角ゴ Pro W3" w:hAnsi="Arial" w:cs="Arial"/>
                <w:color w:val="000000"/>
                <w:lang w:eastAsia="pl-PL"/>
              </w:rPr>
              <w:t>Poprzez organizacje zrzeszające organizacje pozarządowe</w:t>
            </w:r>
          </w:p>
          <w:p w14:paraId="6D20C21F" w14:textId="77777777" w:rsidR="00E8326C" w:rsidRPr="007725D8" w:rsidRDefault="00E8326C" w:rsidP="00E8326C">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miejsca spotkań informacyjnych w miarę możliwości będą dobierane pod kątem dostosowania do użytku dla osób niepełnoprawnych</w:t>
            </w:r>
          </w:p>
        </w:tc>
      </w:tr>
      <w:tr w:rsidR="00E8326C" w:rsidRPr="007725D8" w14:paraId="4850BB1B" w14:textId="77777777" w:rsidTr="00E8326C">
        <w:trPr>
          <w:cantSplit/>
          <w:trHeight w:val="79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76B92D9"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7</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4ED46BA"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przedstawiciele sektora publicznego, w tym JST</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BF3ABD"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pracownicy sektora publicznego, gmin, powiatów,</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C3D5774" w14:textId="77777777" w:rsidR="00E8326C" w:rsidRPr="007725D8" w:rsidRDefault="00E8326C" w:rsidP="00E8326C">
            <w:pPr>
              <w:numPr>
                <w:ilvl w:val="0"/>
                <w:numId w:val="18"/>
              </w:numPr>
              <w:tabs>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okresowe informacje </w:t>
            </w:r>
            <w:r w:rsidRPr="00433551">
              <w:rPr>
                <w:rFonts w:ascii="Arial" w:eastAsia="ヒラギノ角ゴ Pro W3" w:hAnsi="Arial" w:cs="Arial"/>
                <w:color w:val="000000"/>
                <w:lang w:eastAsia="pl-PL"/>
              </w:rPr>
              <w:t>przesyłane do urzędów</w:t>
            </w:r>
          </w:p>
        </w:tc>
      </w:tr>
      <w:tr w:rsidR="00E8326C" w:rsidRPr="007725D8" w14:paraId="5314162E" w14:textId="77777777" w:rsidTr="00E8326C">
        <w:trPr>
          <w:cantSplit/>
          <w:trHeight w:val="16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C26DCF7"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8</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9F7C79F"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organizacje pozarządowe i podmioty ekonomii społecznej</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1B1FB14"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stowarzyszenia, fundacje, związki stowarzyszeń, CIS, WTZ, ZAZ</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3F9D959" w14:textId="77777777" w:rsidR="00E8326C" w:rsidRPr="007725D8" w:rsidRDefault="00E8326C" w:rsidP="00E8326C">
            <w:pPr>
              <w:tabs>
                <w:tab w:val="num" w:pos="420"/>
              </w:tabs>
              <w:spacing w:before="60" w:after="0" w:line="240" w:lineRule="auto"/>
              <w:ind w:left="420"/>
              <w:rPr>
                <w:rFonts w:ascii="Arial" w:eastAsia="ヒラギノ角ゴ Pro W3" w:hAnsi="Arial" w:cs="Arial"/>
                <w:color w:val="000000"/>
                <w:lang w:eastAsia="pl-PL"/>
              </w:rPr>
            </w:pPr>
            <w:r>
              <w:rPr>
                <w:rFonts w:ascii="Arial" w:eastAsia="ヒラギノ角ゴ Pro W3" w:hAnsi="Arial" w:cs="Arial"/>
                <w:color w:val="000000"/>
                <w:lang w:eastAsia="pl-PL"/>
              </w:rPr>
              <w:t xml:space="preserve">- </w:t>
            </w:r>
            <w:r w:rsidRPr="007725D8">
              <w:rPr>
                <w:rFonts w:ascii="Arial" w:eastAsia="ヒラギノ角ゴ Pro W3" w:hAnsi="Arial" w:cs="Arial"/>
                <w:color w:val="000000"/>
                <w:lang w:eastAsia="pl-PL"/>
              </w:rPr>
              <w:t>informowanie poprzez centra wsparcia organizacji pozarządowych, instytucje sieciujące podmioty ekonomii społecznej, przekazywanie informacji pracownikom urzędów gmin/miast zajmujących się organizacjami pozarządowymi</w:t>
            </w:r>
          </w:p>
        </w:tc>
      </w:tr>
      <w:tr w:rsidR="00E8326C" w:rsidRPr="007725D8" w14:paraId="7F3D03DD" w14:textId="77777777" w:rsidTr="00E8326C">
        <w:trPr>
          <w:cantSplit/>
          <w:trHeight w:val="126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A3BD73"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9</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8A7BD57"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przedsiębiorcy</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617A745"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xml:space="preserve">w rozumieniu ustawy o swobodzie prowadzenia działalności gospodarczej, organizacje zrzeszające przedsiębiorców </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78D4CA" w14:textId="77777777" w:rsidR="00E8326C" w:rsidRPr="00264D62" w:rsidRDefault="00E8326C" w:rsidP="00E8326C">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dedykowane przedsiębiorcom spotkania,</w:t>
            </w:r>
          </w:p>
          <w:p w14:paraId="6A88113D" w14:textId="77777777" w:rsidR="00E8326C" w:rsidRPr="00264D62" w:rsidRDefault="00E8326C" w:rsidP="00E8326C">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wysyłka informacji za pośrednictwem poczty elektronicznej,</w:t>
            </w:r>
          </w:p>
          <w:p w14:paraId="010A326C" w14:textId="77777777" w:rsidR="00E8326C" w:rsidRPr="00264D62" w:rsidRDefault="00E8326C" w:rsidP="00E8326C">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plakaty w US, ZUS</w:t>
            </w:r>
          </w:p>
        </w:tc>
      </w:tr>
      <w:tr w:rsidR="00E8326C" w:rsidRPr="007725D8" w14:paraId="199B654D" w14:textId="77777777" w:rsidTr="00E8326C">
        <w:trPr>
          <w:cantSplit/>
          <w:trHeight w:val="153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CA430D"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10</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7B2238"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liderzy lokalni</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2DC5F51"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sołtysi, członkowie rad sołeckich, członkowie grup nieformalnych, zrzeszeń, lokalni aktywiści,</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B4156E7"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okresowe spotkania z sołtysami i członkami rad sołeckich,</w:t>
            </w:r>
          </w:p>
          <w:p w14:paraId="74AFC9C3"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przekazywanie informacji pracownikom urzędów gmin/miast zajmujących się organizacjami pozarządowymi i obsługującymi fundusz sołecki</w:t>
            </w:r>
            <w:r>
              <w:rPr>
                <w:rFonts w:ascii="Arial" w:eastAsia="ヒラギノ角ゴ Pro W3" w:hAnsi="Arial" w:cs="Arial"/>
                <w:color w:val="000000"/>
                <w:lang w:eastAsia="pl-PL"/>
              </w:rPr>
              <w:t>,</w:t>
            </w:r>
          </w:p>
          <w:p w14:paraId="16DC39A0"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członkowie rad rodziców</w:t>
            </w:r>
          </w:p>
        </w:tc>
      </w:tr>
      <w:tr w:rsidR="00E8326C" w:rsidRPr="007725D8" w14:paraId="30561F0D" w14:textId="77777777" w:rsidTr="00E8326C">
        <w:trPr>
          <w:cantSplit/>
          <w:trHeight w:val="4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89FAF5"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11</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D6D8DDA"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członkowie LGD</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E7BFFC"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wszyscy będący na liście członków stowarzyszenia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BBCED95"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cykliczne zebrania członków stowarzyszenia, </w:t>
            </w:r>
          </w:p>
          <w:p w14:paraId="69F32818" w14:textId="77777777" w:rsidR="00E8326C" w:rsidRPr="007725D8" w:rsidRDefault="00E8326C" w:rsidP="00E8326C">
            <w:pPr>
              <w:spacing w:before="60" w:after="0" w:line="240" w:lineRule="auto"/>
              <w:rPr>
                <w:rFonts w:ascii="Arial" w:eastAsia="ヒラギノ角ゴ Pro W3" w:hAnsi="Arial" w:cs="Arial"/>
                <w:color w:val="000000"/>
                <w:lang w:eastAsia="pl-PL"/>
              </w:rPr>
            </w:pPr>
            <w:r>
              <w:rPr>
                <w:rFonts w:ascii="Arial" w:eastAsia="ヒラギノ角ゴ Pro W3" w:hAnsi="Arial" w:cs="Arial"/>
                <w:color w:val="000000"/>
                <w:lang w:eastAsia="pl-PL"/>
              </w:rPr>
              <w:t>- lista mailingowa</w:t>
            </w:r>
          </w:p>
        </w:tc>
      </w:tr>
    </w:tbl>
    <w:p w14:paraId="72F1F2A3" w14:textId="77777777" w:rsidR="00E8326C" w:rsidRPr="007725D8" w:rsidRDefault="00E8326C" w:rsidP="00E8326C">
      <w:pPr>
        <w:spacing w:before="60" w:after="0" w:line="240" w:lineRule="auto"/>
        <w:ind w:left="108"/>
        <w:rPr>
          <w:rFonts w:ascii="Arial" w:eastAsia="ヒラギノ角ゴ Pro W3" w:hAnsi="Arial" w:cs="Arial"/>
          <w:color w:val="101602"/>
          <w:lang w:eastAsia="pl-PL"/>
        </w:rPr>
      </w:pPr>
    </w:p>
    <w:p w14:paraId="46F64AE7" w14:textId="77777777" w:rsidR="00E8326C" w:rsidRPr="007725D8" w:rsidRDefault="00E8326C" w:rsidP="00E8326C">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t xml:space="preserve">Komunikacja z grupami </w:t>
      </w:r>
      <w:proofErr w:type="spellStart"/>
      <w:r w:rsidRPr="007725D8">
        <w:rPr>
          <w:rFonts w:ascii="Arial" w:eastAsia="ヒラギノ角ゴ Pro W3" w:hAnsi="Arial" w:cs="Arial"/>
          <w:b/>
          <w:color w:val="101602"/>
          <w:lang w:eastAsia="pl-PL"/>
        </w:rPr>
        <w:t>defaworyzowanymi</w:t>
      </w:r>
      <w:proofErr w:type="spellEnd"/>
      <w:r w:rsidRPr="007725D8">
        <w:rPr>
          <w:rFonts w:ascii="Arial" w:eastAsia="ヒラギノ角ゴ Pro W3" w:hAnsi="Arial" w:cs="Arial"/>
          <w:b/>
          <w:color w:val="101602"/>
          <w:lang w:eastAsia="pl-PL"/>
        </w:rPr>
        <w:t xml:space="preserve"> i zagrożonymi wykluczeniem społecznym:</w:t>
      </w:r>
    </w:p>
    <w:p w14:paraId="71A46B23" w14:textId="77777777" w:rsidR="00E8326C"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LGD zdefiniowała grupy </w:t>
      </w:r>
      <w:proofErr w:type="spellStart"/>
      <w:r w:rsidRPr="007725D8">
        <w:rPr>
          <w:rFonts w:ascii="Arial" w:eastAsia="ヒラギノ角ゴ Pro W3" w:hAnsi="Arial" w:cs="Arial"/>
          <w:color w:val="000000"/>
          <w:lang w:eastAsia="pl-PL"/>
        </w:rPr>
        <w:t>defaworyzowane</w:t>
      </w:r>
      <w:proofErr w:type="spellEnd"/>
      <w:r w:rsidRPr="007725D8">
        <w:rPr>
          <w:rFonts w:ascii="Arial" w:eastAsia="ヒラギノ角ゴ Pro W3" w:hAnsi="Arial" w:cs="Arial"/>
          <w:color w:val="000000"/>
          <w:lang w:eastAsia="pl-PL"/>
        </w:rPr>
        <w:t xml:space="preserve"> jako: osoby młode (do 35. roku życia), osoby starsze (które ukończyły 50. rok życia), kobiety oraz osoby niepełnosprawne, zamieszkujące obszar obejmujący LSR oraz osoby zagrożone wykluczeniem społecznym. Komunikacja dla wskazanych grup będzie dostosowana                   do ich potrzeb i oczekiwań, a środki przekazu dopasowane do ich preferencji. Osoby młode otrzymywać będą </w:t>
      </w:r>
      <w:r w:rsidRPr="007725D8">
        <w:rPr>
          <w:rFonts w:ascii="Arial" w:eastAsia="ヒラギノ角ゴ Pro W3" w:hAnsi="Arial" w:cs="Arial"/>
          <w:color w:val="000000"/>
          <w:lang w:eastAsia="pl-PL"/>
        </w:rPr>
        <w:lastRenderedPageBreak/>
        <w:t xml:space="preserve">komunikaty na temat wszelkich działań LGD, realizowanych projektów i możliwości zaangażowania się w jej funkcjonowanie poprzez sferę online media społecznościowe, czyli m.in. portal </w:t>
      </w:r>
      <w:proofErr w:type="spellStart"/>
      <w:r w:rsidRPr="007725D8">
        <w:rPr>
          <w:rFonts w:ascii="Arial" w:eastAsia="ヒラギノ角ゴ Pro W3" w:hAnsi="Arial" w:cs="Arial"/>
          <w:color w:val="000000"/>
          <w:lang w:eastAsia="pl-PL"/>
        </w:rPr>
        <w:t>facebook</w:t>
      </w:r>
      <w:proofErr w:type="spellEnd"/>
      <w:r w:rsidRPr="007725D8">
        <w:rPr>
          <w:rFonts w:ascii="Arial" w:eastAsia="ヒラギノ角ゴ Pro W3" w:hAnsi="Arial" w:cs="Arial"/>
          <w:color w:val="000000"/>
          <w:lang w:eastAsia="pl-PL"/>
        </w:rPr>
        <w:t>. Informacja dla osób starszych zostanie zaś specjalnie przygotowana, by pokonać wszystkie techniczne bariery jakie mogą oni napotkać na drodze do informacji. Plakaty i ulotki kolportowane przez LGD będą pisane czcionką dostosowaną do specyficznych potrzeb seniora, czyli o wiel</w:t>
      </w:r>
      <w:r>
        <w:rPr>
          <w:rFonts w:ascii="Arial" w:eastAsia="ヒラギノ角ゴ Pro W3" w:hAnsi="Arial" w:cs="Arial"/>
          <w:color w:val="000000"/>
          <w:lang w:eastAsia="pl-PL"/>
        </w:rPr>
        <w:t>kości łatwej do przeczytania. D</w:t>
      </w:r>
      <w:r w:rsidRPr="007725D8">
        <w:rPr>
          <w:rFonts w:ascii="Arial" w:eastAsia="ヒラギノ角ゴ Pro W3" w:hAnsi="Arial" w:cs="Arial"/>
          <w:color w:val="000000"/>
          <w:lang w:eastAsia="pl-PL"/>
        </w:rPr>
        <w:t xml:space="preserve">zięki bieżącej aktualizacji </w:t>
      </w:r>
      <w:r>
        <w:rPr>
          <w:rFonts w:ascii="Arial" w:eastAsia="ヒラギノ角ゴ Pro W3" w:hAnsi="Arial" w:cs="Arial"/>
          <w:color w:val="000000"/>
          <w:lang w:eastAsia="pl-PL"/>
        </w:rPr>
        <w:t xml:space="preserve">strony internetowej </w:t>
      </w:r>
      <w:r w:rsidRPr="007725D8">
        <w:rPr>
          <w:rFonts w:ascii="Arial" w:eastAsia="ヒラギノ角ゴ Pro W3" w:hAnsi="Arial" w:cs="Arial"/>
          <w:color w:val="000000"/>
          <w:lang w:eastAsia="pl-PL"/>
        </w:rPr>
        <w:t>zarówno seniorzy, jak i osoby niepełnosprawne będą miały swobodny dostęp do informacji bez konieczności wychodzenia z domu. Zadbamy również</w:t>
      </w:r>
      <w:r>
        <w:rPr>
          <w:rFonts w:ascii="Arial" w:eastAsia="ヒラギノ角ゴ Pro W3" w:hAnsi="Arial" w:cs="Arial"/>
          <w:color w:val="000000"/>
          <w:lang w:eastAsia="pl-PL"/>
        </w:rPr>
        <w:t>,</w:t>
      </w:r>
      <w:r w:rsidRPr="007725D8">
        <w:rPr>
          <w:rFonts w:ascii="Arial" w:eastAsia="ヒラギノ角ゴ Pro W3" w:hAnsi="Arial" w:cs="Arial"/>
          <w:color w:val="000000"/>
          <w:lang w:eastAsia="pl-PL"/>
        </w:rPr>
        <w:t xml:space="preserve"> by te materiały znalazły swoje miejsce w przestrzeniach, gdzie seniorzy oraz kobiety przebywają najczęściej, miejsca spotkań kół, stowarzyszeń, dostępne będą w dyspozycji sołtysów, na tablicach ogłoszeniowych gmin oraz parafii. W szczególności w przypadku kobiet stawiamy na kolportaż informacji w szkołach i przedszkolach, gdzie mamy pojawiają się ze swoimi dziećmi. Komunikacja dla osób zagrożonych wykluczeniem społecznym skupiona zostanie w lokalnych ośrodkach wsparcia m.in. powiatowe urzędy pracy, ośrodki pomocy społecznej, ośrodki pomocy rodzinie, centra integracji, ponadto specjalnie dla tej grupy przygotowany zostanie szereg spotkań informacyjnych i szkoleń.</w:t>
      </w:r>
    </w:p>
    <w:p w14:paraId="37CB5B72" w14:textId="20284DF3" w:rsidR="001D3166" w:rsidRPr="007725D8" w:rsidRDefault="001D3166" w:rsidP="00E8326C">
      <w:pPr>
        <w:spacing w:after="0" w:line="360" w:lineRule="auto"/>
        <w:jc w:val="both"/>
        <w:rPr>
          <w:rFonts w:ascii="Arial" w:eastAsia="ヒラギノ角ゴ Pro W3" w:hAnsi="Arial" w:cs="Arial"/>
          <w:color w:val="000000"/>
          <w:lang w:eastAsia="pl-PL"/>
        </w:rPr>
      </w:pPr>
    </w:p>
    <w:p w14:paraId="0F7FEEBF"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39F6D00E"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4C988B8B"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132E20E6"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248A4611" w14:textId="15AA9D2D" w:rsidR="00E8326C" w:rsidRPr="00377D04" w:rsidRDefault="00E8326C" w:rsidP="00377D04">
      <w:pPr>
        <w:rPr>
          <w:rFonts w:ascii="Arial" w:eastAsia="ヒラギノ角ゴ Pro W3" w:hAnsi="Arial" w:cs="Arial"/>
          <w:b/>
          <w:color w:val="000000"/>
          <w:highlight w:val="blue"/>
          <w:lang w:eastAsia="pl-PL"/>
        </w:rPr>
        <w:sectPr w:rsidR="00E8326C" w:rsidRPr="00377D04" w:rsidSect="002A6A30">
          <w:headerReference w:type="even" r:id="rId14"/>
          <w:headerReference w:type="default" r:id="rId15"/>
          <w:footerReference w:type="even" r:id="rId16"/>
          <w:footerReference w:type="default" r:id="rId17"/>
          <w:pgSz w:w="11906" w:h="16838"/>
          <w:pgMar w:top="567" w:right="567" w:bottom="567" w:left="851" w:header="0" w:footer="284" w:gutter="0"/>
          <w:cols w:space="708"/>
          <w:docGrid w:linePitch="299"/>
        </w:sectPr>
      </w:pPr>
    </w:p>
    <w:p w14:paraId="788FC0CC" w14:textId="4D5C7787" w:rsidR="00E8326C" w:rsidRPr="00ED0D35" w:rsidRDefault="00E8326C" w:rsidP="00ED0D35">
      <w:pPr>
        <w:tabs>
          <w:tab w:val="left" w:pos="780"/>
        </w:tabs>
        <w:rPr>
          <w:rFonts w:ascii="Arial" w:eastAsia="Times New Roman" w:hAnsi="Arial" w:cs="Arial"/>
          <w:lang w:eastAsia="pl-PL" w:bidi="x-none"/>
        </w:rPr>
        <w:sectPr w:rsidR="00E8326C" w:rsidRPr="00ED0D35" w:rsidSect="00E8326C">
          <w:type w:val="continuous"/>
          <w:pgSz w:w="11906" w:h="16838"/>
          <w:pgMar w:top="567" w:right="567" w:bottom="567" w:left="851" w:header="0" w:footer="284" w:gutter="0"/>
          <w:cols w:space="708"/>
          <w:docGrid w:linePitch="299"/>
        </w:sectPr>
      </w:pPr>
    </w:p>
    <w:p w14:paraId="5E0C9B2B" w14:textId="77777777" w:rsidR="00876B6E" w:rsidRPr="00876B6E" w:rsidRDefault="00876B6E" w:rsidP="00876B6E">
      <w:pPr>
        <w:rPr>
          <w:rFonts w:ascii="Calibri" w:eastAsia="Calibri" w:hAnsi="Calibri" w:cs="Times New Roman"/>
        </w:rPr>
      </w:pPr>
    </w:p>
    <w:tbl>
      <w:tblPr>
        <w:tblStyle w:val="Tabela-Siatka5"/>
        <w:tblW w:w="0" w:type="auto"/>
        <w:tblInd w:w="-147" w:type="dxa"/>
        <w:tblLook w:val="04A0" w:firstRow="1" w:lastRow="0" w:firstColumn="1" w:lastColumn="0" w:noHBand="0" w:noVBand="1"/>
      </w:tblPr>
      <w:tblGrid>
        <w:gridCol w:w="995"/>
        <w:gridCol w:w="2234"/>
        <w:gridCol w:w="2075"/>
        <w:gridCol w:w="2075"/>
        <w:gridCol w:w="3371"/>
        <w:gridCol w:w="1830"/>
        <w:gridCol w:w="3261"/>
      </w:tblGrid>
      <w:tr w:rsidR="00876B6E" w:rsidRPr="00927F77" w14:paraId="46C88CF0" w14:textId="77777777" w:rsidTr="00927F77">
        <w:trPr>
          <w:tblHeader/>
        </w:trPr>
        <w:tc>
          <w:tcPr>
            <w:tcW w:w="1092" w:type="dxa"/>
            <w:shd w:val="clear" w:color="auto" w:fill="00B0F0"/>
          </w:tcPr>
          <w:p w14:paraId="24A9A840" w14:textId="77777777" w:rsidR="00876B6E" w:rsidRPr="00927F77" w:rsidRDefault="00876B6E" w:rsidP="00876B6E">
            <w:pPr>
              <w:rPr>
                <w:rFonts w:ascii="Arial" w:eastAsia="Calibri" w:hAnsi="Arial" w:cs="Arial"/>
                <w:b/>
              </w:rPr>
            </w:pPr>
            <w:r w:rsidRPr="00927F77">
              <w:rPr>
                <w:rFonts w:ascii="Arial" w:eastAsia="Calibri" w:hAnsi="Arial" w:cs="Arial"/>
                <w:b/>
              </w:rPr>
              <w:t>Termin</w:t>
            </w:r>
          </w:p>
        </w:tc>
        <w:tc>
          <w:tcPr>
            <w:tcW w:w="2220" w:type="dxa"/>
            <w:shd w:val="clear" w:color="auto" w:fill="00B0F0"/>
          </w:tcPr>
          <w:p w14:paraId="1BA85ABF" w14:textId="77777777" w:rsidR="00876B6E" w:rsidRPr="00927F77" w:rsidRDefault="00876B6E" w:rsidP="00876B6E">
            <w:pPr>
              <w:rPr>
                <w:rFonts w:ascii="Arial" w:eastAsia="Calibri" w:hAnsi="Arial" w:cs="Arial"/>
                <w:b/>
              </w:rPr>
            </w:pPr>
            <w:r w:rsidRPr="00927F77">
              <w:rPr>
                <w:rFonts w:ascii="Arial" w:eastAsia="Calibri" w:hAnsi="Arial" w:cs="Arial"/>
                <w:b/>
              </w:rPr>
              <w:t>Cel komunikacji</w:t>
            </w:r>
          </w:p>
        </w:tc>
        <w:tc>
          <w:tcPr>
            <w:tcW w:w="2062" w:type="dxa"/>
            <w:shd w:val="clear" w:color="auto" w:fill="00B0F0"/>
          </w:tcPr>
          <w:p w14:paraId="24AE0D68" w14:textId="77777777" w:rsidR="00876B6E" w:rsidRPr="00927F77" w:rsidRDefault="00876B6E" w:rsidP="00876B6E">
            <w:pPr>
              <w:rPr>
                <w:rFonts w:ascii="Arial" w:eastAsia="Calibri" w:hAnsi="Arial" w:cs="Arial"/>
                <w:b/>
              </w:rPr>
            </w:pPr>
            <w:r w:rsidRPr="00927F77">
              <w:rPr>
                <w:rFonts w:ascii="Arial" w:eastAsia="Calibri" w:hAnsi="Arial" w:cs="Arial"/>
                <w:b/>
              </w:rPr>
              <w:t>Nazwa działania komunikacyjnego</w:t>
            </w:r>
          </w:p>
        </w:tc>
        <w:tc>
          <w:tcPr>
            <w:tcW w:w="2062" w:type="dxa"/>
            <w:shd w:val="clear" w:color="auto" w:fill="00B0F0"/>
          </w:tcPr>
          <w:p w14:paraId="44451537" w14:textId="77777777" w:rsidR="00876B6E" w:rsidRPr="00927F77" w:rsidRDefault="00876B6E" w:rsidP="00876B6E">
            <w:pPr>
              <w:rPr>
                <w:rFonts w:ascii="Arial" w:eastAsia="Calibri" w:hAnsi="Arial" w:cs="Arial"/>
                <w:b/>
              </w:rPr>
            </w:pPr>
            <w:r w:rsidRPr="00927F77">
              <w:rPr>
                <w:rFonts w:ascii="Arial" w:eastAsia="Calibri" w:hAnsi="Arial" w:cs="Arial"/>
                <w:b/>
              </w:rPr>
              <w:t>Adresaci działania komunikacyjnego</w:t>
            </w:r>
          </w:p>
        </w:tc>
        <w:tc>
          <w:tcPr>
            <w:tcW w:w="3348" w:type="dxa"/>
            <w:shd w:val="clear" w:color="auto" w:fill="00B0F0"/>
          </w:tcPr>
          <w:p w14:paraId="294BAEEE" w14:textId="77777777" w:rsidR="00876B6E" w:rsidRPr="00927F77" w:rsidRDefault="00876B6E" w:rsidP="00876B6E">
            <w:pPr>
              <w:rPr>
                <w:rFonts w:ascii="Arial" w:eastAsia="Calibri" w:hAnsi="Arial" w:cs="Arial"/>
                <w:b/>
              </w:rPr>
            </w:pPr>
            <w:r w:rsidRPr="00927F77">
              <w:rPr>
                <w:rFonts w:ascii="Arial" w:eastAsia="Calibri" w:hAnsi="Arial" w:cs="Arial"/>
                <w:b/>
              </w:rPr>
              <w:t>Środki przekazu</w:t>
            </w:r>
          </w:p>
        </w:tc>
        <w:tc>
          <w:tcPr>
            <w:tcW w:w="1818" w:type="dxa"/>
            <w:shd w:val="clear" w:color="auto" w:fill="00B0F0"/>
          </w:tcPr>
          <w:p w14:paraId="5782B308" w14:textId="77777777" w:rsidR="00876B6E" w:rsidRPr="00927F77" w:rsidRDefault="00876B6E" w:rsidP="00876B6E">
            <w:pPr>
              <w:rPr>
                <w:rFonts w:ascii="Arial" w:eastAsia="Calibri" w:hAnsi="Arial" w:cs="Arial"/>
                <w:b/>
              </w:rPr>
            </w:pPr>
            <w:r w:rsidRPr="00927F77">
              <w:rPr>
                <w:rFonts w:ascii="Arial" w:eastAsia="Calibri" w:hAnsi="Arial" w:cs="Arial"/>
                <w:b/>
              </w:rPr>
              <w:t>Wskaźniki wraz z wartościami</w:t>
            </w:r>
          </w:p>
        </w:tc>
        <w:tc>
          <w:tcPr>
            <w:tcW w:w="3239" w:type="dxa"/>
            <w:shd w:val="clear" w:color="auto" w:fill="00B0F0"/>
          </w:tcPr>
          <w:p w14:paraId="4C1B1A30" w14:textId="77777777" w:rsidR="00876B6E" w:rsidRPr="00927F77" w:rsidRDefault="00876B6E" w:rsidP="00876B6E">
            <w:pPr>
              <w:rPr>
                <w:rFonts w:ascii="Arial" w:eastAsia="Calibri" w:hAnsi="Arial" w:cs="Arial"/>
                <w:b/>
              </w:rPr>
            </w:pPr>
            <w:r w:rsidRPr="00927F77">
              <w:rPr>
                <w:rFonts w:ascii="Arial" w:eastAsia="Calibri" w:hAnsi="Arial" w:cs="Arial"/>
                <w:b/>
              </w:rPr>
              <w:t>Planowane efekty działań komunikacyjnych</w:t>
            </w:r>
          </w:p>
        </w:tc>
      </w:tr>
      <w:tr w:rsidR="00876B6E" w:rsidRPr="00927F77" w14:paraId="7C7EEFC3" w14:textId="77777777" w:rsidTr="00927F77">
        <w:tc>
          <w:tcPr>
            <w:tcW w:w="1092" w:type="dxa"/>
            <w:vMerge w:val="restart"/>
            <w:vAlign w:val="center"/>
          </w:tcPr>
          <w:p w14:paraId="16D3A370" w14:textId="77777777" w:rsidR="00876B6E" w:rsidRPr="00927F77" w:rsidRDefault="00876B6E" w:rsidP="00876B6E">
            <w:pPr>
              <w:rPr>
                <w:rFonts w:ascii="Arial" w:eastAsia="Calibri" w:hAnsi="Arial" w:cs="Arial"/>
              </w:rPr>
            </w:pPr>
            <w:r w:rsidRPr="00927F77">
              <w:rPr>
                <w:rFonts w:ascii="Arial" w:eastAsia="Calibri" w:hAnsi="Arial" w:cs="Arial"/>
              </w:rPr>
              <w:t>2016-2023</w:t>
            </w:r>
          </w:p>
        </w:tc>
        <w:tc>
          <w:tcPr>
            <w:tcW w:w="2220" w:type="dxa"/>
          </w:tcPr>
          <w:p w14:paraId="20C9A05E" w14:textId="77777777" w:rsidR="00876B6E" w:rsidRPr="00927F77" w:rsidRDefault="00876B6E" w:rsidP="00876B6E">
            <w:pPr>
              <w:rPr>
                <w:rFonts w:ascii="Arial" w:eastAsia="Calibri" w:hAnsi="Arial" w:cs="Arial"/>
              </w:rPr>
            </w:pPr>
            <w:r w:rsidRPr="00927F77">
              <w:rPr>
                <w:rFonts w:ascii="Arial" w:eastAsia="Calibri" w:hAnsi="Arial" w:cs="Arial"/>
              </w:rPr>
              <w:t>Cel. 1 Rozpowszechnianie informacji o przeprowadzonych konkursach, zasadach przyznawania pomocy, kryteriach oceny i zasadach wyboru operacji przez LGD</w:t>
            </w:r>
          </w:p>
          <w:p w14:paraId="7219FAC8" w14:textId="77777777" w:rsidR="00876B6E" w:rsidRPr="00927F77" w:rsidRDefault="00876B6E" w:rsidP="00876B6E">
            <w:pPr>
              <w:rPr>
                <w:rFonts w:ascii="Arial" w:eastAsia="Calibri" w:hAnsi="Arial" w:cs="Arial"/>
              </w:rPr>
            </w:pPr>
          </w:p>
          <w:p w14:paraId="69B6B32E" w14:textId="77777777" w:rsidR="00876B6E" w:rsidRPr="00927F77" w:rsidRDefault="00876B6E" w:rsidP="00876B6E">
            <w:pPr>
              <w:rPr>
                <w:rFonts w:ascii="Arial" w:eastAsia="Calibri" w:hAnsi="Arial" w:cs="Arial"/>
              </w:rPr>
            </w:pPr>
            <w:r w:rsidRPr="00927F77">
              <w:rPr>
                <w:rFonts w:ascii="Arial" w:eastAsia="Calibri" w:hAnsi="Arial" w:cs="Arial"/>
              </w:rPr>
              <w:t>Cel. 2 Rozpowszechnianie informacji o funkcjonowaniu i działalności LGD.</w:t>
            </w:r>
          </w:p>
          <w:p w14:paraId="2104D48A" w14:textId="77777777" w:rsidR="00876B6E" w:rsidRPr="00927F77" w:rsidRDefault="00876B6E" w:rsidP="00876B6E">
            <w:pPr>
              <w:rPr>
                <w:rFonts w:ascii="Arial" w:eastAsia="Calibri" w:hAnsi="Arial" w:cs="Arial"/>
              </w:rPr>
            </w:pPr>
          </w:p>
        </w:tc>
        <w:tc>
          <w:tcPr>
            <w:tcW w:w="2062" w:type="dxa"/>
          </w:tcPr>
          <w:p w14:paraId="515A6A07" w14:textId="77777777" w:rsidR="00876B6E" w:rsidRPr="00927F77" w:rsidRDefault="00876B6E" w:rsidP="00876B6E">
            <w:pPr>
              <w:rPr>
                <w:rFonts w:ascii="Arial" w:eastAsia="Calibri" w:hAnsi="Arial" w:cs="Arial"/>
              </w:rPr>
            </w:pPr>
            <w:r w:rsidRPr="00927F77">
              <w:rPr>
                <w:rFonts w:ascii="Arial" w:eastAsia="Calibri" w:hAnsi="Arial" w:cs="Arial"/>
              </w:rPr>
              <w:t>Materiały drukowane</w:t>
            </w:r>
          </w:p>
        </w:tc>
        <w:tc>
          <w:tcPr>
            <w:tcW w:w="2062" w:type="dxa"/>
          </w:tcPr>
          <w:p w14:paraId="14A27BB7" w14:textId="77777777" w:rsidR="00876B6E" w:rsidRPr="00927F77" w:rsidRDefault="00876B6E" w:rsidP="00876B6E">
            <w:pPr>
              <w:rPr>
                <w:rFonts w:ascii="Arial" w:eastAsia="Calibri" w:hAnsi="Arial" w:cs="Arial"/>
              </w:rPr>
            </w:pPr>
            <w:r w:rsidRPr="00927F77">
              <w:rPr>
                <w:rFonts w:ascii="Arial" w:eastAsia="Calibri" w:hAnsi="Arial" w:cs="Arial"/>
              </w:rPr>
              <w:t>-potencjalni wnioskodawcy</w:t>
            </w:r>
          </w:p>
          <w:p w14:paraId="3870E7E8" w14:textId="77777777" w:rsidR="00876B6E" w:rsidRPr="00927F77" w:rsidRDefault="00876B6E" w:rsidP="00876B6E">
            <w:pPr>
              <w:rPr>
                <w:rFonts w:ascii="Arial" w:eastAsia="Calibri" w:hAnsi="Arial" w:cs="Arial"/>
              </w:rPr>
            </w:pPr>
            <w:r w:rsidRPr="00927F77">
              <w:rPr>
                <w:rFonts w:ascii="Arial" w:eastAsia="Calibri" w:hAnsi="Arial" w:cs="Arial"/>
              </w:rPr>
              <w:t xml:space="preserve">-społeczność lokalna </w:t>
            </w:r>
          </w:p>
          <w:p w14:paraId="5E7D939C" w14:textId="77777777" w:rsidR="00876B6E" w:rsidRPr="00927F77" w:rsidRDefault="00876B6E" w:rsidP="00876B6E">
            <w:pPr>
              <w:rPr>
                <w:rFonts w:ascii="Arial" w:eastAsia="Calibri" w:hAnsi="Arial" w:cs="Arial"/>
              </w:rPr>
            </w:pPr>
            <w:r w:rsidRPr="00927F77">
              <w:rPr>
                <w:rFonts w:ascii="Arial" w:eastAsia="Calibri" w:hAnsi="Arial" w:cs="Arial"/>
              </w:rPr>
              <w:t xml:space="preserve">-wszystkie grupy </w:t>
            </w:r>
            <w:proofErr w:type="spellStart"/>
            <w:r w:rsidRPr="00927F77">
              <w:rPr>
                <w:rFonts w:ascii="Arial" w:eastAsia="Calibri" w:hAnsi="Arial" w:cs="Arial"/>
              </w:rPr>
              <w:t>defaworyzowane</w:t>
            </w:r>
            <w:proofErr w:type="spellEnd"/>
          </w:p>
        </w:tc>
        <w:tc>
          <w:tcPr>
            <w:tcW w:w="3348" w:type="dxa"/>
          </w:tcPr>
          <w:p w14:paraId="1294A9D5" w14:textId="77777777" w:rsidR="00876B6E" w:rsidRPr="00927F77" w:rsidRDefault="00876B6E" w:rsidP="00876B6E">
            <w:pPr>
              <w:rPr>
                <w:rFonts w:ascii="Arial" w:eastAsia="Calibri" w:hAnsi="Arial" w:cs="Arial"/>
              </w:rPr>
            </w:pPr>
            <w:r w:rsidRPr="00927F77">
              <w:rPr>
                <w:rFonts w:ascii="Arial" w:eastAsia="Calibri" w:hAnsi="Arial" w:cs="Arial"/>
              </w:rPr>
              <w:t>- plakaty dotyczące naborów wniosków/wydarzeń/działalności LGD</w:t>
            </w:r>
          </w:p>
          <w:p w14:paraId="6C4401E7" w14:textId="77777777" w:rsidR="00876B6E" w:rsidRPr="00927F77" w:rsidRDefault="00876B6E" w:rsidP="00876B6E">
            <w:pPr>
              <w:rPr>
                <w:rFonts w:ascii="Arial" w:eastAsia="Calibri" w:hAnsi="Arial" w:cs="Arial"/>
              </w:rPr>
            </w:pPr>
          </w:p>
          <w:p w14:paraId="0809FD99" w14:textId="77777777" w:rsidR="00876B6E" w:rsidRPr="00927F77" w:rsidRDefault="00876B6E" w:rsidP="00876B6E">
            <w:pPr>
              <w:rPr>
                <w:rFonts w:ascii="Arial" w:eastAsia="Calibri" w:hAnsi="Arial" w:cs="Arial"/>
              </w:rPr>
            </w:pPr>
          </w:p>
          <w:p w14:paraId="025281AB" w14:textId="77777777" w:rsidR="00876B6E" w:rsidRPr="00927F77" w:rsidRDefault="00876B6E" w:rsidP="00876B6E">
            <w:pPr>
              <w:rPr>
                <w:rFonts w:ascii="Arial" w:eastAsia="Calibri" w:hAnsi="Arial" w:cs="Arial"/>
              </w:rPr>
            </w:pPr>
            <w:r w:rsidRPr="00927F77">
              <w:rPr>
                <w:rFonts w:ascii="Arial" w:eastAsia="Calibri" w:hAnsi="Arial" w:cs="Arial"/>
              </w:rPr>
              <w:t>- broszury informacyjne</w:t>
            </w:r>
          </w:p>
          <w:p w14:paraId="3245419B" w14:textId="77777777" w:rsidR="00876B6E" w:rsidRPr="00927F77" w:rsidRDefault="00876B6E" w:rsidP="00876B6E">
            <w:pPr>
              <w:rPr>
                <w:rFonts w:ascii="Arial" w:eastAsia="Calibri" w:hAnsi="Arial" w:cs="Arial"/>
              </w:rPr>
            </w:pPr>
          </w:p>
          <w:p w14:paraId="25F2B1E7" w14:textId="77777777" w:rsidR="00876B6E" w:rsidRPr="00927F77" w:rsidRDefault="00876B6E" w:rsidP="00876B6E">
            <w:pPr>
              <w:rPr>
                <w:rFonts w:ascii="Arial" w:eastAsia="Calibri" w:hAnsi="Arial" w:cs="Arial"/>
              </w:rPr>
            </w:pPr>
          </w:p>
          <w:p w14:paraId="6A9FA62F" w14:textId="77777777" w:rsidR="00876B6E" w:rsidRPr="00927F77" w:rsidRDefault="00876B6E" w:rsidP="00876B6E">
            <w:pPr>
              <w:rPr>
                <w:rFonts w:ascii="Arial" w:eastAsia="Calibri" w:hAnsi="Arial" w:cs="Arial"/>
              </w:rPr>
            </w:pPr>
          </w:p>
          <w:p w14:paraId="09B74CEB" w14:textId="77777777" w:rsidR="00876B6E" w:rsidRPr="00927F77" w:rsidRDefault="00876B6E" w:rsidP="00876B6E">
            <w:pPr>
              <w:rPr>
                <w:rFonts w:ascii="Arial" w:eastAsia="Calibri" w:hAnsi="Arial" w:cs="Arial"/>
              </w:rPr>
            </w:pPr>
            <w:r w:rsidRPr="00927F77">
              <w:rPr>
                <w:rFonts w:ascii="Arial" w:eastAsia="Calibri" w:hAnsi="Arial" w:cs="Arial"/>
              </w:rPr>
              <w:t>- ulotki</w:t>
            </w:r>
          </w:p>
          <w:p w14:paraId="580E7FCD" w14:textId="77777777" w:rsidR="00876B6E" w:rsidRPr="00927F77" w:rsidRDefault="00876B6E" w:rsidP="00876B6E">
            <w:pPr>
              <w:rPr>
                <w:rFonts w:ascii="Arial" w:eastAsia="Calibri" w:hAnsi="Arial" w:cs="Arial"/>
              </w:rPr>
            </w:pPr>
          </w:p>
          <w:p w14:paraId="3F49D0A9" w14:textId="77777777" w:rsidR="00876B6E" w:rsidRPr="00927F77" w:rsidRDefault="00876B6E" w:rsidP="00876B6E">
            <w:pPr>
              <w:rPr>
                <w:rFonts w:ascii="Arial" w:eastAsia="Calibri" w:hAnsi="Arial" w:cs="Arial"/>
              </w:rPr>
            </w:pPr>
          </w:p>
          <w:p w14:paraId="0DD6C089" w14:textId="77777777" w:rsidR="00876B6E" w:rsidRPr="00927F77" w:rsidRDefault="00876B6E" w:rsidP="00876B6E">
            <w:pPr>
              <w:rPr>
                <w:rFonts w:ascii="Arial" w:eastAsia="Calibri" w:hAnsi="Arial" w:cs="Arial"/>
              </w:rPr>
            </w:pPr>
          </w:p>
          <w:p w14:paraId="02A4F2C8" w14:textId="77777777" w:rsidR="00876B6E" w:rsidRPr="00927F77" w:rsidRDefault="00876B6E" w:rsidP="00876B6E">
            <w:pPr>
              <w:rPr>
                <w:rFonts w:ascii="Arial" w:eastAsia="Calibri" w:hAnsi="Arial" w:cs="Arial"/>
              </w:rPr>
            </w:pPr>
          </w:p>
          <w:p w14:paraId="0D02A02D" w14:textId="77777777" w:rsidR="00876B6E" w:rsidRPr="00927F77" w:rsidRDefault="00876B6E" w:rsidP="00876B6E">
            <w:pPr>
              <w:rPr>
                <w:rFonts w:ascii="Arial" w:eastAsia="Calibri" w:hAnsi="Arial" w:cs="Arial"/>
              </w:rPr>
            </w:pPr>
          </w:p>
          <w:p w14:paraId="38C796B2" w14:textId="77777777" w:rsidR="00876B6E" w:rsidRPr="00927F77" w:rsidRDefault="00876B6E" w:rsidP="00876B6E">
            <w:pPr>
              <w:rPr>
                <w:rFonts w:ascii="Arial" w:eastAsia="Calibri" w:hAnsi="Arial" w:cs="Arial"/>
              </w:rPr>
            </w:pPr>
          </w:p>
          <w:p w14:paraId="5BED0BE9" w14:textId="77777777" w:rsidR="00876B6E" w:rsidRPr="00927F77" w:rsidRDefault="00876B6E" w:rsidP="00876B6E">
            <w:pPr>
              <w:rPr>
                <w:rFonts w:ascii="Arial" w:eastAsia="Calibri" w:hAnsi="Arial" w:cs="Arial"/>
              </w:rPr>
            </w:pPr>
          </w:p>
          <w:p w14:paraId="2FEED1B9" w14:textId="77777777" w:rsidR="00876B6E" w:rsidRPr="00927F77" w:rsidRDefault="00876B6E" w:rsidP="00876B6E">
            <w:pPr>
              <w:rPr>
                <w:rFonts w:ascii="Arial" w:eastAsia="Calibri" w:hAnsi="Arial" w:cs="Arial"/>
              </w:rPr>
            </w:pPr>
          </w:p>
        </w:tc>
        <w:tc>
          <w:tcPr>
            <w:tcW w:w="1818" w:type="dxa"/>
          </w:tcPr>
          <w:p w14:paraId="77F06525" w14:textId="77777777" w:rsidR="00876B6E" w:rsidRPr="00927F77" w:rsidRDefault="00876B6E" w:rsidP="00876B6E">
            <w:pPr>
              <w:rPr>
                <w:rFonts w:ascii="Arial" w:eastAsia="Calibri" w:hAnsi="Arial" w:cs="Arial"/>
              </w:rPr>
            </w:pPr>
            <w:r w:rsidRPr="00927F77">
              <w:rPr>
                <w:rFonts w:ascii="Arial" w:eastAsia="Calibri" w:hAnsi="Arial" w:cs="Arial"/>
              </w:rPr>
              <w:t>Liczba wydrukowanych plakatów – 1920 sztuk</w:t>
            </w:r>
          </w:p>
          <w:p w14:paraId="5C652C75" w14:textId="77777777" w:rsidR="00876B6E" w:rsidRPr="00927F77" w:rsidRDefault="00876B6E" w:rsidP="00876B6E">
            <w:pPr>
              <w:rPr>
                <w:rFonts w:ascii="Arial" w:eastAsia="Calibri" w:hAnsi="Arial" w:cs="Arial"/>
              </w:rPr>
            </w:pPr>
          </w:p>
          <w:p w14:paraId="306773A0" w14:textId="77777777" w:rsidR="00876B6E" w:rsidRPr="00927F77" w:rsidRDefault="00876B6E" w:rsidP="00876B6E">
            <w:pPr>
              <w:rPr>
                <w:rFonts w:ascii="Arial" w:eastAsia="Calibri" w:hAnsi="Arial" w:cs="Arial"/>
              </w:rPr>
            </w:pPr>
          </w:p>
          <w:p w14:paraId="0BCB82EA" w14:textId="77777777" w:rsidR="00876B6E" w:rsidRPr="00927F77" w:rsidRDefault="00876B6E" w:rsidP="00876B6E">
            <w:pPr>
              <w:rPr>
                <w:rFonts w:ascii="Arial" w:eastAsia="Calibri" w:hAnsi="Arial" w:cs="Arial"/>
              </w:rPr>
            </w:pPr>
            <w:r w:rsidRPr="00927F77">
              <w:rPr>
                <w:rFonts w:ascii="Arial" w:eastAsia="Calibri" w:hAnsi="Arial" w:cs="Arial"/>
              </w:rPr>
              <w:t>Liczba wydrukowanych broszur informacyjnych – 2600 sztuk</w:t>
            </w:r>
          </w:p>
          <w:p w14:paraId="196A10EB" w14:textId="77777777" w:rsidR="00876B6E" w:rsidRPr="00927F77" w:rsidRDefault="00876B6E" w:rsidP="00876B6E">
            <w:pPr>
              <w:rPr>
                <w:rFonts w:ascii="Arial" w:eastAsia="Calibri" w:hAnsi="Arial" w:cs="Arial"/>
              </w:rPr>
            </w:pPr>
          </w:p>
          <w:p w14:paraId="1517CCE8" w14:textId="77777777" w:rsidR="00876B6E" w:rsidRPr="00927F77" w:rsidRDefault="00876B6E" w:rsidP="00876B6E">
            <w:pPr>
              <w:rPr>
                <w:rFonts w:ascii="Arial" w:eastAsia="Calibri" w:hAnsi="Arial" w:cs="Arial"/>
              </w:rPr>
            </w:pPr>
          </w:p>
          <w:p w14:paraId="4D1CA956" w14:textId="77777777" w:rsidR="00876B6E" w:rsidRPr="00927F77" w:rsidRDefault="00876B6E" w:rsidP="00876B6E">
            <w:pPr>
              <w:rPr>
                <w:rFonts w:ascii="Arial" w:eastAsia="Calibri" w:hAnsi="Arial" w:cs="Arial"/>
              </w:rPr>
            </w:pPr>
            <w:r w:rsidRPr="00927F77">
              <w:rPr>
                <w:rFonts w:ascii="Arial" w:eastAsia="Calibri" w:hAnsi="Arial" w:cs="Arial"/>
              </w:rPr>
              <w:t xml:space="preserve">Liczba wydrukowych ulotek – 2400 sztuk </w:t>
            </w:r>
          </w:p>
        </w:tc>
        <w:tc>
          <w:tcPr>
            <w:tcW w:w="3239" w:type="dxa"/>
          </w:tcPr>
          <w:p w14:paraId="5F9925E7" w14:textId="77777777" w:rsidR="00876B6E" w:rsidRPr="00927F77" w:rsidRDefault="00876B6E" w:rsidP="00876B6E">
            <w:pPr>
              <w:rPr>
                <w:rFonts w:ascii="Arial" w:eastAsia="Calibri" w:hAnsi="Arial" w:cs="Arial"/>
              </w:rPr>
            </w:pPr>
            <w:r w:rsidRPr="00927F77">
              <w:rPr>
                <w:rFonts w:ascii="Arial" w:eastAsia="Calibri" w:hAnsi="Arial" w:cs="Arial"/>
              </w:rPr>
              <w:t>W wyniku zastosowanego środku przekazu 1920 osób zapozna się z informacjami zawartymi na plakatach</w:t>
            </w:r>
          </w:p>
          <w:p w14:paraId="114FEAB5" w14:textId="77777777" w:rsidR="00876B6E" w:rsidRPr="00927F77" w:rsidRDefault="00876B6E" w:rsidP="00876B6E">
            <w:pPr>
              <w:rPr>
                <w:rFonts w:ascii="Arial" w:eastAsia="Calibri" w:hAnsi="Arial" w:cs="Arial"/>
              </w:rPr>
            </w:pPr>
          </w:p>
          <w:p w14:paraId="41EBE8C9" w14:textId="77777777" w:rsidR="00876B6E" w:rsidRPr="00927F77" w:rsidRDefault="00876B6E" w:rsidP="00876B6E">
            <w:pPr>
              <w:rPr>
                <w:rFonts w:ascii="Arial" w:eastAsia="Calibri" w:hAnsi="Arial" w:cs="Arial"/>
              </w:rPr>
            </w:pPr>
            <w:r w:rsidRPr="00927F77">
              <w:rPr>
                <w:rFonts w:ascii="Arial" w:eastAsia="Calibri" w:hAnsi="Arial" w:cs="Arial"/>
              </w:rPr>
              <w:t>W wyniku zastosowanego środku przekazu 2600 osób zapozna się z informacjami zawartymi w broszurach informacyjnych</w:t>
            </w:r>
          </w:p>
          <w:p w14:paraId="124E485B" w14:textId="77777777" w:rsidR="00876B6E" w:rsidRPr="00927F77" w:rsidRDefault="00876B6E" w:rsidP="00876B6E">
            <w:pPr>
              <w:rPr>
                <w:rFonts w:ascii="Arial" w:eastAsia="Calibri" w:hAnsi="Arial" w:cs="Arial"/>
              </w:rPr>
            </w:pPr>
          </w:p>
          <w:p w14:paraId="603A7CA9" w14:textId="77777777" w:rsidR="00876B6E" w:rsidRPr="00927F77" w:rsidRDefault="00876B6E" w:rsidP="00876B6E">
            <w:pPr>
              <w:rPr>
                <w:rFonts w:ascii="Arial" w:eastAsia="Calibri" w:hAnsi="Arial" w:cs="Arial"/>
              </w:rPr>
            </w:pPr>
          </w:p>
          <w:p w14:paraId="3ECD42AD" w14:textId="77777777" w:rsidR="00876B6E" w:rsidRPr="00927F77" w:rsidRDefault="00876B6E" w:rsidP="00876B6E">
            <w:pPr>
              <w:rPr>
                <w:rFonts w:ascii="Arial" w:eastAsia="Calibri" w:hAnsi="Arial" w:cs="Arial"/>
              </w:rPr>
            </w:pPr>
            <w:r w:rsidRPr="00927F77">
              <w:rPr>
                <w:rFonts w:ascii="Arial" w:eastAsia="Calibri" w:hAnsi="Arial" w:cs="Arial"/>
              </w:rPr>
              <w:t>W wyniku zastosowanego środka przekazu z treścią ulotek zapozna się 2400 osób</w:t>
            </w:r>
          </w:p>
          <w:p w14:paraId="6383B42C" w14:textId="77777777" w:rsidR="00876B6E" w:rsidRPr="00927F77" w:rsidRDefault="00876B6E" w:rsidP="00876B6E">
            <w:pPr>
              <w:rPr>
                <w:rFonts w:ascii="Arial" w:eastAsia="Calibri" w:hAnsi="Arial" w:cs="Arial"/>
              </w:rPr>
            </w:pPr>
          </w:p>
          <w:p w14:paraId="4EA3E735" w14:textId="77777777" w:rsidR="00876B6E" w:rsidRPr="00927F77" w:rsidRDefault="00876B6E" w:rsidP="00876B6E">
            <w:pPr>
              <w:rPr>
                <w:rFonts w:ascii="Arial" w:eastAsia="Calibri" w:hAnsi="Arial" w:cs="Arial"/>
              </w:rPr>
            </w:pPr>
          </w:p>
          <w:p w14:paraId="00E9B353" w14:textId="77777777" w:rsidR="00876B6E" w:rsidRPr="00927F77" w:rsidRDefault="00876B6E" w:rsidP="00876B6E">
            <w:pPr>
              <w:rPr>
                <w:rFonts w:ascii="Arial" w:eastAsia="Calibri" w:hAnsi="Arial" w:cs="Arial"/>
              </w:rPr>
            </w:pPr>
            <w:r w:rsidRPr="00927F77">
              <w:rPr>
                <w:rFonts w:ascii="Arial" w:eastAsia="Calibri" w:hAnsi="Arial" w:cs="Arial"/>
              </w:rPr>
              <w:t xml:space="preserve">Z  treścią materiałów </w:t>
            </w:r>
          </w:p>
          <w:p w14:paraId="20912D2E" w14:textId="62094FEF" w:rsidR="00876B6E" w:rsidRPr="00927F77" w:rsidRDefault="00876B6E" w:rsidP="00876B6E">
            <w:pPr>
              <w:rPr>
                <w:rFonts w:ascii="Arial" w:eastAsia="Calibri" w:hAnsi="Arial" w:cs="Arial"/>
              </w:rPr>
            </w:pPr>
            <w:r w:rsidRPr="00927F77">
              <w:rPr>
                <w:rFonts w:ascii="Arial" w:eastAsia="Calibri" w:hAnsi="Arial" w:cs="Arial"/>
              </w:rPr>
              <w:t xml:space="preserve">drukowanych zapozna się łącznie min.  6920 osób. Kampania zagwarantuje szeroki zasięg w miejscach, które są często odwiedzane przez mieszkańców                 (wszystkie grupy docelowe) </w:t>
            </w:r>
          </w:p>
        </w:tc>
      </w:tr>
      <w:tr w:rsidR="00876B6E" w:rsidRPr="00927F77" w14:paraId="685C7EA4" w14:textId="77777777" w:rsidTr="00927F77">
        <w:tc>
          <w:tcPr>
            <w:tcW w:w="1092" w:type="dxa"/>
            <w:vMerge/>
            <w:vAlign w:val="center"/>
          </w:tcPr>
          <w:p w14:paraId="2CC0FE12" w14:textId="77777777" w:rsidR="00876B6E" w:rsidRPr="00927F77" w:rsidRDefault="00876B6E" w:rsidP="00876B6E">
            <w:pPr>
              <w:rPr>
                <w:rFonts w:ascii="Arial" w:eastAsia="Calibri" w:hAnsi="Arial" w:cs="Arial"/>
              </w:rPr>
            </w:pPr>
          </w:p>
        </w:tc>
        <w:tc>
          <w:tcPr>
            <w:tcW w:w="2220" w:type="dxa"/>
          </w:tcPr>
          <w:p w14:paraId="5C384BB5" w14:textId="77777777" w:rsidR="00876B6E" w:rsidRPr="00927F77" w:rsidRDefault="00876B6E" w:rsidP="00876B6E">
            <w:pPr>
              <w:rPr>
                <w:rFonts w:ascii="Arial" w:eastAsia="Calibri" w:hAnsi="Arial" w:cs="Arial"/>
              </w:rPr>
            </w:pPr>
            <w:r w:rsidRPr="00927F77">
              <w:rPr>
                <w:rFonts w:ascii="Arial" w:eastAsia="Calibri" w:hAnsi="Arial" w:cs="Arial"/>
              </w:rPr>
              <w:t xml:space="preserve">Cel. 1 Rozpowszechnianie informacji o przeprowadzonych konkursach, zasadach przyznawania pomocy, kryteriach oceny i zasadach </w:t>
            </w:r>
            <w:r w:rsidRPr="00927F77">
              <w:rPr>
                <w:rFonts w:ascii="Arial" w:eastAsia="Calibri" w:hAnsi="Arial" w:cs="Arial"/>
              </w:rPr>
              <w:lastRenderedPageBreak/>
              <w:t>wyboru operacji przez LGD</w:t>
            </w:r>
          </w:p>
          <w:p w14:paraId="76BD40D6" w14:textId="77777777" w:rsidR="00876B6E" w:rsidRPr="00927F77" w:rsidRDefault="00876B6E" w:rsidP="00876B6E">
            <w:pPr>
              <w:rPr>
                <w:rFonts w:ascii="Arial" w:eastAsia="Calibri" w:hAnsi="Arial" w:cs="Arial"/>
              </w:rPr>
            </w:pPr>
          </w:p>
          <w:p w14:paraId="02C8655C" w14:textId="77777777" w:rsidR="00927F77" w:rsidRDefault="00927F77" w:rsidP="00876B6E">
            <w:pPr>
              <w:rPr>
                <w:rFonts w:ascii="Arial" w:eastAsia="Calibri" w:hAnsi="Arial" w:cs="Arial"/>
              </w:rPr>
            </w:pPr>
          </w:p>
          <w:p w14:paraId="5E77E9BA" w14:textId="77777777" w:rsidR="00927F77" w:rsidRDefault="00927F77" w:rsidP="00876B6E">
            <w:pPr>
              <w:rPr>
                <w:rFonts w:ascii="Arial" w:eastAsia="Calibri" w:hAnsi="Arial" w:cs="Arial"/>
              </w:rPr>
            </w:pPr>
          </w:p>
          <w:p w14:paraId="133D1DA2" w14:textId="77777777" w:rsidR="00927F77" w:rsidRDefault="00927F77" w:rsidP="00876B6E">
            <w:pPr>
              <w:rPr>
                <w:rFonts w:ascii="Arial" w:eastAsia="Calibri" w:hAnsi="Arial" w:cs="Arial"/>
              </w:rPr>
            </w:pPr>
          </w:p>
          <w:p w14:paraId="556D39AB" w14:textId="394E7DCE" w:rsidR="00876B6E" w:rsidRPr="00927F77" w:rsidRDefault="00876B6E" w:rsidP="00876B6E">
            <w:pPr>
              <w:rPr>
                <w:rFonts w:ascii="Arial" w:eastAsia="Calibri" w:hAnsi="Arial" w:cs="Arial"/>
              </w:rPr>
            </w:pPr>
            <w:r w:rsidRPr="00927F77">
              <w:rPr>
                <w:rFonts w:ascii="Arial" w:eastAsia="Calibri" w:hAnsi="Arial" w:cs="Arial"/>
              </w:rPr>
              <w:t>Cel. 2 Rozpowszechnianie informacji o funkcjonowaniu i działalności LGD.</w:t>
            </w:r>
          </w:p>
          <w:p w14:paraId="5A4A2C90" w14:textId="77777777" w:rsidR="00876B6E" w:rsidRPr="00927F77" w:rsidRDefault="00876B6E" w:rsidP="00876B6E">
            <w:pPr>
              <w:rPr>
                <w:rFonts w:ascii="Arial" w:eastAsia="Calibri" w:hAnsi="Arial" w:cs="Arial"/>
              </w:rPr>
            </w:pPr>
          </w:p>
        </w:tc>
        <w:tc>
          <w:tcPr>
            <w:tcW w:w="2062" w:type="dxa"/>
          </w:tcPr>
          <w:p w14:paraId="6A9C692D"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Promocja w  lokalnych mediach </w:t>
            </w:r>
          </w:p>
        </w:tc>
        <w:tc>
          <w:tcPr>
            <w:tcW w:w="2062" w:type="dxa"/>
          </w:tcPr>
          <w:p w14:paraId="0D7BCD86" w14:textId="77777777" w:rsidR="00876B6E" w:rsidRPr="00927F77" w:rsidRDefault="00876B6E" w:rsidP="00876B6E">
            <w:pPr>
              <w:rPr>
                <w:rFonts w:ascii="Arial" w:eastAsia="Calibri" w:hAnsi="Arial" w:cs="Arial"/>
              </w:rPr>
            </w:pPr>
            <w:r w:rsidRPr="00927F77">
              <w:rPr>
                <w:rFonts w:ascii="Arial" w:eastAsia="Calibri" w:hAnsi="Arial" w:cs="Arial"/>
              </w:rPr>
              <w:t>-potencjalni wnioskodawcy</w:t>
            </w:r>
          </w:p>
          <w:p w14:paraId="61884FEA" w14:textId="77777777" w:rsidR="00876B6E" w:rsidRPr="00927F77" w:rsidRDefault="00876B6E" w:rsidP="00876B6E">
            <w:pPr>
              <w:rPr>
                <w:rFonts w:ascii="Arial" w:eastAsia="Calibri" w:hAnsi="Arial" w:cs="Arial"/>
              </w:rPr>
            </w:pPr>
            <w:r w:rsidRPr="00927F77">
              <w:rPr>
                <w:rFonts w:ascii="Arial" w:eastAsia="Calibri" w:hAnsi="Arial" w:cs="Arial"/>
              </w:rPr>
              <w:t xml:space="preserve">-społeczność lokalna </w:t>
            </w:r>
          </w:p>
          <w:p w14:paraId="456EB3BA" w14:textId="77777777" w:rsidR="00876B6E" w:rsidRPr="00927F77" w:rsidRDefault="00876B6E" w:rsidP="00876B6E">
            <w:pPr>
              <w:rPr>
                <w:rFonts w:ascii="Arial" w:eastAsia="Calibri" w:hAnsi="Arial" w:cs="Arial"/>
              </w:rPr>
            </w:pPr>
            <w:r w:rsidRPr="00927F77">
              <w:rPr>
                <w:rFonts w:ascii="Arial" w:eastAsia="Calibri" w:hAnsi="Arial" w:cs="Arial"/>
              </w:rPr>
              <w:t xml:space="preserve">-wszystkie grupy </w:t>
            </w:r>
            <w:proofErr w:type="spellStart"/>
            <w:r w:rsidRPr="00927F77">
              <w:rPr>
                <w:rFonts w:ascii="Arial" w:eastAsia="Calibri" w:hAnsi="Arial" w:cs="Arial"/>
              </w:rPr>
              <w:t>defaworyzowane</w:t>
            </w:r>
            <w:proofErr w:type="spellEnd"/>
          </w:p>
        </w:tc>
        <w:tc>
          <w:tcPr>
            <w:tcW w:w="3348" w:type="dxa"/>
          </w:tcPr>
          <w:p w14:paraId="42F1B9BE" w14:textId="77777777" w:rsidR="00876B6E" w:rsidRPr="00927F77" w:rsidRDefault="00876B6E" w:rsidP="00876B6E">
            <w:pPr>
              <w:rPr>
                <w:rFonts w:ascii="Arial" w:eastAsia="Calibri" w:hAnsi="Arial" w:cs="Arial"/>
              </w:rPr>
            </w:pPr>
            <w:r w:rsidRPr="00927F77">
              <w:rPr>
                <w:rFonts w:ascii="Arial" w:eastAsia="Calibri" w:hAnsi="Arial" w:cs="Arial"/>
              </w:rPr>
              <w:t>-    kampanie informacyjne w radiu</w:t>
            </w:r>
          </w:p>
          <w:p w14:paraId="4E6F7953" w14:textId="77777777" w:rsidR="00876B6E" w:rsidRPr="00927F77" w:rsidRDefault="00876B6E" w:rsidP="00876B6E">
            <w:pPr>
              <w:rPr>
                <w:rFonts w:ascii="Arial" w:eastAsia="Calibri" w:hAnsi="Arial" w:cs="Arial"/>
              </w:rPr>
            </w:pPr>
          </w:p>
          <w:p w14:paraId="258E540C" w14:textId="77777777" w:rsidR="00876B6E" w:rsidRPr="00927F77" w:rsidRDefault="00876B6E" w:rsidP="00876B6E">
            <w:pPr>
              <w:rPr>
                <w:rFonts w:ascii="Arial" w:eastAsia="Calibri" w:hAnsi="Arial" w:cs="Arial"/>
              </w:rPr>
            </w:pPr>
          </w:p>
          <w:p w14:paraId="603B239A" w14:textId="77777777" w:rsidR="00876B6E" w:rsidRPr="00927F77" w:rsidRDefault="00876B6E" w:rsidP="00876B6E">
            <w:pPr>
              <w:rPr>
                <w:rFonts w:ascii="Arial" w:eastAsia="Calibri" w:hAnsi="Arial" w:cs="Arial"/>
              </w:rPr>
            </w:pPr>
          </w:p>
          <w:p w14:paraId="57D1C394" w14:textId="77777777" w:rsidR="00876B6E" w:rsidRPr="00927F77" w:rsidRDefault="00876B6E" w:rsidP="00876B6E">
            <w:pPr>
              <w:rPr>
                <w:rFonts w:ascii="Arial" w:eastAsia="Calibri" w:hAnsi="Arial" w:cs="Arial"/>
              </w:rPr>
            </w:pPr>
          </w:p>
          <w:p w14:paraId="2548EF8A" w14:textId="77777777" w:rsidR="00876B6E" w:rsidRPr="00927F77" w:rsidRDefault="00876B6E" w:rsidP="00876B6E">
            <w:pPr>
              <w:rPr>
                <w:rFonts w:ascii="Arial" w:eastAsia="Calibri" w:hAnsi="Arial" w:cs="Arial"/>
              </w:rPr>
            </w:pPr>
          </w:p>
          <w:p w14:paraId="7A1A54C0" w14:textId="77777777" w:rsidR="00876B6E" w:rsidRPr="00927F77" w:rsidRDefault="00876B6E" w:rsidP="00876B6E">
            <w:pPr>
              <w:rPr>
                <w:rFonts w:ascii="Arial" w:eastAsia="Calibri" w:hAnsi="Arial" w:cs="Arial"/>
              </w:rPr>
            </w:pPr>
          </w:p>
          <w:p w14:paraId="5F323EDD" w14:textId="77777777" w:rsidR="00876B6E" w:rsidRPr="00927F77" w:rsidRDefault="00876B6E" w:rsidP="00876B6E">
            <w:pPr>
              <w:rPr>
                <w:rFonts w:ascii="Arial" w:eastAsia="Calibri" w:hAnsi="Arial" w:cs="Arial"/>
              </w:rPr>
            </w:pPr>
          </w:p>
          <w:p w14:paraId="25A27A88" w14:textId="77777777" w:rsidR="00876B6E" w:rsidRPr="00927F77" w:rsidRDefault="00876B6E" w:rsidP="00876B6E">
            <w:pPr>
              <w:rPr>
                <w:rFonts w:ascii="Arial" w:eastAsia="Calibri" w:hAnsi="Arial" w:cs="Arial"/>
              </w:rPr>
            </w:pPr>
          </w:p>
          <w:p w14:paraId="6633593F"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 ogłoszenie/artykuł w prasie </w:t>
            </w:r>
          </w:p>
          <w:p w14:paraId="5AF3A87E" w14:textId="77777777" w:rsidR="00876B6E" w:rsidRPr="00927F77" w:rsidRDefault="00876B6E" w:rsidP="00876B6E">
            <w:pPr>
              <w:rPr>
                <w:rFonts w:ascii="Arial" w:eastAsia="Calibri" w:hAnsi="Arial" w:cs="Arial"/>
              </w:rPr>
            </w:pPr>
          </w:p>
          <w:p w14:paraId="5093C51C" w14:textId="77777777" w:rsidR="00876B6E" w:rsidRPr="00927F77" w:rsidRDefault="00876B6E" w:rsidP="00876B6E">
            <w:pPr>
              <w:rPr>
                <w:rFonts w:ascii="Arial" w:eastAsia="Calibri" w:hAnsi="Arial" w:cs="Arial"/>
              </w:rPr>
            </w:pPr>
          </w:p>
          <w:p w14:paraId="4FFDAD1F" w14:textId="77777777" w:rsidR="00876B6E" w:rsidRPr="00927F77" w:rsidRDefault="00876B6E" w:rsidP="00876B6E">
            <w:pPr>
              <w:rPr>
                <w:rFonts w:ascii="Arial" w:eastAsia="Calibri" w:hAnsi="Arial" w:cs="Arial"/>
              </w:rPr>
            </w:pPr>
          </w:p>
          <w:p w14:paraId="51E751F5" w14:textId="77777777" w:rsidR="00876B6E" w:rsidRPr="00927F77" w:rsidRDefault="00876B6E" w:rsidP="00876B6E">
            <w:pPr>
              <w:rPr>
                <w:rFonts w:ascii="Arial" w:eastAsia="Calibri" w:hAnsi="Arial" w:cs="Arial"/>
              </w:rPr>
            </w:pPr>
          </w:p>
          <w:p w14:paraId="323FF9B9" w14:textId="77777777" w:rsidR="00876B6E" w:rsidRPr="00927F77" w:rsidRDefault="00876B6E" w:rsidP="00876B6E">
            <w:pPr>
              <w:rPr>
                <w:rFonts w:ascii="Arial" w:eastAsia="Calibri" w:hAnsi="Arial" w:cs="Arial"/>
              </w:rPr>
            </w:pPr>
          </w:p>
          <w:p w14:paraId="5B5C0041" w14:textId="77777777" w:rsidR="00876B6E" w:rsidRPr="00927F77" w:rsidRDefault="00876B6E" w:rsidP="00876B6E">
            <w:pPr>
              <w:rPr>
                <w:rFonts w:ascii="Arial" w:eastAsia="Calibri" w:hAnsi="Arial" w:cs="Arial"/>
              </w:rPr>
            </w:pPr>
            <w:r w:rsidRPr="00927F77">
              <w:rPr>
                <w:rFonts w:ascii="Arial" w:eastAsia="Calibri" w:hAnsi="Arial" w:cs="Arial"/>
              </w:rPr>
              <w:t>- lokalne portale informacyjne</w:t>
            </w:r>
          </w:p>
        </w:tc>
        <w:tc>
          <w:tcPr>
            <w:tcW w:w="1818" w:type="dxa"/>
          </w:tcPr>
          <w:p w14:paraId="7382937A" w14:textId="77777777" w:rsidR="00876B6E" w:rsidRPr="00927F77" w:rsidRDefault="00876B6E" w:rsidP="00876B6E">
            <w:pPr>
              <w:rPr>
                <w:rFonts w:ascii="Arial" w:eastAsia="Calibri" w:hAnsi="Arial" w:cs="Arial"/>
              </w:rPr>
            </w:pPr>
            <w:r w:rsidRPr="00927F77">
              <w:rPr>
                <w:rFonts w:ascii="Arial" w:eastAsia="Calibri" w:hAnsi="Arial" w:cs="Arial"/>
              </w:rPr>
              <w:lastRenderedPageBreak/>
              <w:t>Liczba kampanii w lokalnym radiu – 18 kampanii.</w:t>
            </w:r>
          </w:p>
          <w:p w14:paraId="7360B5AA" w14:textId="77777777" w:rsidR="00876B6E" w:rsidRPr="00927F77" w:rsidRDefault="00876B6E" w:rsidP="00876B6E">
            <w:pPr>
              <w:rPr>
                <w:rFonts w:ascii="Arial" w:eastAsia="Calibri" w:hAnsi="Arial" w:cs="Arial"/>
              </w:rPr>
            </w:pPr>
          </w:p>
          <w:p w14:paraId="60262ED2" w14:textId="77777777" w:rsidR="00876B6E" w:rsidRPr="00927F77" w:rsidRDefault="00876B6E" w:rsidP="00876B6E">
            <w:pPr>
              <w:rPr>
                <w:rFonts w:ascii="Arial" w:eastAsia="Calibri" w:hAnsi="Arial" w:cs="Arial"/>
              </w:rPr>
            </w:pPr>
          </w:p>
          <w:p w14:paraId="33DF1611" w14:textId="77777777" w:rsidR="00876B6E" w:rsidRPr="00927F77" w:rsidRDefault="00876B6E" w:rsidP="00876B6E">
            <w:pPr>
              <w:rPr>
                <w:rFonts w:ascii="Arial" w:eastAsia="Calibri" w:hAnsi="Arial" w:cs="Arial"/>
              </w:rPr>
            </w:pPr>
          </w:p>
          <w:p w14:paraId="105E539C" w14:textId="77777777" w:rsidR="00876B6E" w:rsidRPr="00927F77" w:rsidRDefault="00876B6E" w:rsidP="00876B6E">
            <w:pPr>
              <w:rPr>
                <w:rFonts w:ascii="Arial" w:eastAsia="Calibri" w:hAnsi="Arial" w:cs="Arial"/>
              </w:rPr>
            </w:pPr>
          </w:p>
          <w:p w14:paraId="0DBA3B73" w14:textId="77777777" w:rsidR="00876B6E" w:rsidRPr="00927F77" w:rsidRDefault="00876B6E" w:rsidP="00876B6E">
            <w:pPr>
              <w:rPr>
                <w:rFonts w:ascii="Arial" w:eastAsia="Calibri" w:hAnsi="Arial" w:cs="Arial"/>
              </w:rPr>
            </w:pPr>
          </w:p>
          <w:p w14:paraId="3C8771F6" w14:textId="77777777" w:rsidR="00876B6E" w:rsidRPr="00927F77" w:rsidRDefault="00876B6E" w:rsidP="00876B6E">
            <w:pPr>
              <w:rPr>
                <w:rFonts w:ascii="Arial" w:eastAsia="Calibri" w:hAnsi="Arial" w:cs="Arial"/>
              </w:rPr>
            </w:pPr>
          </w:p>
          <w:p w14:paraId="51A1AACF" w14:textId="77777777" w:rsidR="00876B6E" w:rsidRPr="00927F77" w:rsidRDefault="00876B6E" w:rsidP="00876B6E">
            <w:pPr>
              <w:rPr>
                <w:rFonts w:ascii="Arial" w:eastAsia="Calibri" w:hAnsi="Arial" w:cs="Arial"/>
              </w:rPr>
            </w:pPr>
            <w:r w:rsidRPr="00927F77">
              <w:rPr>
                <w:rFonts w:ascii="Arial" w:eastAsia="Calibri" w:hAnsi="Arial" w:cs="Arial"/>
              </w:rPr>
              <w:lastRenderedPageBreak/>
              <w:t>Liczba artykułów w prasie-   6 sztuk</w:t>
            </w:r>
          </w:p>
          <w:p w14:paraId="4222AF93" w14:textId="77777777" w:rsidR="00876B6E" w:rsidRPr="00927F77" w:rsidRDefault="00876B6E" w:rsidP="00876B6E">
            <w:pPr>
              <w:rPr>
                <w:rFonts w:ascii="Arial" w:eastAsia="Calibri" w:hAnsi="Arial" w:cs="Arial"/>
              </w:rPr>
            </w:pPr>
          </w:p>
          <w:p w14:paraId="47B67537" w14:textId="77777777" w:rsidR="00876B6E" w:rsidRPr="00927F77" w:rsidRDefault="00876B6E" w:rsidP="00876B6E">
            <w:pPr>
              <w:rPr>
                <w:rFonts w:ascii="Arial" w:eastAsia="Calibri" w:hAnsi="Arial" w:cs="Arial"/>
              </w:rPr>
            </w:pPr>
          </w:p>
          <w:p w14:paraId="3DBB9E84" w14:textId="77777777" w:rsidR="00876B6E" w:rsidRPr="00927F77" w:rsidRDefault="00876B6E" w:rsidP="00876B6E">
            <w:pPr>
              <w:rPr>
                <w:rFonts w:ascii="Arial" w:eastAsia="Calibri" w:hAnsi="Arial" w:cs="Arial"/>
              </w:rPr>
            </w:pPr>
          </w:p>
          <w:p w14:paraId="29880373" w14:textId="77777777" w:rsidR="00876B6E" w:rsidRPr="00927F77" w:rsidRDefault="00876B6E" w:rsidP="00876B6E">
            <w:pPr>
              <w:rPr>
                <w:rFonts w:ascii="Arial" w:eastAsia="Calibri" w:hAnsi="Arial" w:cs="Arial"/>
              </w:rPr>
            </w:pPr>
            <w:r w:rsidRPr="00927F77">
              <w:rPr>
                <w:rFonts w:ascii="Arial" w:eastAsia="Calibri" w:hAnsi="Arial" w:cs="Arial"/>
              </w:rPr>
              <w:t>Liczba artykułów zamieszczonych na lokalnych portalach informacyjnych – 26 artykułów</w:t>
            </w:r>
          </w:p>
        </w:tc>
        <w:tc>
          <w:tcPr>
            <w:tcW w:w="3239" w:type="dxa"/>
          </w:tcPr>
          <w:p w14:paraId="61F9171C" w14:textId="77777777" w:rsidR="00876B6E" w:rsidRPr="00927F77" w:rsidRDefault="00876B6E" w:rsidP="00876B6E">
            <w:pPr>
              <w:rPr>
                <w:rFonts w:ascii="Arial" w:eastAsia="Calibri" w:hAnsi="Arial" w:cs="Arial"/>
                <w:vertAlign w:val="superscript"/>
              </w:rPr>
            </w:pPr>
            <w:r w:rsidRPr="00927F77">
              <w:rPr>
                <w:rFonts w:ascii="Arial" w:eastAsia="Calibri" w:hAnsi="Arial" w:cs="Arial"/>
              </w:rPr>
              <w:lastRenderedPageBreak/>
              <w:t>W wyniku zastosowanego środka przekazu 7 tys. osób zostanie poinformowanych o działaniach podejmowanych/realizowanych przez LGD. Zakłada się, że są to ci sami słuchacze. Wartość wskaźnika stała bez względu na liczbę kampanii w roku.</w:t>
            </w:r>
            <w:r w:rsidRPr="00927F77">
              <w:rPr>
                <w:rFonts w:ascii="Arial" w:eastAsia="Calibri" w:hAnsi="Arial" w:cs="Arial"/>
                <w:vertAlign w:val="superscript"/>
              </w:rPr>
              <w:t>*</w:t>
            </w:r>
          </w:p>
          <w:p w14:paraId="6692A07D" w14:textId="77777777" w:rsidR="00876B6E" w:rsidRPr="00927F77" w:rsidRDefault="00876B6E" w:rsidP="00876B6E">
            <w:pPr>
              <w:rPr>
                <w:rFonts w:ascii="Arial" w:eastAsia="Calibri" w:hAnsi="Arial" w:cs="Arial"/>
              </w:rPr>
            </w:pPr>
            <w:r w:rsidRPr="00927F77">
              <w:rPr>
                <w:rFonts w:ascii="Arial" w:eastAsia="Calibri" w:hAnsi="Arial" w:cs="Arial"/>
              </w:rPr>
              <w:lastRenderedPageBreak/>
              <w:t>W wyniku zastosowanego środka przekazu z ogłoszeniem /artykułem zostanie poinformowanych 2,5 tys. czytelników.*</w:t>
            </w:r>
          </w:p>
          <w:p w14:paraId="2223DADE" w14:textId="77777777" w:rsidR="00876B6E" w:rsidRPr="00927F77" w:rsidRDefault="00876B6E" w:rsidP="00876B6E">
            <w:pPr>
              <w:rPr>
                <w:rFonts w:ascii="Arial" w:eastAsia="Calibri" w:hAnsi="Arial" w:cs="Arial"/>
              </w:rPr>
            </w:pPr>
          </w:p>
          <w:p w14:paraId="24CE5B30" w14:textId="77777777" w:rsidR="00876B6E" w:rsidRPr="00927F77" w:rsidRDefault="00876B6E" w:rsidP="00876B6E">
            <w:pPr>
              <w:rPr>
                <w:rFonts w:ascii="Arial" w:eastAsia="Calibri" w:hAnsi="Arial" w:cs="Arial"/>
              </w:rPr>
            </w:pPr>
            <w:r w:rsidRPr="00927F77">
              <w:rPr>
                <w:rFonts w:ascii="Arial" w:eastAsia="Calibri" w:hAnsi="Arial" w:cs="Arial"/>
              </w:rPr>
              <w:t>W wyniku zastosowania środka przekazu z artykułami zapozna się 520 osób</w:t>
            </w:r>
          </w:p>
          <w:p w14:paraId="1B8CF44A" w14:textId="77777777" w:rsidR="00876B6E" w:rsidRPr="00927F77" w:rsidRDefault="00876B6E" w:rsidP="00876B6E">
            <w:pPr>
              <w:rPr>
                <w:rFonts w:ascii="Arial" w:eastAsia="Calibri" w:hAnsi="Arial" w:cs="Arial"/>
              </w:rPr>
            </w:pPr>
          </w:p>
          <w:p w14:paraId="09848909" w14:textId="77777777" w:rsidR="00876B6E" w:rsidRPr="00927F77" w:rsidRDefault="00876B6E" w:rsidP="00876B6E">
            <w:pPr>
              <w:rPr>
                <w:rFonts w:ascii="Arial" w:eastAsia="Calibri" w:hAnsi="Arial" w:cs="Arial"/>
              </w:rPr>
            </w:pPr>
          </w:p>
          <w:p w14:paraId="3C89E30E" w14:textId="77777777" w:rsidR="00876B6E" w:rsidRPr="00927F77" w:rsidRDefault="00876B6E" w:rsidP="00876B6E">
            <w:pPr>
              <w:rPr>
                <w:rFonts w:ascii="Arial" w:eastAsia="Calibri" w:hAnsi="Arial" w:cs="Arial"/>
              </w:rPr>
            </w:pPr>
          </w:p>
          <w:p w14:paraId="10D86030" w14:textId="63BC52FA" w:rsidR="00876B6E" w:rsidRPr="00927F77" w:rsidRDefault="00876B6E" w:rsidP="00876B6E">
            <w:pPr>
              <w:rPr>
                <w:rFonts w:ascii="Arial" w:eastAsia="Calibri" w:hAnsi="Arial" w:cs="Arial"/>
              </w:rPr>
            </w:pPr>
            <w:r w:rsidRPr="00927F77">
              <w:rPr>
                <w:rFonts w:ascii="Arial" w:eastAsia="Calibri" w:hAnsi="Arial" w:cs="Arial"/>
              </w:rPr>
              <w:t>Z materiałami zamieszczonymi w lokalnych mediach zasięg min. 10 020  osób. Działania w mediach lokalnych zapewniają szeroki zasięg oraz dotarcie do praktycznie wszystkich grup docelowych.</w:t>
            </w:r>
          </w:p>
          <w:p w14:paraId="57EECB95" w14:textId="77777777" w:rsidR="00876B6E" w:rsidRPr="00927F77" w:rsidRDefault="00876B6E" w:rsidP="00876B6E">
            <w:pPr>
              <w:rPr>
                <w:rFonts w:ascii="Arial" w:eastAsia="Calibri" w:hAnsi="Arial" w:cs="Arial"/>
              </w:rPr>
            </w:pPr>
          </w:p>
          <w:p w14:paraId="7F04EB2B" w14:textId="77777777" w:rsidR="00876B6E" w:rsidRPr="00927F77" w:rsidRDefault="00876B6E" w:rsidP="00876B6E">
            <w:pPr>
              <w:rPr>
                <w:rFonts w:ascii="Arial" w:eastAsia="Calibri" w:hAnsi="Arial" w:cs="Arial"/>
              </w:rPr>
            </w:pPr>
          </w:p>
          <w:p w14:paraId="7ABEBADE" w14:textId="77777777" w:rsidR="00876B6E" w:rsidRPr="00927F77" w:rsidRDefault="00876B6E" w:rsidP="00876B6E">
            <w:pPr>
              <w:rPr>
                <w:rFonts w:ascii="Arial" w:eastAsia="Calibri" w:hAnsi="Arial" w:cs="Arial"/>
              </w:rPr>
            </w:pPr>
          </w:p>
          <w:p w14:paraId="0213C65F" w14:textId="77777777" w:rsidR="00876B6E" w:rsidRPr="00927F77" w:rsidRDefault="00876B6E" w:rsidP="00876B6E">
            <w:pPr>
              <w:rPr>
                <w:rFonts w:ascii="Arial" w:eastAsia="Calibri" w:hAnsi="Arial" w:cs="Arial"/>
              </w:rPr>
            </w:pPr>
          </w:p>
          <w:p w14:paraId="4BADD765" w14:textId="77777777" w:rsidR="00876B6E" w:rsidRPr="00927F77" w:rsidRDefault="00876B6E" w:rsidP="00876B6E">
            <w:pPr>
              <w:rPr>
                <w:rFonts w:ascii="Arial" w:eastAsia="Calibri" w:hAnsi="Arial" w:cs="Arial"/>
              </w:rPr>
            </w:pPr>
          </w:p>
          <w:p w14:paraId="672D0FF7" w14:textId="77777777" w:rsidR="00876B6E" w:rsidRPr="00927F77" w:rsidRDefault="00876B6E" w:rsidP="00876B6E">
            <w:pPr>
              <w:rPr>
                <w:rFonts w:ascii="Arial" w:eastAsia="Calibri" w:hAnsi="Arial" w:cs="Arial"/>
              </w:rPr>
            </w:pPr>
          </w:p>
          <w:p w14:paraId="46CA5225" w14:textId="77777777" w:rsidR="00876B6E" w:rsidRPr="00927F77" w:rsidRDefault="00876B6E" w:rsidP="00876B6E">
            <w:pPr>
              <w:rPr>
                <w:rFonts w:ascii="Arial" w:eastAsia="Calibri" w:hAnsi="Arial" w:cs="Arial"/>
              </w:rPr>
            </w:pPr>
          </w:p>
          <w:p w14:paraId="5ABE1FFE" w14:textId="77777777" w:rsidR="00876B6E" w:rsidRPr="00927F77" w:rsidRDefault="00876B6E" w:rsidP="00876B6E">
            <w:pPr>
              <w:rPr>
                <w:rFonts w:ascii="Arial" w:eastAsia="Calibri" w:hAnsi="Arial" w:cs="Arial"/>
              </w:rPr>
            </w:pPr>
          </w:p>
          <w:p w14:paraId="4ADE4936" w14:textId="77777777" w:rsidR="00876B6E" w:rsidRPr="00927F77" w:rsidRDefault="00876B6E" w:rsidP="00876B6E">
            <w:pPr>
              <w:rPr>
                <w:rFonts w:ascii="Arial" w:eastAsia="Calibri" w:hAnsi="Arial" w:cs="Arial"/>
              </w:rPr>
            </w:pPr>
          </w:p>
          <w:p w14:paraId="4CAB72B6" w14:textId="77777777" w:rsidR="00876B6E" w:rsidRPr="00927F77" w:rsidRDefault="00876B6E" w:rsidP="00876B6E">
            <w:pPr>
              <w:rPr>
                <w:rFonts w:ascii="Arial" w:eastAsia="Calibri" w:hAnsi="Arial" w:cs="Arial"/>
              </w:rPr>
            </w:pPr>
          </w:p>
        </w:tc>
      </w:tr>
      <w:tr w:rsidR="00876B6E" w:rsidRPr="00927F77" w14:paraId="6A896397" w14:textId="77777777" w:rsidTr="00927F77">
        <w:tc>
          <w:tcPr>
            <w:tcW w:w="1092" w:type="dxa"/>
            <w:vMerge/>
          </w:tcPr>
          <w:p w14:paraId="3F734134" w14:textId="77777777" w:rsidR="00876B6E" w:rsidRPr="00927F77" w:rsidRDefault="00876B6E" w:rsidP="00876B6E">
            <w:pPr>
              <w:rPr>
                <w:rFonts w:ascii="Arial" w:eastAsia="Calibri" w:hAnsi="Arial" w:cs="Arial"/>
              </w:rPr>
            </w:pPr>
          </w:p>
        </w:tc>
        <w:tc>
          <w:tcPr>
            <w:tcW w:w="2220" w:type="dxa"/>
          </w:tcPr>
          <w:p w14:paraId="439949BF" w14:textId="77777777" w:rsidR="00876B6E" w:rsidRPr="00927F77" w:rsidRDefault="00876B6E" w:rsidP="00876B6E">
            <w:pPr>
              <w:rPr>
                <w:rFonts w:ascii="Arial" w:eastAsia="Calibri" w:hAnsi="Arial" w:cs="Arial"/>
              </w:rPr>
            </w:pPr>
            <w:r w:rsidRPr="00927F77">
              <w:rPr>
                <w:rFonts w:ascii="Arial" w:eastAsia="Calibri" w:hAnsi="Arial" w:cs="Arial"/>
              </w:rPr>
              <w:t>Cel 1.</w:t>
            </w:r>
          </w:p>
          <w:p w14:paraId="6AAF06C4" w14:textId="77777777" w:rsidR="00876B6E" w:rsidRPr="00927F77" w:rsidRDefault="00876B6E" w:rsidP="00876B6E">
            <w:pPr>
              <w:rPr>
                <w:rFonts w:ascii="Arial" w:eastAsia="Calibri" w:hAnsi="Arial" w:cs="Arial"/>
              </w:rPr>
            </w:pPr>
            <w:r w:rsidRPr="00927F77">
              <w:rPr>
                <w:rFonts w:ascii="Arial" w:eastAsia="Calibri" w:hAnsi="Arial" w:cs="Arial"/>
              </w:rPr>
              <w:t xml:space="preserve">Rozpowszechnianie informacji o przeprowadzonych konkursach, zasadach przyznawania pomocy, kryteriach </w:t>
            </w:r>
            <w:r w:rsidRPr="00927F77">
              <w:rPr>
                <w:rFonts w:ascii="Arial" w:eastAsia="Calibri" w:hAnsi="Arial" w:cs="Arial"/>
              </w:rPr>
              <w:lastRenderedPageBreak/>
              <w:t>oceny i zasadach wyboru operacji przez LGD</w:t>
            </w:r>
          </w:p>
          <w:p w14:paraId="57A379FF" w14:textId="77777777" w:rsidR="00876B6E" w:rsidRPr="00927F77" w:rsidRDefault="00876B6E" w:rsidP="00876B6E">
            <w:pPr>
              <w:rPr>
                <w:rFonts w:ascii="Arial" w:eastAsia="Calibri" w:hAnsi="Arial" w:cs="Arial"/>
              </w:rPr>
            </w:pPr>
          </w:p>
          <w:p w14:paraId="358C21F3" w14:textId="77777777" w:rsidR="00876B6E" w:rsidRPr="00927F77" w:rsidRDefault="00876B6E" w:rsidP="00876B6E">
            <w:pPr>
              <w:rPr>
                <w:rFonts w:ascii="Arial" w:eastAsia="Calibri" w:hAnsi="Arial" w:cs="Arial"/>
              </w:rPr>
            </w:pPr>
            <w:r w:rsidRPr="00927F77">
              <w:rPr>
                <w:rFonts w:ascii="Arial" w:eastAsia="Calibri" w:hAnsi="Arial" w:cs="Arial"/>
              </w:rPr>
              <w:t>Cel 2. Rozpowszechnianie informacji o funkcjonowaniu i działalności LGD.</w:t>
            </w:r>
          </w:p>
          <w:p w14:paraId="5BFF39D9" w14:textId="77777777" w:rsidR="00876B6E" w:rsidRPr="00927F77" w:rsidRDefault="00876B6E" w:rsidP="00876B6E">
            <w:pPr>
              <w:rPr>
                <w:rFonts w:ascii="Arial" w:eastAsia="Calibri" w:hAnsi="Arial" w:cs="Arial"/>
              </w:rPr>
            </w:pPr>
          </w:p>
          <w:p w14:paraId="695B1A1D" w14:textId="77777777" w:rsidR="00876B6E" w:rsidRPr="00927F77" w:rsidRDefault="00876B6E" w:rsidP="00876B6E">
            <w:pPr>
              <w:rPr>
                <w:rFonts w:ascii="Arial" w:eastAsia="Calibri" w:hAnsi="Arial" w:cs="Arial"/>
              </w:rPr>
            </w:pPr>
            <w:r w:rsidRPr="00927F77">
              <w:rPr>
                <w:rFonts w:ascii="Arial" w:eastAsia="Calibri" w:hAnsi="Arial" w:cs="Arial"/>
              </w:rPr>
              <w:t>Cel 3. Rozpowszechnianie informacji o postępach we wdrażaniu LSR.</w:t>
            </w:r>
          </w:p>
          <w:p w14:paraId="6705B408" w14:textId="77777777" w:rsidR="00876B6E" w:rsidRPr="00927F77" w:rsidRDefault="00876B6E" w:rsidP="00876B6E">
            <w:pPr>
              <w:rPr>
                <w:rFonts w:ascii="Arial" w:eastAsia="Calibri" w:hAnsi="Arial" w:cs="Arial"/>
              </w:rPr>
            </w:pPr>
          </w:p>
          <w:p w14:paraId="60D88D84" w14:textId="77777777" w:rsidR="00876B6E" w:rsidRPr="00927F77" w:rsidRDefault="00876B6E" w:rsidP="00876B6E">
            <w:pPr>
              <w:rPr>
                <w:rFonts w:ascii="Arial" w:eastAsia="Calibri" w:hAnsi="Arial" w:cs="Arial"/>
              </w:rPr>
            </w:pPr>
            <w:r w:rsidRPr="00927F77">
              <w:rPr>
                <w:rFonts w:ascii="Arial" w:eastAsia="Calibri" w:hAnsi="Arial" w:cs="Arial"/>
              </w:rPr>
              <w:t>Cel 4 .Rozpowszechnianie informacji o projektach zrealizowanych ze środków LSR i transfer dobrych praktyk.</w:t>
            </w:r>
          </w:p>
        </w:tc>
        <w:tc>
          <w:tcPr>
            <w:tcW w:w="2062" w:type="dxa"/>
          </w:tcPr>
          <w:p w14:paraId="6EB9EF6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On </w:t>
            </w:r>
            <w:proofErr w:type="spellStart"/>
            <w:r w:rsidRPr="00927F77">
              <w:rPr>
                <w:rFonts w:ascii="Arial" w:eastAsia="Calibri" w:hAnsi="Arial" w:cs="Arial"/>
              </w:rPr>
              <w:t>line</w:t>
            </w:r>
            <w:proofErr w:type="spellEnd"/>
            <w:r w:rsidRPr="00927F77">
              <w:rPr>
                <w:rFonts w:ascii="Arial" w:eastAsia="Calibri" w:hAnsi="Arial" w:cs="Arial"/>
              </w:rPr>
              <w:t xml:space="preserve">. </w:t>
            </w:r>
          </w:p>
          <w:p w14:paraId="6E21EBDA" w14:textId="77777777" w:rsidR="00876B6E" w:rsidRPr="00927F77" w:rsidRDefault="00876B6E" w:rsidP="00876B6E">
            <w:pPr>
              <w:rPr>
                <w:rFonts w:ascii="Arial" w:eastAsia="Calibri" w:hAnsi="Arial" w:cs="Arial"/>
              </w:rPr>
            </w:pPr>
            <w:r w:rsidRPr="00927F77">
              <w:rPr>
                <w:rFonts w:ascii="Arial" w:eastAsia="Calibri" w:hAnsi="Arial" w:cs="Arial"/>
              </w:rPr>
              <w:t xml:space="preserve">Bieżąca aktualizacja treści na stronie www oraz innych dostępnych źródłach komunikacji online </w:t>
            </w:r>
            <w:r w:rsidRPr="00927F77">
              <w:rPr>
                <w:rFonts w:ascii="Arial" w:eastAsia="Calibri" w:hAnsi="Arial" w:cs="Arial"/>
              </w:rPr>
              <w:lastRenderedPageBreak/>
              <w:t xml:space="preserve">opracowanie i regularna wysyłka </w:t>
            </w:r>
            <w:proofErr w:type="spellStart"/>
            <w:r w:rsidRPr="00927F77">
              <w:rPr>
                <w:rFonts w:ascii="Arial" w:eastAsia="Calibri" w:hAnsi="Arial" w:cs="Arial"/>
              </w:rPr>
              <w:t>newslettera</w:t>
            </w:r>
            <w:proofErr w:type="spellEnd"/>
          </w:p>
        </w:tc>
        <w:tc>
          <w:tcPr>
            <w:tcW w:w="2062" w:type="dxa"/>
          </w:tcPr>
          <w:p w14:paraId="2661F54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potencjalni wnioskodawcy</w:t>
            </w:r>
          </w:p>
          <w:p w14:paraId="170B2146" w14:textId="77777777" w:rsidR="00876B6E" w:rsidRPr="00927F77" w:rsidRDefault="00876B6E" w:rsidP="00876B6E">
            <w:pPr>
              <w:rPr>
                <w:rFonts w:ascii="Arial" w:eastAsia="Calibri" w:hAnsi="Arial" w:cs="Arial"/>
              </w:rPr>
            </w:pPr>
            <w:r w:rsidRPr="00927F77">
              <w:rPr>
                <w:rFonts w:ascii="Arial" w:eastAsia="Calibri" w:hAnsi="Arial" w:cs="Arial"/>
              </w:rPr>
              <w:t>- społeczność lokalna</w:t>
            </w:r>
          </w:p>
          <w:p w14:paraId="21083FAA" w14:textId="77777777" w:rsidR="00876B6E" w:rsidRPr="00927F77" w:rsidRDefault="00876B6E" w:rsidP="00876B6E">
            <w:pPr>
              <w:rPr>
                <w:rFonts w:ascii="Arial" w:eastAsia="Calibri" w:hAnsi="Arial" w:cs="Arial"/>
              </w:rPr>
            </w:pPr>
            <w:r w:rsidRPr="00927F77">
              <w:rPr>
                <w:rFonts w:ascii="Arial" w:eastAsia="Calibri" w:hAnsi="Arial" w:cs="Arial"/>
              </w:rPr>
              <w:t>- młodzież, seniorzy, osoby niepełnosprawne</w:t>
            </w:r>
          </w:p>
          <w:p w14:paraId="547F304D" w14:textId="77777777" w:rsidR="00876B6E" w:rsidRPr="00927F77" w:rsidRDefault="00876B6E" w:rsidP="00876B6E">
            <w:pPr>
              <w:rPr>
                <w:rFonts w:ascii="Arial" w:eastAsia="Calibri" w:hAnsi="Arial" w:cs="Arial"/>
              </w:rPr>
            </w:pPr>
          </w:p>
          <w:p w14:paraId="2E6CE81E" w14:textId="77777777" w:rsidR="00876B6E" w:rsidRPr="00927F77" w:rsidRDefault="00876B6E" w:rsidP="00876B6E">
            <w:pPr>
              <w:rPr>
                <w:rFonts w:ascii="Arial" w:eastAsia="Calibri" w:hAnsi="Arial" w:cs="Arial"/>
              </w:rPr>
            </w:pPr>
          </w:p>
          <w:p w14:paraId="2311A130" w14:textId="77777777" w:rsidR="00876B6E" w:rsidRPr="00927F77" w:rsidRDefault="00876B6E" w:rsidP="00876B6E">
            <w:pPr>
              <w:rPr>
                <w:rFonts w:ascii="Arial" w:eastAsia="Calibri" w:hAnsi="Arial" w:cs="Arial"/>
              </w:rPr>
            </w:pPr>
          </w:p>
          <w:p w14:paraId="7661838E" w14:textId="77777777" w:rsidR="00876B6E" w:rsidRPr="00927F77" w:rsidRDefault="00876B6E" w:rsidP="00876B6E">
            <w:pPr>
              <w:rPr>
                <w:rFonts w:ascii="Arial" w:eastAsia="Calibri" w:hAnsi="Arial" w:cs="Arial"/>
              </w:rPr>
            </w:pPr>
          </w:p>
          <w:p w14:paraId="1600C59D" w14:textId="77777777" w:rsidR="00876B6E" w:rsidRPr="00927F77" w:rsidRDefault="00876B6E" w:rsidP="00876B6E">
            <w:pPr>
              <w:rPr>
                <w:rFonts w:ascii="Arial" w:eastAsia="Calibri" w:hAnsi="Arial" w:cs="Arial"/>
              </w:rPr>
            </w:pPr>
          </w:p>
          <w:p w14:paraId="36A9E895" w14:textId="77777777" w:rsidR="00876B6E" w:rsidRPr="00927F77" w:rsidRDefault="00876B6E" w:rsidP="00876B6E">
            <w:pPr>
              <w:rPr>
                <w:rFonts w:ascii="Arial" w:eastAsia="Calibri" w:hAnsi="Arial" w:cs="Arial"/>
              </w:rPr>
            </w:pPr>
          </w:p>
          <w:p w14:paraId="2F4C8016" w14:textId="77777777" w:rsidR="00876B6E" w:rsidRPr="00927F77" w:rsidRDefault="00876B6E" w:rsidP="00876B6E">
            <w:pPr>
              <w:rPr>
                <w:rFonts w:ascii="Arial" w:eastAsia="Calibri" w:hAnsi="Arial" w:cs="Arial"/>
              </w:rPr>
            </w:pPr>
          </w:p>
          <w:p w14:paraId="24DA8B4F" w14:textId="77777777" w:rsidR="00876B6E" w:rsidRPr="00927F77" w:rsidRDefault="00876B6E" w:rsidP="00876B6E">
            <w:pPr>
              <w:rPr>
                <w:rFonts w:ascii="Arial" w:eastAsia="Calibri" w:hAnsi="Arial" w:cs="Arial"/>
              </w:rPr>
            </w:pPr>
          </w:p>
          <w:p w14:paraId="6F1F1BD4" w14:textId="77777777" w:rsidR="00876B6E" w:rsidRPr="00927F77" w:rsidRDefault="00876B6E" w:rsidP="00876B6E">
            <w:pPr>
              <w:rPr>
                <w:rFonts w:ascii="Arial" w:eastAsia="Calibri" w:hAnsi="Arial" w:cs="Arial"/>
              </w:rPr>
            </w:pPr>
          </w:p>
        </w:tc>
        <w:tc>
          <w:tcPr>
            <w:tcW w:w="3348" w:type="dxa"/>
          </w:tcPr>
          <w:p w14:paraId="177B94D2"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 strona LGD </w:t>
            </w:r>
          </w:p>
          <w:p w14:paraId="7B08F90D" w14:textId="77777777" w:rsidR="00876B6E" w:rsidRPr="00927F77" w:rsidRDefault="00876B6E" w:rsidP="00876B6E">
            <w:pPr>
              <w:rPr>
                <w:rFonts w:ascii="Arial" w:eastAsia="Calibri" w:hAnsi="Arial" w:cs="Arial"/>
              </w:rPr>
            </w:pPr>
          </w:p>
          <w:p w14:paraId="224773D7" w14:textId="77777777" w:rsidR="00876B6E" w:rsidRPr="00927F77" w:rsidRDefault="00876B6E" w:rsidP="00876B6E">
            <w:pPr>
              <w:rPr>
                <w:rFonts w:ascii="Arial" w:eastAsia="Calibri" w:hAnsi="Arial" w:cs="Arial"/>
              </w:rPr>
            </w:pPr>
          </w:p>
          <w:p w14:paraId="2A33CC5C" w14:textId="77777777" w:rsidR="00876B6E" w:rsidRPr="00927F77" w:rsidRDefault="00876B6E" w:rsidP="00876B6E">
            <w:pPr>
              <w:rPr>
                <w:rFonts w:ascii="Arial" w:eastAsia="Calibri" w:hAnsi="Arial" w:cs="Arial"/>
              </w:rPr>
            </w:pPr>
          </w:p>
          <w:p w14:paraId="2033A351" w14:textId="77777777" w:rsidR="00876B6E" w:rsidRPr="00927F77" w:rsidRDefault="00876B6E" w:rsidP="00876B6E">
            <w:pPr>
              <w:rPr>
                <w:rFonts w:ascii="Arial" w:eastAsia="Calibri" w:hAnsi="Arial" w:cs="Arial"/>
              </w:rPr>
            </w:pPr>
          </w:p>
          <w:p w14:paraId="780D0F3F" w14:textId="77777777" w:rsidR="00876B6E" w:rsidRPr="00927F77" w:rsidRDefault="00876B6E" w:rsidP="00876B6E">
            <w:pPr>
              <w:rPr>
                <w:rFonts w:ascii="Arial" w:eastAsia="Calibri" w:hAnsi="Arial" w:cs="Arial"/>
              </w:rPr>
            </w:pPr>
          </w:p>
          <w:p w14:paraId="280EE644" w14:textId="77777777" w:rsidR="00876B6E" w:rsidRPr="00927F77" w:rsidRDefault="00876B6E" w:rsidP="00876B6E">
            <w:pPr>
              <w:rPr>
                <w:rFonts w:ascii="Arial" w:eastAsia="Calibri" w:hAnsi="Arial" w:cs="Arial"/>
              </w:rPr>
            </w:pPr>
          </w:p>
          <w:p w14:paraId="5EA47446" w14:textId="77777777" w:rsidR="00876B6E" w:rsidRPr="00927F77" w:rsidRDefault="00876B6E" w:rsidP="00876B6E">
            <w:pPr>
              <w:rPr>
                <w:rFonts w:ascii="Arial" w:eastAsia="Calibri" w:hAnsi="Arial" w:cs="Arial"/>
              </w:rPr>
            </w:pPr>
            <w:r w:rsidRPr="00927F77">
              <w:rPr>
                <w:rFonts w:ascii="Arial" w:eastAsia="Calibri" w:hAnsi="Arial" w:cs="Arial"/>
              </w:rPr>
              <w:t>- lokalne portale informacyjne</w:t>
            </w:r>
          </w:p>
          <w:p w14:paraId="660D9CC2" w14:textId="77777777" w:rsidR="00876B6E" w:rsidRPr="00927F77" w:rsidRDefault="00876B6E" w:rsidP="00876B6E">
            <w:pPr>
              <w:rPr>
                <w:rFonts w:ascii="Arial" w:eastAsia="Calibri" w:hAnsi="Arial" w:cs="Arial"/>
              </w:rPr>
            </w:pPr>
          </w:p>
          <w:p w14:paraId="3343BDEE" w14:textId="77777777" w:rsidR="00876B6E" w:rsidRPr="00927F77" w:rsidRDefault="00876B6E" w:rsidP="00876B6E">
            <w:pPr>
              <w:rPr>
                <w:rFonts w:ascii="Arial" w:eastAsia="Calibri" w:hAnsi="Arial" w:cs="Arial"/>
              </w:rPr>
            </w:pPr>
          </w:p>
          <w:p w14:paraId="48DA2C2D" w14:textId="77777777" w:rsidR="00876B6E" w:rsidRPr="00927F77" w:rsidRDefault="00876B6E" w:rsidP="00876B6E">
            <w:pPr>
              <w:rPr>
                <w:rFonts w:ascii="Arial" w:eastAsia="Calibri" w:hAnsi="Arial" w:cs="Arial"/>
              </w:rPr>
            </w:pPr>
          </w:p>
          <w:p w14:paraId="74DD9695" w14:textId="77777777" w:rsidR="00876B6E" w:rsidRPr="00927F77" w:rsidRDefault="00876B6E" w:rsidP="00876B6E">
            <w:pPr>
              <w:rPr>
                <w:rFonts w:ascii="Arial" w:eastAsia="Calibri" w:hAnsi="Arial" w:cs="Arial"/>
              </w:rPr>
            </w:pPr>
          </w:p>
          <w:p w14:paraId="73E6C2F8" w14:textId="77777777" w:rsidR="00876B6E" w:rsidRPr="00927F77" w:rsidRDefault="00876B6E" w:rsidP="00876B6E">
            <w:pPr>
              <w:rPr>
                <w:rFonts w:ascii="Arial" w:eastAsia="Calibri" w:hAnsi="Arial" w:cs="Arial"/>
              </w:rPr>
            </w:pPr>
          </w:p>
          <w:p w14:paraId="76D29336" w14:textId="77777777" w:rsidR="00876B6E" w:rsidRPr="00927F77" w:rsidRDefault="00876B6E" w:rsidP="00876B6E">
            <w:pPr>
              <w:rPr>
                <w:rFonts w:ascii="Arial" w:eastAsia="Calibri" w:hAnsi="Arial" w:cs="Arial"/>
              </w:rPr>
            </w:pPr>
          </w:p>
          <w:p w14:paraId="076666D9" w14:textId="77777777" w:rsidR="00876B6E" w:rsidRPr="00927F77" w:rsidRDefault="00876B6E" w:rsidP="00876B6E">
            <w:pPr>
              <w:rPr>
                <w:rFonts w:ascii="Arial" w:eastAsia="Calibri" w:hAnsi="Arial" w:cs="Arial"/>
              </w:rPr>
            </w:pPr>
          </w:p>
          <w:p w14:paraId="7E84396B" w14:textId="77777777" w:rsidR="00876B6E" w:rsidRPr="00927F77" w:rsidRDefault="00876B6E" w:rsidP="00876B6E">
            <w:pPr>
              <w:rPr>
                <w:rFonts w:ascii="Arial" w:eastAsia="Calibri" w:hAnsi="Arial" w:cs="Arial"/>
              </w:rPr>
            </w:pPr>
          </w:p>
          <w:p w14:paraId="319BAC9E" w14:textId="77777777" w:rsidR="00876B6E" w:rsidRPr="00927F77" w:rsidRDefault="00876B6E" w:rsidP="00876B6E">
            <w:pPr>
              <w:rPr>
                <w:rFonts w:ascii="Arial" w:eastAsia="Calibri" w:hAnsi="Arial" w:cs="Arial"/>
              </w:rPr>
            </w:pPr>
          </w:p>
          <w:p w14:paraId="3C39EEDC" w14:textId="77777777" w:rsidR="00876B6E" w:rsidRPr="00927F77" w:rsidRDefault="00876B6E" w:rsidP="00876B6E">
            <w:pPr>
              <w:rPr>
                <w:rFonts w:ascii="Arial" w:eastAsia="Calibri" w:hAnsi="Arial" w:cs="Arial"/>
              </w:rPr>
            </w:pPr>
          </w:p>
          <w:p w14:paraId="158D3003" w14:textId="77777777" w:rsidR="00876B6E" w:rsidRPr="00927F77" w:rsidRDefault="00876B6E" w:rsidP="00876B6E">
            <w:pPr>
              <w:rPr>
                <w:rFonts w:ascii="Arial" w:eastAsia="Calibri" w:hAnsi="Arial" w:cs="Arial"/>
              </w:rPr>
            </w:pPr>
          </w:p>
          <w:p w14:paraId="64779E82" w14:textId="77777777" w:rsidR="00876B6E" w:rsidRPr="00927F77" w:rsidRDefault="00876B6E" w:rsidP="00876B6E">
            <w:pPr>
              <w:rPr>
                <w:rFonts w:ascii="Arial" w:eastAsia="Calibri" w:hAnsi="Arial" w:cs="Arial"/>
              </w:rPr>
            </w:pPr>
          </w:p>
          <w:p w14:paraId="5C08BCA3" w14:textId="77777777" w:rsidR="00876B6E" w:rsidRPr="00927F77" w:rsidRDefault="00876B6E" w:rsidP="00876B6E">
            <w:pPr>
              <w:rPr>
                <w:rFonts w:ascii="Arial" w:eastAsia="Calibri" w:hAnsi="Arial" w:cs="Arial"/>
              </w:rPr>
            </w:pPr>
          </w:p>
          <w:p w14:paraId="5639AA21" w14:textId="77777777" w:rsidR="00876B6E" w:rsidRPr="00927F77" w:rsidRDefault="00876B6E" w:rsidP="00876B6E">
            <w:pPr>
              <w:rPr>
                <w:rFonts w:ascii="Arial" w:eastAsia="Calibri" w:hAnsi="Arial" w:cs="Arial"/>
              </w:rPr>
            </w:pPr>
          </w:p>
        </w:tc>
        <w:tc>
          <w:tcPr>
            <w:tcW w:w="1818" w:type="dxa"/>
          </w:tcPr>
          <w:p w14:paraId="7D40A9EC" w14:textId="77777777" w:rsidR="00876B6E" w:rsidRPr="00927F77" w:rsidRDefault="00876B6E" w:rsidP="00876B6E">
            <w:pPr>
              <w:rPr>
                <w:rFonts w:ascii="Arial" w:eastAsia="Calibri" w:hAnsi="Arial" w:cs="Arial"/>
              </w:rPr>
            </w:pPr>
            <w:r w:rsidRPr="00927F77">
              <w:rPr>
                <w:rFonts w:ascii="Arial" w:eastAsia="Calibri" w:hAnsi="Arial" w:cs="Arial"/>
              </w:rPr>
              <w:lastRenderedPageBreak/>
              <w:t>Liczba artykułów na stronie LGD – 25 sztuk</w:t>
            </w:r>
          </w:p>
          <w:p w14:paraId="34C3BF31" w14:textId="77777777" w:rsidR="00876B6E" w:rsidRPr="00927F77" w:rsidRDefault="00876B6E" w:rsidP="00876B6E">
            <w:pPr>
              <w:rPr>
                <w:rFonts w:ascii="Arial" w:eastAsia="Calibri" w:hAnsi="Arial" w:cs="Arial"/>
              </w:rPr>
            </w:pPr>
          </w:p>
          <w:p w14:paraId="548A8966" w14:textId="77777777" w:rsidR="00876B6E" w:rsidRPr="00927F77" w:rsidRDefault="00876B6E" w:rsidP="00876B6E">
            <w:pPr>
              <w:rPr>
                <w:rFonts w:ascii="Arial" w:eastAsia="Calibri" w:hAnsi="Arial" w:cs="Arial"/>
              </w:rPr>
            </w:pPr>
          </w:p>
          <w:p w14:paraId="61C5FCA6" w14:textId="61A3AB95" w:rsidR="00876B6E" w:rsidRPr="00927F77" w:rsidRDefault="00632D82" w:rsidP="00876B6E">
            <w:pPr>
              <w:rPr>
                <w:rFonts w:ascii="Arial" w:eastAsia="Calibri" w:hAnsi="Arial" w:cs="Arial"/>
              </w:rPr>
            </w:pPr>
            <w:r w:rsidRPr="00927F77">
              <w:rPr>
                <w:rFonts w:ascii="Arial" w:eastAsia="Calibri" w:hAnsi="Arial" w:cs="Arial"/>
              </w:rPr>
              <w:t xml:space="preserve">Liczba odwiedzin </w:t>
            </w:r>
            <w:r w:rsidRPr="00927F77">
              <w:rPr>
                <w:rFonts w:ascii="Arial" w:eastAsia="Calibri" w:hAnsi="Arial" w:cs="Arial"/>
              </w:rPr>
              <w:lastRenderedPageBreak/>
              <w:t>strony internetowej – 15.000</w:t>
            </w:r>
          </w:p>
          <w:p w14:paraId="037A4A0B" w14:textId="77777777" w:rsidR="00876B6E" w:rsidRPr="00927F77" w:rsidRDefault="00876B6E" w:rsidP="00876B6E">
            <w:pPr>
              <w:rPr>
                <w:rFonts w:ascii="Arial" w:eastAsia="Calibri" w:hAnsi="Arial" w:cs="Arial"/>
              </w:rPr>
            </w:pPr>
          </w:p>
          <w:p w14:paraId="05774464" w14:textId="77777777" w:rsidR="00876B6E" w:rsidRPr="00927F77" w:rsidRDefault="00876B6E" w:rsidP="00876B6E">
            <w:pPr>
              <w:rPr>
                <w:rFonts w:ascii="Arial" w:eastAsia="Calibri" w:hAnsi="Arial" w:cs="Arial"/>
              </w:rPr>
            </w:pPr>
          </w:p>
          <w:p w14:paraId="4B87733D" w14:textId="77777777" w:rsidR="00876B6E" w:rsidRPr="00927F77" w:rsidRDefault="00876B6E" w:rsidP="00876B6E">
            <w:pPr>
              <w:rPr>
                <w:rFonts w:ascii="Arial" w:eastAsia="Calibri" w:hAnsi="Arial" w:cs="Arial"/>
              </w:rPr>
            </w:pPr>
            <w:r w:rsidRPr="00927F77">
              <w:rPr>
                <w:rFonts w:ascii="Arial" w:eastAsia="Calibri" w:hAnsi="Arial" w:cs="Arial"/>
              </w:rPr>
              <w:t>Liczba artykułów na portalach informacyjnych – 26 sztuk.</w:t>
            </w:r>
          </w:p>
        </w:tc>
        <w:tc>
          <w:tcPr>
            <w:tcW w:w="3239" w:type="dxa"/>
          </w:tcPr>
          <w:p w14:paraId="265CCCDE" w14:textId="77777777" w:rsidR="00876B6E" w:rsidRPr="00927F77" w:rsidRDefault="00876B6E" w:rsidP="00876B6E">
            <w:pPr>
              <w:rPr>
                <w:rFonts w:ascii="Arial" w:eastAsia="Calibri" w:hAnsi="Arial" w:cs="Arial"/>
              </w:rPr>
            </w:pPr>
            <w:r w:rsidRPr="00927F77">
              <w:rPr>
                <w:rFonts w:ascii="Arial" w:eastAsia="Calibri" w:hAnsi="Arial" w:cs="Arial"/>
              </w:rPr>
              <w:lastRenderedPageBreak/>
              <w:t>W wyniku zastosowania środka przekazu strona LGD osiągnie min. 15 000 unikalnych użytkowników. ( W I połowie 2023 będzie tylko 1000 unikalnych użytkowników)</w:t>
            </w:r>
          </w:p>
          <w:p w14:paraId="512C3518" w14:textId="77777777" w:rsidR="00876B6E" w:rsidRPr="00927F77" w:rsidRDefault="00876B6E" w:rsidP="00876B6E">
            <w:pPr>
              <w:rPr>
                <w:rFonts w:ascii="Arial" w:eastAsia="Calibri" w:hAnsi="Arial" w:cs="Arial"/>
              </w:rPr>
            </w:pPr>
          </w:p>
          <w:p w14:paraId="27FDA86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W wyniku zastosowania środka przekazu z artykułami zamieszczonymi na portalach innych niż LGD zapozna się 520 osób.</w:t>
            </w:r>
          </w:p>
          <w:p w14:paraId="4931F9E4" w14:textId="77777777" w:rsidR="00876B6E" w:rsidRPr="00927F77" w:rsidRDefault="00876B6E" w:rsidP="00876B6E">
            <w:pPr>
              <w:rPr>
                <w:rFonts w:ascii="Arial" w:eastAsia="Calibri" w:hAnsi="Arial" w:cs="Arial"/>
              </w:rPr>
            </w:pPr>
          </w:p>
          <w:p w14:paraId="1D4C7972" w14:textId="77777777" w:rsidR="00876B6E" w:rsidRPr="00927F77" w:rsidRDefault="00876B6E" w:rsidP="00876B6E">
            <w:pPr>
              <w:rPr>
                <w:rFonts w:ascii="Arial" w:eastAsia="Calibri" w:hAnsi="Arial" w:cs="Arial"/>
              </w:rPr>
            </w:pPr>
          </w:p>
          <w:p w14:paraId="19DBC72F" w14:textId="77777777" w:rsidR="00876B6E" w:rsidRPr="00927F77" w:rsidRDefault="00876B6E" w:rsidP="00876B6E">
            <w:pPr>
              <w:rPr>
                <w:rFonts w:ascii="Arial" w:eastAsia="Calibri" w:hAnsi="Arial" w:cs="Arial"/>
              </w:rPr>
            </w:pPr>
            <w:r w:rsidRPr="00927F77">
              <w:rPr>
                <w:rFonts w:ascii="Arial" w:eastAsia="Calibri" w:hAnsi="Arial" w:cs="Arial"/>
              </w:rPr>
              <w:t xml:space="preserve">Wykorzystanie wskazanych środków przekazu zapewni przystępny dostęp do informacji osobom młodym funkcjonującym w przestrzeni internetowej ( </w:t>
            </w:r>
            <w:proofErr w:type="spellStart"/>
            <w:r w:rsidRPr="00927F77">
              <w:rPr>
                <w:rFonts w:ascii="Arial" w:eastAsia="Calibri" w:hAnsi="Arial" w:cs="Arial"/>
              </w:rPr>
              <w:t>social</w:t>
            </w:r>
            <w:proofErr w:type="spellEnd"/>
            <w:r w:rsidRPr="00927F77">
              <w:rPr>
                <w:rFonts w:ascii="Arial" w:eastAsia="Calibri" w:hAnsi="Arial" w:cs="Arial"/>
              </w:rPr>
              <w:t xml:space="preserve"> media) oraz umożliwi dotarcie do informacji wszystkim nie mogącym opuścić miejsca zamieszkania m.in. grupom seniorów i os. niepełnosprawnym.</w:t>
            </w:r>
          </w:p>
          <w:p w14:paraId="1F751577" w14:textId="77777777" w:rsidR="00876B6E" w:rsidRPr="00927F77" w:rsidRDefault="00876B6E" w:rsidP="00876B6E">
            <w:pPr>
              <w:rPr>
                <w:rFonts w:ascii="Arial" w:eastAsia="Calibri" w:hAnsi="Arial" w:cs="Arial"/>
              </w:rPr>
            </w:pPr>
          </w:p>
          <w:p w14:paraId="69C54354" w14:textId="77777777" w:rsidR="00876B6E" w:rsidRPr="00927F77" w:rsidRDefault="00876B6E" w:rsidP="00876B6E">
            <w:pPr>
              <w:rPr>
                <w:rFonts w:ascii="Arial" w:eastAsia="Calibri" w:hAnsi="Arial" w:cs="Arial"/>
              </w:rPr>
            </w:pPr>
          </w:p>
          <w:p w14:paraId="4FB4EA32" w14:textId="77777777" w:rsidR="00876B6E" w:rsidRPr="00927F77" w:rsidRDefault="00876B6E" w:rsidP="00876B6E">
            <w:pPr>
              <w:rPr>
                <w:rFonts w:ascii="Arial" w:eastAsia="Calibri" w:hAnsi="Arial" w:cs="Arial"/>
              </w:rPr>
            </w:pPr>
          </w:p>
        </w:tc>
      </w:tr>
      <w:tr w:rsidR="00876B6E" w:rsidRPr="00927F77" w14:paraId="2F2BCA7E" w14:textId="77777777" w:rsidTr="00927F77">
        <w:tc>
          <w:tcPr>
            <w:tcW w:w="1092" w:type="dxa"/>
          </w:tcPr>
          <w:p w14:paraId="33BE997C" w14:textId="77777777" w:rsidR="00876B6E" w:rsidRPr="00927F77" w:rsidRDefault="00876B6E" w:rsidP="00876B6E">
            <w:pPr>
              <w:rPr>
                <w:rFonts w:ascii="Arial" w:eastAsia="Calibri" w:hAnsi="Arial" w:cs="Arial"/>
              </w:rPr>
            </w:pPr>
            <w:r w:rsidRPr="00927F77">
              <w:rPr>
                <w:rFonts w:ascii="Arial" w:eastAsia="Calibri" w:hAnsi="Arial" w:cs="Arial"/>
              </w:rPr>
              <w:lastRenderedPageBreak/>
              <w:t>2016-2022</w:t>
            </w:r>
          </w:p>
        </w:tc>
        <w:tc>
          <w:tcPr>
            <w:tcW w:w="2220" w:type="dxa"/>
          </w:tcPr>
          <w:p w14:paraId="3212E6AA"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xml:space="preserve">Cel 1. Rozpowszechnianie informacji o przeprowadzonych konkursach, zasadach przyznawania pomocy, kryteriach oceny i zasadach wyboru operacji przez LGD, </w:t>
            </w:r>
          </w:p>
          <w:p w14:paraId="1A27DF94" w14:textId="77777777" w:rsidR="00876B6E" w:rsidRPr="00927F77" w:rsidRDefault="00876B6E" w:rsidP="00876B6E">
            <w:pPr>
              <w:rPr>
                <w:rFonts w:ascii="Arial" w:eastAsia="Calibri" w:hAnsi="Arial" w:cs="Arial"/>
                <w:color w:val="000000" w:themeColor="text1"/>
              </w:rPr>
            </w:pPr>
          </w:p>
          <w:p w14:paraId="06B8DFC0"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lastRenderedPageBreak/>
              <w:t>Cel. 2 Rozpowszechnianie informacji o funkcjonowaniu i działalności LGD.</w:t>
            </w:r>
          </w:p>
          <w:p w14:paraId="7D6C77F4" w14:textId="77777777" w:rsidR="00876B6E" w:rsidRPr="00927F77" w:rsidRDefault="00876B6E" w:rsidP="00876B6E">
            <w:pPr>
              <w:rPr>
                <w:rFonts w:ascii="Arial" w:eastAsia="Calibri" w:hAnsi="Arial" w:cs="Arial"/>
                <w:color w:val="000000" w:themeColor="text1"/>
              </w:rPr>
            </w:pPr>
          </w:p>
          <w:p w14:paraId="4542B61D" w14:textId="77777777" w:rsidR="00876B6E" w:rsidRPr="00927F77" w:rsidRDefault="00876B6E" w:rsidP="00876B6E">
            <w:pPr>
              <w:rPr>
                <w:rFonts w:ascii="Arial" w:eastAsia="Calibri" w:hAnsi="Arial" w:cs="Arial"/>
                <w:color w:val="000000" w:themeColor="text1"/>
              </w:rPr>
            </w:pPr>
          </w:p>
          <w:p w14:paraId="2B5154B9" w14:textId="77777777" w:rsidR="00876B6E" w:rsidRPr="00927F77" w:rsidRDefault="00876B6E" w:rsidP="00876B6E">
            <w:pPr>
              <w:rPr>
                <w:rFonts w:ascii="Arial" w:eastAsia="Calibri" w:hAnsi="Arial" w:cs="Arial"/>
                <w:color w:val="000000" w:themeColor="text1"/>
              </w:rPr>
            </w:pPr>
          </w:p>
          <w:p w14:paraId="6A2BFD0B" w14:textId="77777777" w:rsidR="00876B6E" w:rsidRPr="00927F77" w:rsidRDefault="00876B6E" w:rsidP="00876B6E">
            <w:pPr>
              <w:rPr>
                <w:rFonts w:ascii="Arial" w:eastAsia="Calibri" w:hAnsi="Arial" w:cs="Arial"/>
                <w:color w:val="000000" w:themeColor="text1"/>
              </w:rPr>
            </w:pPr>
          </w:p>
          <w:p w14:paraId="349785E9" w14:textId="77777777" w:rsidR="00876B6E" w:rsidRPr="00927F77" w:rsidRDefault="00876B6E" w:rsidP="00876B6E">
            <w:pPr>
              <w:rPr>
                <w:rFonts w:ascii="Arial" w:eastAsia="Calibri" w:hAnsi="Arial" w:cs="Arial"/>
                <w:color w:val="000000" w:themeColor="text1"/>
              </w:rPr>
            </w:pPr>
          </w:p>
          <w:p w14:paraId="33F8F93D" w14:textId="77777777" w:rsidR="00876B6E" w:rsidRPr="00927F77" w:rsidRDefault="00876B6E" w:rsidP="00876B6E">
            <w:pPr>
              <w:rPr>
                <w:rFonts w:ascii="Arial" w:eastAsia="Calibri" w:hAnsi="Arial" w:cs="Arial"/>
                <w:color w:val="000000" w:themeColor="text1"/>
              </w:rPr>
            </w:pPr>
          </w:p>
          <w:p w14:paraId="717E5879" w14:textId="77777777" w:rsidR="00876B6E" w:rsidRPr="00927F77" w:rsidRDefault="00876B6E" w:rsidP="00876B6E">
            <w:pPr>
              <w:rPr>
                <w:rFonts w:ascii="Arial" w:eastAsia="Calibri" w:hAnsi="Arial" w:cs="Arial"/>
                <w:color w:val="000000" w:themeColor="text1"/>
              </w:rPr>
            </w:pPr>
          </w:p>
        </w:tc>
        <w:tc>
          <w:tcPr>
            <w:tcW w:w="2062" w:type="dxa"/>
          </w:tcPr>
          <w:p w14:paraId="6DB78009" w14:textId="4732904C"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lastRenderedPageBreak/>
              <w:t xml:space="preserve">Spotkania </w:t>
            </w:r>
            <w:proofErr w:type="spellStart"/>
            <w:r w:rsidRPr="00927F77">
              <w:rPr>
                <w:rFonts w:ascii="Arial" w:eastAsia="Calibri" w:hAnsi="Arial" w:cs="Arial"/>
                <w:color w:val="000000" w:themeColor="text1"/>
              </w:rPr>
              <w:t>informacyjno</w:t>
            </w:r>
            <w:proofErr w:type="spellEnd"/>
            <w:r w:rsidRPr="00927F77">
              <w:rPr>
                <w:rFonts w:ascii="Arial" w:eastAsia="Calibri" w:hAnsi="Arial" w:cs="Arial"/>
                <w:color w:val="000000" w:themeColor="text1"/>
              </w:rPr>
              <w:t xml:space="preserve"> – konsultacyjne oraz</w:t>
            </w:r>
            <w:r w:rsidR="00A01351" w:rsidRPr="00927F77">
              <w:rPr>
                <w:rFonts w:ascii="Arial" w:eastAsia="Calibri" w:hAnsi="Arial" w:cs="Arial"/>
                <w:color w:val="000000" w:themeColor="text1"/>
              </w:rPr>
              <w:t xml:space="preserve"> </w:t>
            </w:r>
            <w:r w:rsidRPr="00927F77">
              <w:rPr>
                <w:rFonts w:ascii="Arial" w:eastAsia="Calibri" w:hAnsi="Arial" w:cs="Arial"/>
                <w:color w:val="000000" w:themeColor="text1"/>
              </w:rPr>
              <w:t xml:space="preserve">wydarzenia </w:t>
            </w:r>
            <w:proofErr w:type="spellStart"/>
            <w:r w:rsidRPr="00927F77">
              <w:rPr>
                <w:rFonts w:ascii="Arial" w:eastAsia="Calibri" w:hAnsi="Arial" w:cs="Arial"/>
                <w:color w:val="000000" w:themeColor="text1"/>
              </w:rPr>
              <w:t>społeczno</w:t>
            </w:r>
            <w:proofErr w:type="spellEnd"/>
            <w:r w:rsidRPr="00927F77">
              <w:rPr>
                <w:rFonts w:ascii="Arial" w:eastAsia="Calibri" w:hAnsi="Arial" w:cs="Arial"/>
                <w:color w:val="000000" w:themeColor="text1"/>
              </w:rPr>
              <w:t xml:space="preserve"> - kulturalne</w:t>
            </w:r>
          </w:p>
        </w:tc>
        <w:tc>
          <w:tcPr>
            <w:tcW w:w="2062" w:type="dxa"/>
          </w:tcPr>
          <w:p w14:paraId="33B7CBD6"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-potencjalni wnioskodawcy</w:t>
            </w:r>
          </w:p>
          <w:p w14:paraId="2D13A03E"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xml:space="preserve">-społeczność lokalna </w:t>
            </w:r>
          </w:p>
          <w:p w14:paraId="64F739A5"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xml:space="preserve">-wszystkie grupy </w:t>
            </w:r>
            <w:proofErr w:type="spellStart"/>
            <w:r w:rsidRPr="00927F77">
              <w:rPr>
                <w:rFonts w:ascii="Arial" w:eastAsia="Calibri" w:hAnsi="Arial" w:cs="Arial"/>
                <w:color w:val="000000" w:themeColor="text1"/>
              </w:rPr>
              <w:t>defaworyzowane</w:t>
            </w:r>
            <w:proofErr w:type="spellEnd"/>
          </w:p>
          <w:p w14:paraId="7B6B67F3" w14:textId="77777777" w:rsidR="00876B6E" w:rsidRPr="00927F77" w:rsidRDefault="00876B6E" w:rsidP="00876B6E">
            <w:pPr>
              <w:rPr>
                <w:rFonts w:ascii="Arial" w:eastAsia="Calibri" w:hAnsi="Arial" w:cs="Arial"/>
                <w:color w:val="000000" w:themeColor="text1"/>
              </w:rPr>
            </w:pPr>
          </w:p>
          <w:p w14:paraId="627FBC87"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mieszkańcy obszaru LSR</w:t>
            </w:r>
          </w:p>
        </w:tc>
        <w:tc>
          <w:tcPr>
            <w:tcW w:w="3348" w:type="dxa"/>
          </w:tcPr>
          <w:p w14:paraId="59706C92"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wykłady, pogadanka materiały szkoleniowe, pokazy, warsztaty, festyny, imprezy plenerowe, przedsięwzięcia, doradztwa pracowników, komunikaty werbalne pracowników</w:t>
            </w:r>
          </w:p>
        </w:tc>
        <w:tc>
          <w:tcPr>
            <w:tcW w:w="1818" w:type="dxa"/>
          </w:tcPr>
          <w:p w14:paraId="55D68FA5"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Liczba spotkań /wydarzeń adresowanych do mieszkańców - 77</w:t>
            </w:r>
          </w:p>
        </w:tc>
        <w:tc>
          <w:tcPr>
            <w:tcW w:w="3239" w:type="dxa"/>
          </w:tcPr>
          <w:p w14:paraId="235192C5" w14:textId="22000272"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W wyniku zastosow</w:t>
            </w:r>
            <w:r w:rsidR="00A01351" w:rsidRPr="00927F77">
              <w:rPr>
                <w:rFonts w:ascii="Arial" w:eastAsia="Calibri" w:hAnsi="Arial" w:cs="Arial"/>
                <w:color w:val="000000" w:themeColor="text1"/>
              </w:rPr>
              <w:t>ania</w:t>
            </w:r>
            <w:r w:rsidRPr="00927F77">
              <w:rPr>
                <w:rFonts w:ascii="Arial" w:eastAsia="Calibri" w:hAnsi="Arial" w:cs="Arial"/>
                <w:color w:val="000000" w:themeColor="text1"/>
              </w:rPr>
              <w:t xml:space="preserve"> śr</w:t>
            </w:r>
            <w:r w:rsidR="00A01351" w:rsidRPr="00927F77">
              <w:rPr>
                <w:rFonts w:ascii="Arial" w:eastAsia="Calibri" w:hAnsi="Arial" w:cs="Arial"/>
                <w:color w:val="000000" w:themeColor="text1"/>
              </w:rPr>
              <w:t>odków</w:t>
            </w:r>
            <w:r w:rsidRPr="00927F77">
              <w:rPr>
                <w:rFonts w:ascii="Arial" w:eastAsia="Calibri" w:hAnsi="Arial" w:cs="Arial"/>
                <w:strike/>
                <w:color w:val="000000" w:themeColor="text1"/>
              </w:rPr>
              <w:t xml:space="preserve"> </w:t>
            </w:r>
            <w:r w:rsidRPr="00927F77">
              <w:rPr>
                <w:rFonts w:ascii="Arial" w:eastAsia="Calibri" w:hAnsi="Arial" w:cs="Arial"/>
                <w:color w:val="000000" w:themeColor="text1"/>
              </w:rPr>
              <w:t xml:space="preserve"> przekazu 3472 osoby skorzystają z spotkań/wydarzeń adresowanych do mieszkańców obszaru LSR. Liczba mieszkańców powiatu to około 70 tys. Zakłada się aż 4% mieszkańców weźmie udział w wydarzeniach </w:t>
            </w:r>
            <w:proofErr w:type="spellStart"/>
            <w:r w:rsidRPr="00927F77">
              <w:rPr>
                <w:rFonts w:ascii="Arial" w:eastAsia="Calibri" w:hAnsi="Arial" w:cs="Arial"/>
                <w:color w:val="000000" w:themeColor="text1"/>
              </w:rPr>
              <w:t>tj</w:t>
            </w:r>
            <w:proofErr w:type="spellEnd"/>
            <w:r w:rsidRPr="00927F77">
              <w:rPr>
                <w:rFonts w:ascii="Arial" w:eastAsia="Calibri" w:hAnsi="Arial" w:cs="Arial"/>
                <w:color w:val="000000" w:themeColor="text1"/>
              </w:rPr>
              <w:t xml:space="preserve"> 2800, weryfikacja nastąpi również na podstawie ewentualnych list </w:t>
            </w:r>
            <w:r w:rsidRPr="00927F77">
              <w:rPr>
                <w:rFonts w:ascii="Arial" w:eastAsia="Calibri" w:hAnsi="Arial" w:cs="Arial"/>
                <w:color w:val="000000" w:themeColor="text1"/>
              </w:rPr>
              <w:lastRenderedPageBreak/>
              <w:t>obecności ze spotkań</w:t>
            </w:r>
            <w:r w:rsidR="00632D82" w:rsidRPr="00927F77">
              <w:rPr>
                <w:rFonts w:ascii="Arial" w:eastAsia="Calibri" w:hAnsi="Arial" w:cs="Arial"/>
                <w:color w:val="000000" w:themeColor="text1"/>
              </w:rPr>
              <w:t xml:space="preserve"> RAZEM 3472</w:t>
            </w:r>
            <w:r w:rsidRPr="00927F77">
              <w:rPr>
                <w:rFonts w:ascii="Arial" w:eastAsia="Calibri" w:hAnsi="Arial" w:cs="Arial"/>
                <w:color w:val="000000" w:themeColor="text1"/>
              </w:rPr>
              <w:t>)</w:t>
            </w:r>
          </w:p>
          <w:p w14:paraId="0B7863A4" w14:textId="77777777" w:rsidR="00876B6E" w:rsidRPr="00927F77" w:rsidRDefault="00876B6E" w:rsidP="00876B6E">
            <w:pPr>
              <w:rPr>
                <w:rFonts w:ascii="Arial" w:eastAsia="Calibri" w:hAnsi="Arial" w:cs="Arial"/>
                <w:color w:val="000000" w:themeColor="text1"/>
              </w:rPr>
            </w:pPr>
          </w:p>
          <w:p w14:paraId="3E9B3DF3" w14:textId="77777777" w:rsidR="00876B6E" w:rsidRPr="00927F77" w:rsidRDefault="00876B6E" w:rsidP="00876B6E">
            <w:pPr>
              <w:rPr>
                <w:rFonts w:ascii="Arial" w:eastAsia="Calibri" w:hAnsi="Arial" w:cs="Arial"/>
                <w:color w:val="000000" w:themeColor="text1"/>
              </w:rPr>
            </w:pPr>
          </w:p>
          <w:p w14:paraId="64A46B04" w14:textId="77777777" w:rsidR="00876B6E" w:rsidRPr="00927F77" w:rsidRDefault="00876B6E" w:rsidP="00876B6E">
            <w:pPr>
              <w:rPr>
                <w:rFonts w:ascii="Arial" w:eastAsia="Calibri" w:hAnsi="Arial" w:cs="Arial"/>
                <w:color w:val="000000" w:themeColor="text1"/>
              </w:rPr>
            </w:pPr>
          </w:p>
          <w:p w14:paraId="12AA6D32"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Spotkania/wydarzenia przyczynią się do najskuteczniejszej komunikacji dwukierunkowej, pozwolą na nawiązanie relacji , wesprą budowę zaufania. W wyniku działań komunikacyjnych zwiększy się świadomość mieszkańców o funkcjonowaniu LGD o działaniach realizowanych w ramach LSR.</w:t>
            </w:r>
          </w:p>
        </w:tc>
      </w:tr>
      <w:tr w:rsidR="00876B6E" w:rsidRPr="00927F77" w14:paraId="491AD8D7" w14:textId="77777777" w:rsidTr="00927F77">
        <w:tc>
          <w:tcPr>
            <w:tcW w:w="1092" w:type="dxa"/>
          </w:tcPr>
          <w:p w14:paraId="3E040782" w14:textId="77777777" w:rsidR="00876B6E" w:rsidRPr="00927F77" w:rsidRDefault="00876B6E" w:rsidP="00876B6E">
            <w:pPr>
              <w:rPr>
                <w:rFonts w:ascii="Arial" w:eastAsia="Calibri" w:hAnsi="Arial" w:cs="Arial"/>
              </w:rPr>
            </w:pPr>
            <w:r w:rsidRPr="00927F77">
              <w:rPr>
                <w:rFonts w:ascii="Arial" w:eastAsia="Calibri" w:hAnsi="Arial" w:cs="Arial"/>
              </w:rPr>
              <w:lastRenderedPageBreak/>
              <w:t>2016-2020</w:t>
            </w:r>
          </w:p>
        </w:tc>
        <w:tc>
          <w:tcPr>
            <w:tcW w:w="2220" w:type="dxa"/>
          </w:tcPr>
          <w:p w14:paraId="3BA0E7DC" w14:textId="77777777" w:rsidR="00876B6E" w:rsidRPr="00927F77" w:rsidRDefault="00876B6E" w:rsidP="00876B6E">
            <w:pPr>
              <w:rPr>
                <w:rFonts w:ascii="Arial" w:eastAsia="Calibri" w:hAnsi="Arial" w:cs="Arial"/>
              </w:rPr>
            </w:pPr>
            <w:r w:rsidRPr="00927F77">
              <w:rPr>
                <w:rFonts w:ascii="Arial" w:eastAsia="Calibri" w:hAnsi="Arial" w:cs="Arial"/>
              </w:rPr>
              <w:t>Cel. 1 Rozpowszechnianie informacji o przeprowadzonych konkursach, zasadach przyznawania pomocy, kryteriach oceny i zasadach wyboru operacji przez LGD</w:t>
            </w:r>
          </w:p>
        </w:tc>
        <w:tc>
          <w:tcPr>
            <w:tcW w:w="2062" w:type="dxa"/>
          </w:tcPr>
          <w:p w14:paraId="26EBB066" w14:textId="77777777" w:rsidR="00876B6E" w:rsidRPr="00927F77" w:rsidRDefault="00876B6E" w:rsidP="00876B6E">
            <w:pPr>
              <w:rPr>
                <w:rFonts w:ascii="Arial" w:eastAsia="Calibri" w:hAnsi="Arial" w:cs="Arial"/>
              </w:rPr>
            </w:pPr>
            <w:r w:rsidRPr="00927F77">
              <w:rPr>
                <w:rFonts w:ascii="Arial" w:eastAsia="Calibri" w:hAnsi="Arial" w:cs="Arial"/>
              </w:rPr>
              <w:t>Szkolenia dla mieszkańców</w:t>
            </w:r>
          </w:p>
        </w:tc>
        <w:tc>
          <w:tcPr>
            <w:tcW w:w="2062" w:type="dxa"/>
          </w:tcPr>
          <w:p w14:paraId="3ADB0BDA" w14:textId="77777777" w:rsidR="00876B6E" w:rsidRPr="00927F77" w:rsidRDefault="00876B6E" w:rsidP="00876B6E">
            <w:pPr>
              <w:rPr>
                <w:rFonts w:ascii="Arial" w:eastAsia="Calibri" w:hAnsi="Arial" w:cs="Arial"/>
              </w:rPr>
            </w:pPr>
            <w:r w:rsidRPr="00927F77">
              <w:rPr>
                <w:rFonts w:ascii="Arial" w:eastAsia="Calibri" w:hAnsi="Arial" w:cs="Arial"/>
              </w:rPr>
              <w:t xml:space="preserve">-przyszli wnioskodawcy w ramach LSR w tym grupy </w:t>
            </w:r>
            <w:proofErr w:type="spellStart"/>
            <w:r w:rsidRPr="00927F77">
              <w:rPr>
                <w:rFonts w:ascii="Arial" w:eastAsia="Calibri" w:hAnsi="Arial" w:cs="Arial"/>
              </w:rPr>
              <w:t>defaworyzowane</w:t>
            </w:r>
            <w:proofErr w:type="spellEnd"/>
          </w:p>
        </w:tc>
        <w:tc>
          <w:tcPr>
            <w:tcW w:w="3348" w:type="dxa"/>
          </w:tcPr>
          <w:p w14:paraId="00627906" w14:textId="77777777" w:rsidR="00876B6E" w:rsidRPr="00927F77" w:rsidRDefault="00876B6E" w:rsidP="00876B6E">
            <w:pPr>
              <w:rPr>
                <w:rFonts w:ascii="Arial" w:eastAsia="Calibri" w:hAnsi="Arial" w:cs="Arial"/>
              </w:rPr>
            </w:pPr>
            <w:r w:rsidRPr="00927F77">
              <w:rPr>
                <w:rFonts w:ascii="Arial" w:eastAsia="Calibri" w:hAnsi="Arial" w:cs="Arial"/>
              </w:rPr>
              <w:t>- wykłady, warsztaty, materiały szkoleniowe</w:t>
            </w:r>
          </w:p>
        </w:tc>
        <w:tc>
          <w:tcPr>
            <w:tcW w:w="1818" w:type="dxa"/>
          </w:tcPr>
          <w:p w14:paraId="5CC991F3" w14:textId="77777777" w:rsidR="00876B6E" w:rsidRPr="00927F77" w:rsidRDefault="00876B6E" w:rsidP="00876B6E">
            <w:pPr>
              <w:rPr>
                <w:rFonts w:ascii="Arial" w:eastAsia="Calibri" w:hAnsi="Arial" w:cs="Arial"/>
              </w:rPr>
            </w:pPr>
            <w:r w:rsidRPr="00927F77">
              <w:rPr>
                <w:rFonts w:ascii="Arial" w:eastAsia="Calibri" w:hAnsi="Arial" w:cs="Arial"/>
              </w:rPr>
              <w:t>Liczba szkoleń dla mieszkańców – 10 sztuk</w:t>
            </w:r>
          </w:p>
          <w:p w14:paraId="3BF10F04" w14:textId="77777777" w:rsidR="00876B6E" w:rsidRPr="00927F77" w:rsidRDefault="00876B6E" w:rsidP="00876B6E">
            <w:pPr>
              <w:rPr>
                <w:rFonts w:ascii="Arial" w:eastAsia="Calibri" w:hAnsi="Arial" w:cs="Arial"/>
              </w:rPr>
            </w:pPr>
          </w:p>
          <w:p w14:paraId="29D9D85B" w14:textId="77777777" w:rsidR="00876B6E" w:rsidRPr="00927F77" w:rsidRDefault="00876B6E" w:rsidP="00876B6E">
            <w:pPr>
              <w:rPr>
                <w:rFonts w:ascii="Arial" w:eastAsia="Calibri" w:hAnsi="Arial" w:cs="Arial"/>
              </w:rPr>
            </w:pPr>
          </w:p>
        </w:tc>
        <w:tc>
          <w:tcPr>
            <w:tcW w:w="3239" w:type="dxa"/>
          </w:tcPr>
          <w:p w14:paraId="254DF4F9" w14:textId="77777777" w:rsidR="00876B6E" w:rsidRPr="00927F77" w:rsidRDefault="00876B6E" w:rsidP="00876B6E">
            <w:pPr>
              <w:rPr>
                <w:rFonts w:ascii="Arial" w:eastAsia="Calibri" w:hAnsi="Arial" w:cs="Arial"/>
              </w:rPr>
            </w:pPr>
            <w:r w:rsidRPr="00927F77">
              <w:rPr>
                <w:rFonts w:ascii="Arial" w:eastAsia="Calibri" w:hAnsi="Arial" w:cs="Arial"/>
              </w:rPr>
              <w:t>W wyniku zastosowania środka przekazu w szkoleniach weźmie udział 243 osoby.</w:t>
            </w:r>
          </w:p>
          <w:p w14:paraId="3ABBCD19" w14:textId="77777777" w:rsidR="00876B6E" w:rsidRPr="00927F77" w:rsidRDefault="00876B6E" w:rsidP="00876B6E">
            <w:pPr>
              <w:rPr>
                <w:rFonts w:ascii="Arial" w:eastAsia="Calibri" w:hAnsi="Arial" w:cs="Arial"/>
              </w:rPr>
            </w:pPr>
          </w:p>
          <w:p w14:paraId="51B80D5A" w14:textId="77777777" w:rsidR="00876B6E" w:rsidRPr="00927F77" w:rsidRDefault="00876B6E" w:rsidP="00876B6E">
            <w:pPr>
              <w:rPr>
                <w:rFonts w:ascii="Arial" w:eastAsia="Calibri" w:hAnsi="Arial" w:cs="Arial"/>
              </w:rPr>
            </w:pPr>
            <w:r w:rsidRPr="00927F77">
              <w:rPr>
                <w:rFonts w:ascii="Arial" w:eastAsia="Calibri" w:hAnsi="Arial" w:cs="Arial"/>
              </w:rPr>
              <w:t xml:space="preserve">80% uczestników w ankietach satysfakcji wyrazi swoje zadowolenie  jakości przeprowadzonych szkoleń </w:t>
            </w:r>
          </w:p>
          <w:p w14:paraId="1CE5044C" w14:textId="77777777" w:rsidR="00876B6E" w:rsidRPr="00927F77" w:rsidRDefault="00876B6E" w:rsidP="00876B6E">
            <w:pPr>
              <w:rPr>
                <w:rFonts w:ascii="Arial" w:eastAsia="Calibri" w:hAnsi="Arial" w:cs="Arial"/>
              </w:rPr>
            </w:pPr>
          </w:p>
          <w:p w14:paraId="18E29FD8" w14:textId="77777777" w:rsidR="00876B6E" w:rsidRPr="00927F77" w:rsidRDefault="00876B6E" w:rsidP="00876B6E">
            <w:pPr>
              <w:rPr>
                <w:rFonts w:ascii="Arial" w:eastAsia="Calibri" w:hAnsi="Arial" w:cs="Arial"/>
              </w:rPr>
            </w:pPr>
            <w:r w:rsidRPr="00927F77">
              <w:rPr>
                <w:rFonts w:ascii="Arial" w:eastAsia="Calibri" w:hAnsi="Arial" w:cs="Arial"/>
              </w:rPr>
              <w:t>Szkolenia zagwarantują równy poziom wiedzy na temat wypełniania formularzy wniosków oraz zobowiązania wynikające z umowy pomiędzy wnioskodawcą a Urzędem Marszałkowskim, LGD Pałuki – Wspólna Sprawa</w:t>
            </w:r>
          </w:p>
        </w:tc>
      </w:tr>
      <w:tr w:rsidR="00876B6E" w:rsidRPr="00927F77" w14:paraId="497813C2" w14:textId="77777777" w:rsidTr="00927F77">
        <w:tc>
          <w:tcPr>
            <w:tcW w:w="1092" w:type="dxa"/>
          </w:tcPr>
          <w:p w14:paraId="25FD92DD" w14:textId="77777777" w:rsidR="00876B6E" w:rsidRPr="00927F77" w:rsidRDefault="00876B6E" w:rsidP="00876B6E">
            <w:pPr>
              <w:rPr>
                <w:rFonts w:ascii="Arial" w:eastAsia="Calibri" w:hAnsi="Arial" w:cs="Arial"/>
              </w:rPr>
            </w:pPr>
            <w:r w:rsidRPr="00927F77">
              <w:rPr>
                <w:rFonts w:ascii="Arial" w:eastAsia="Calibri" w:hAnsi="Arial" w:cs="Arial"/>
              </w:rPr>
              <w:t>2016-2020</w:t>
            </w:r>
          </w:p>
        </w:tc>
        <w:tc>
          <w:tcPr>
            <w:tcW w:w="2220" w:type="dxa"/>
          </w:tcPr>
          <w:p w14:paraId="0BF7EB33" w14:textId="77777777" w:rsidR="00876B6E" w:rsidRPr="00927F77" w:rsidRDefault="00876B6E" w:rsidP="00876B6E">
            <w:pPr>
              <w:rPr>
                <w:rFonts w:ascii="Arial" w:eastAsia="Calibri" w:hAnsi="Arial" w:cs="Arial"/>
              </w:rPr>
            </w:pPr>
            <w:r w:rsidRPr="00927F77">
              <w:rPr>
                <w:rFonts w:ascii="Arial" w:eastAsia="Calibri" w:hAnsi="Arial" w:cs="Arial"/>
              </w:rPr>
              <w:t xml:space="preserve"> Cel. 1 Rozpowszechnianie informacji o </w:t>
            </w:r>
            <w:r w:rsidRPr="00927F77">
              <w:rPr>
                <w:rFonts w:ascii="Arial" w:eastAsia="Calibri" w:hAnsi="Arial" w:cs="Arial"/>
              </w:rPr>
              <w:lastRenderedPageBreak/>
              <w:t xml:space="preserve">przeprowadzonych konkursach, zasadach przyznawania pomocy, kryteriach oceny i zasadach wyboru operacji przez LGD, </w:t>
            </w:r>
          </w:p>
          <w:p w14:paraId="4106BEDF" w14:textId="77777777" w:rsidR="00876B6E" w:rsidRPr="00927F77" w:rsidRDefault="00876B6E" w:rsidP="00876B6E">
            <w:pPr>
              <w:rPr>
                <w:rFonts w:ascii="Arial" w:eastAsia="Calibri" w:hAnsi="Arial" w:cs="Arial"/>
              </w:rPr>
            </w:pPr>
          </w:p>
        </w:tc>
        <w:tc>
          <w:tcPr>
            <w:tcW w:w="2062" w:type="dxa"/>
          </w:tcPr>
          <w:p w14:paraId="3AD5457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Szkolenia wewnętrzne</w:t>
            </w:r>
          </w:p>
        </w:tc>
        <w:tc>
          <w:tcPr>
            <w:tcW w:w="2062" w:type="dxa"/>
          </w:tcPr>
          <w:p w14:paraId="22D6682E" w14:textId="77777777" w:rsidR="00876B6E" w:rsidRPr="00927F77" w:rsidRDefault="00876B6E" w:rsidP="00876B6E">
            <w:pPr>
              <w:rPr>
                <w:rFonts w:ascii="Arial" w:eastAsia="Calibri" w:hAnsi="Arial" w:cs="Arial"/>
              </w:rPr>
            </w:pPr>
            <w:r w:rsidRPr="00927F77">
              <w:rPr>
                <w:rFonts w:ascii="Arial" w:eastAsia="Calibri" w:hAnsi="Arial" w:cs="Arial"/>
              </w:rPr>
              <w:t xml:space="preserve">Członkowie Rady, Członkowie </w:t>
            </w:r>
            <w:r w:rsidRPr="00927F77">
              <w:rPr>
                <w:rFonts w:ascii="Arial" w:eastAsia="Calibri" w:hAnsi="Arial" w:cs="Arial"/>
              </w:rPr>
              <w:lastRenderedPageBreak/>
              <w:t>Zarządu, pracownicy biura</w:t>
            </w:r>
          </w:p>
        </w:tc>
        <w:tc>
          <w:tcPr>
            <w:tcW w:w="3348" w:type="dxa"/>
          </w:tcPr>
          <w:p w14:paraId="16677BEA" w14:textId="77777777" w:rsidR="00876B6E" w:rsidRPr="00927F77" w:rsidRDefault="00876B6E" w:rsidP="00876B6E">
            <w:pPr>
              <w:rPr>
                <w:rFonts w:ascii="Arial" w:eastAsia="Calibri" w:hAnsi="Arial" w:cs="Arial"/>
              </w:rPr>
            </w:pPr>
            <w:r w:rsidRPr="00927F77">
              <w:rPr>
                <w:rFonts w:ascii="Arial" w:eastAsia="Calibri" w:hAnsi="Arial" w:cs="Arial"/>
              </w:rPr>
              <w:lastRenderedPageBreak/>
              <w:t>wykłady, warsztaty, materiały szkoleniowe</w:t>
            </w:r>
          </w:p>
        </w:tc>
        <w:tc>
          <w:tcPr>
            <w:tcW w:w="1818" w:type="dxa"/>
          </w:tcPr>
          <w:p w14:paraId="34E46C6A" w14:textId="77777777" w:rsidR="00876B6E" w:rsidRPr="00927F77" w:rsidRDefault="00876B6E" w:rsidP="00876B6E">
            <w:pPr>
              <w:rPr>
                <w:rFonts w:ascii="Arial" w:eastAsia="Calibri" w:hAnsi="Arial" w:cs="Arial"/>
                <w:strike/>
              </w:rPr>
            </w:pPr>
          </w:p>
          <w:p w14:paraId="3A1FF4D3" w14:textId="77777777" w:rsidR="00876B6E" w:rsidRPr="00927F77" w:rsidRDefault="00876B6E" w:rsidP="00876B6E">
            <w:pPr>
              <w:rPr>
                <w:rFonts w:ascii="Arial" w:eastAsia="Calibri" w:hAnsi="Arial" w:cs="Arial"/>
              </w:rPr>
            </w:pPr>
            <w:r w:rsidRPr="00927F77">
              <w:rPr>
                <w:rFonts w:ascii="Arial" w:eastAsia="Calibri" w:hAnsi="Arial" w:cs="Arial"/>
              </w:rPr>
              <w:t xml:space="preserve">Liczba osobodni szkoleń dla </w:t>
            </w:r>
            <w:r w:rsidRPr="00927F77">
              <w:rPr>
                <w:rFonts w:ascii="Arial" w:eastAsia="Calibri" w:hAnsi="Arial" w:cs="Arial"/>
              </w:rPr>
              <w:lastRenderedPageBreak/>
              <w:t xml:space="preserve">pracowników  i organów LGD - 76 </w:t>
            </w:r>
          </w:p>
        </w:tc>
        <w:tc>
          <w:tcPr>
            <w:tcW w:w="3239" w:type="dxa"/>
          </w:tcPr>
          <w:p w14:paraId="5BC1CEE4" w14:textId="77777777" w:rsidR="00876B6E" w:rsidRPr="00927F77" w:rsidRDefault="00876B6E" w:rsidP="00876B6E">
            <w:pPr>
              <w:rPr>
                <w:rFonts w:ascii="Arial" w:eastAsia="Calibri" w:hAnsi="Arial" w:cs="Arial"/>
              </w:rPr>
            </w:pPr>
          </w:p>
          <w:p w14:paraId="352AE3F6" w14:textId="77777777" w:rsidR="00876B6E" w:rsidRPr="00927F77" w:rsidRDefault="00876B6E" w:rsidP="00876B6E">
            <w:pPr>
              <w:rPr>
                <w:rFonts w:ascii="Arial" w:eastAsia="Calibri" w:hAnsi="Arial" w:cs="Arial"/>
              </w:rPr>
            </w:pPr>
            <w:r w:rsidRPr="00927F77">
              <w:rPr>
                <w:rFonts w:ascii="Arial" w:eastAsia="Calibri" w:hAnsi="Arial" w:cs="Arial"/>
              </w:rPr>
              <w:t xml:space="preserve">Szkolenia zagwarantują równy poziom wiedzy na temat oceny </w:t>
            </w:r>
            <w:r w:rsidRPr="00927F77">
              <w:rPr>
                <w:rFonts w:ascii="Arial" w:eastAsia="Calibri" w:hAnsi="Arial" w:cs="Arial"/>
              </w:rPr>
              <w:lastRenderedPageBreak/>
              <w:t>wniosków wszystkim członkom Rady, ułatwią weryfikację wniosków.</w:t>
            </w:r>
          </w:p>
        </w:tc>
      </w:tr>
      <w:tr w:rsidR="00876B6E" w:rsidRPr="00927F77" w14:paraId="33CB3B04" w14:textId="77777777" w:rsidTr="00927F77">
        <w:tc>
          <w:tcPr>
            <w:tcW w:w="1092" w:type="dxa"/>
          </w:tcPr>
          <w:p w14:paraId="1E9AC69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2016-2022</w:t>
            </w:r>
          </w:p>
        </w:tc>
        <w:tc>
          <w:tcPr>
            <w:tcW w:w="2220" w:type="dxa"/>
          </w:tcPr>
          <w:p w14:paraId="32C0F216" w14:textId="77777777" w:rsidR="00876B6E" w:rsidRPr="00927F77" w:rsidRDefault="00876B6E" w:rsidP="00876B6E">
            <w:pPr>
              <w:rPr>
                <w:rFonts w:ascii="Arial" w:eastAsia="Calibri" w:hAnsi="Arial" w:cs="Arial"/>
              </w:rPr>
            </w:pPr>
            <w:r w:rsidRPr="00927F77">
              <w:rPr>
                <w:rFonts w:ascii="Arial" w:eastAsia="Calibri" w:hAnsi="Arial" w:cs="Arial"/>
              </w:rPr>
              <w:t>Rozpowszechnianie informacji o przeprowadzonych konkursach, zasadach przyznawania pomocy, kryteriach oceny i zasadach wyboru operacji przez LGD</w:t>
            </w:r>
          </w:p>
        </w:tc>
        <w:tc>
          <w:tcPr>
            <w:tcW w:w="2062" w:type="dxa"/>
          </w:tcPr>
          <w:p w14:paraId="2F13F30F" w14:textId="77777777" w:rsidR="00876B6E" w:rsidRPr="00927F77" w:rsidRDefault="00876B6E" w:rsidP="00876B6E">
            <w:pPr>
              <w:rPr>
                <w:rFonts w:ascii="Arial" w:eastAsia="Calibri" w:hAnsi="Arial" w:cs="Arial"/>
              </w:rPr>
            </w:pPr>
            <w:r w:rsidRPr="00927F77">
              <w:rPr>
                <w:rFonts w:ascii="Arial" w:eastAsia="Calibri" w:hAnsi="Arial" w:cs="Arial"/>
              </w:rPr>
              <w:t>Doradztwo indywidualne</w:t>
            </w:r>
          </w:p>
        </w:tc>
        <w:tc>
          <w:tcPr>
            <w:tcW w:w="2062" w:type="dxa"/>
          </w:tcPr>
          <w:p w14:paraId="2B6061B7" w14:textId="77777777" w:rsidR="00876B6E" w:rsidRPr="00927F77" w:rsidRDefault="00876B6E" w:rsidP="00876B6E">
            <w:pPr>
              <w:rPr>
                <w:rFonts w:ascii="Arial" w:eastAsia="Calibri" w:hAnsi="Arial" w:cs="Arial"/>
              </w:rPr>
            </w:pPr>
            <w:r w:rsidRPr="00927F77">
              <w:rPr>
                <w:rFonts w:ascii="Arial" w:eastAsia="Calibri" w:hAnsi="Arial" w:cs="Arial"/>
              </w:rPr>
              <w:t xml:space="preserve">- przyszli wnioskodawcy w ramach LSR w tym grupy </w:t>
            </w:r>
            <w:proofErr w:type="spellStart"/>
            <w:r w:rsidRPr="00927F77">
              <w:rPr>
                <w:rFonts w:ascii="Arial" w:eastAsia="Calibri" w:hAnsi="Arial" w:cs="Arial"/>
              </w:rPr>
              <w:t>defaworyzowane</w:t>
            </w:r>
            <w:proofErr w:type="spellEnd"/>
            <w:r w:rsidRPr="00927F77">
              <w:rPr>
                <w:rFonts w:ascii="Arial" w:eastAsia="Calibri" w:hAnsi="Arial" w:cs="Arial"/>
              </w:rPr>
              <w:t xml:space="preserve"> oraz społeczność lokalna</w:t>
            </w:r>
          </w:p>
        </w:tc>
        <w:tc>
          <w:tcPr>
            <w:tcW w:w="3348" w:type="dxa"/>
          </w:tcPr>
          <w:p w14:paraId="2B916619" w14:textId="77777777" w:rsidR="00876B6E" w:rsidRPr="00927F77" w:rsidRDefault="00876B6E" w:rsidP="00876B6E">
            <w:pPr>
              <w:rPr>
                <w:rFonts w:ascii="Arial" w:eastAsia="Calibri" w:hAnsi="Arial" w:cs="Arial"/>
              </w:rPr>
            </w:pPr>
            <w:r w:rsidRPr="00927F77">
              <w:rPr>
                <w:rFonts w:ascii="Arial" w:eastAsia="Calibri" w:hAnsi="Arial" w:cs="Arial"/>
              </w:rPr>
              <w:t>- rozmowa indywidualna, broszura informacyjna,</w:t>
            </w:r>
          </w:p>
        </w:tc>
        <w:tc>
          <w:tcPr>
            <w:tcW w:w="1818" w:type="dxa"/>
          </w:tcPr>
          <w:p w14:paraId="6CF0AD1F" w14:textId="77777777" w:rsidR="00876B6E" w:rsidRPr="00927F77" w:rsidRDefault="00876B6E" w:rsidP="00876B6E">
            <w:pPr>
              <w:rPr>
                <w:rFonts w:ascii="Arial" w:eastAsia="Calibri" w:hAnsi="Arial" w:cs="Arial"/>
              </w:rPr>
            </w:pPr>
            <w:r w:rsidRPr="00927F77">
              <w:rPr>
                <w:rFonts w:ascii="Arial" w:eastAsia="Calibri" w:hAnsi="Arial" w:cs="Arial"/>
                <w:color w:val="000000" w:themeColor="text1"/>
              </w:rPr>
              <w:t xml:space="preserve">Liczba podmiotów, którym udzielono indywidualnego doradztwa - 250 </w:t>
            </w:r>
          </w:p>
        </w:tc>
        <w:tc>
          <w:tcPr>
            <w:tcW w:w="3239" w:type="dxa"/>
          </w:tcPr>
          <w:p w14:paraId="682E68BC" w14:textId="33392F82" w:rsidR="00876B6E" w:rsidRPr="00927F77" w:rsidRDefault="00876B6E" w:rsidP="00876B6E">
            <w:pPr>
              <w:rPr>
                <w:rFonts w:ascii="Arial" w:eastAsia="Calibri" w:hAnsi="Arial" w:cs="Arial"/>
              </w:rPr>
            </w:pPr>
            <w:r w:rsidRPr="00927F77">
              <w:rPr>
                <w:rFonts w:ascii="Arial" w:eastAsia="Calibri" w:hAnsi="Arial" w:cs="Arial"/>
              </w:rPr>
              <w:t>W wyniku zastosowania środka przekazu 110 podmiotów, otrzyma wsparcie po uprzednim udzieleniu indywidualnego doradztwa w zakresie ubiegania się o wsparcie na realizacją LSR świadczonego w biurze LGD.</w:t>
            </w:r>
            <w:r w:rsidRPr="00927F77">
              <w:rPr>
                <w:rFonts w:ascii="Arial" w:eastAsia="Calibri" w:hAnsi="Arial" w:cs="Arial"/>
              </w:rPr>
              <w:br/>
              <w:t>-liczba osób zadowolonych z udzielonego doradztwa – min. 80% osób, którym udzielono doradztwa (weryfikacja, oświadczenia z udzielonego doradztwa, ankieta satysfakcji)</w:t>
            </w:r>
          </w:p>
          <w:p w14:paraId="5774D27B" w14:textId="77777777" w:rsidR="00876B6E" w:rsidRPr="00927F77" w:rsidRDefault="00876B6E" w:rsidP="00876B6E">
            <w:pPr>
              <w:rPr>
                <w:rFonts w:ascii="Arial" w:eastAsia="Calibri" w:hAnsi="Arial" w:cs="Arial"/>
              </w:rPr>
            </w:pPr>
          </w:p>
          <w:p w14:paraId="37BB9EE3" w14:textId="77777777" w:rsidR="00876B6E" w:rsidRPr="00927F77" w:rsidRDefault="00876B6E" w:rsidP="00876B6E">
            <w:pPr>
              <w:rPr>
                <w:rFonts w:ascii="Arial" w:eastAsia="Calibri" w:hAnsi="Arial" w:cs="Arial"/>
              </w:rPr>
            </w:pPr>
            <w:r w:rsidRPr="00927F77">
              <w:rPr>
                <w:rFonts w:ascii="Arial" w:eastAsia="Calibri" w:hAnsi="Arial" w:cs="Arial"/>
              </w:rPr>
              <w:t>Doradztwo indywidualne  pozwolą na przeprowadzenie najskuteczniejszej komunikacji dwukierunkowej, pozwolą na nawiązanie relacji i wesprą budowanie zaufania.</w:t>
            </w:r>
          </w:p>
        </w:tc>
      </w:tr>
      <w:tr w:rsidR="00876B6E" w:rsidRPr="00927F77" w14:paraId="315EFC39" w14:textId="77777777" w:rsidTr="00927F77">
        <w:tc>
          <w:tcPr>
            <w:tcW w:w="1092" w:type="dxa"/>
          </w:tcPr>
          <w:p w14:paraId="16A3C60C" w14:textId="77777777" w:rsidR="00876B6E" w:rsidRPr="00927F77" w:rsidRDefault="00876B6E" w:rsidP="00876B6E">
            <w:pPr>
              <w:rPr>
                <w:rFonts w:ascii="Arial" w:eastAsia="Calibri" w:hAnsi="Arial" w:cs="Arial"/>
              </w:rPr>
            </w:pPr>
            <w:r w:rsidRPr="00927F77">
              <w:rPr>
                <w:rFonts w:ascii="Arial" w:eastAsia="Calibri" w:hAnsi="Arial" w:cs="Arial"/>
              </w:rPr>
              <w:t>II połowa 2016</w:t>
            </w:r>
          </w:p>
          <w:p w14:paraId="23F179AD" w14:textId="77777777" w:rsidR="00876B6E" w:rsidRPr="00927F77" w:rsidRDefault="00876B6E" w:rsidP="00876B6E">
            <w:pPr>
              <w:rPr>
                <w:rFonts w:ascii="Arial" w:eastAsia="Calibri" w:hAnsi="Arial" w:cs="Arial"/>
              </w:rPr>
            </w:pPr>
            <w:r w:rsidRPr="00927F77">
              <w:rPr>
                <w:rFonts w:ascii="Arial" w:eastAsia="Calibri" w:hAnsi="Arial" w:cs="Arial"/>
              </w:rPr>
              <w:t>I połowa 2017</w:t>
            </w:r>
          </w:p>
          <w:p w14:paraId="01D5A7FC" w14:textId="77777777" w:rsidR="00876B6E" w:rsidRPr="00927F77" w:rsidRDefault="00876B6E" w:rsidP="00876B6E">
            <w:pPr>
              <w:rPr>
                <w:rFonts w:ascii="Arial" w:eastAsia="Calibri" w:hAnsi="Arial" w:cs="Arial"/>
              </w:rPr>
            </w:pPr>
            <w:r w:rsidRPr="00927F77">
              <w:rPr>
                <w:rFonts w:ascii="Arial" w:eastAsia="Calibri" w:hAnsi="Arial" w:cs="Arial"/>
              </w:rPr>
              <w:lastRenderedPageBreak/>
              <w:t>I połowa 2018</w:t>
            </w:r>
          </w:p>
          <w:p w14:paraId="7C9A229E" w14:textId="77777777" w:rsidR="00876B6E" w:rsidRPr="00927F77" w:rsidRDefault="00876B6E" w:rsidP="00876B6E">
            <w:pPr>
              <w:rPr>
                <w:rFonts w:ascii="Arial" w:eastAsia="Calibri" w:hAnsi="Arial" w:cs="Arial"/>
              </w:rPr>
            </w:pPr>
            <w:r w:rsidRPr="00927F77">
              <w:rPr>
                <w:rFonts w:ascii="Arial" w:eastAsia="Calibri" w:hAnsi="Arial" w:cs="Arial"/>
              </w:rPr>
              <w:t>I połowa 2019</w:t>
            </w:r>
          </w:p>
          <w:p w14:paraId="402F10D2" w14:textId="77777777" w:rsidR="00876B6E" w:rsidRPr="00927F77" w:rsidRDefault="00876B6E" w:rsidP="00876B6E">
            <w:pPr>
              <w:rPr>
                <w:rFonts w:ascii="Arial" w:eastAsia="Calibri" w:hAnsi="Arial" w:cs="Arial"/>
              </w:rPr>
            </w:pPr>
            <w:r w:rsidRPr="00927F77">
              <w:rPr>
                <w:rFonts w:ascii="Arial" w:eastAsia="Calibri" w:hAnsi="Arial" w:cs="Arial"/>
              </w:rPr>
              <w:t>I połowa 2021</w:t>
            </w:r>
          </w:p>
        </w:tc>
        <w:tc>
          <w:tcPr>
            <w:tcW w:w="2220" w:type="dxa"/>
          </w:tcPr>
          <w:p w14:paraId="68A517C9" w14:textId="77777777" w:rsidR="00876B6E" w:rsidRPr="00927F77" w:rsidRDefault="00876B6E" w:rsidP="00876B6E">
            <w:pPr>
              <w:rPr>
                <w:rFonts w:ascii="Arial" w:eastAsia="Calibri" w:hAnsi="Arial" w:cs="Arial"/>
              </w:rPr>
            </w:pPr>
            <w:r w:rsidRPr="00927F77">
              <w:rPr>
                <w:rFonts w:ascii="Arial" w:eastAsia="Calibri" w:hAnsi="Arial" w:cs="Arial"/>
              </w:rPr>
              <w:lastRenderedPageBreak/>
              <w:t>Cel. 2 Rozpowszechnianie informacji o funkcjonowaniu i działalności LGD.</w:t>
            </w:r>
          </w:p>
        </w:tc>
        <w:tc>
          <w:tcPr>
            <w:tcW w:w="2062" w:type="dxa"/>
          </w:tcPr>
          <w:p w14:paraId="208E6F82" w14:textId="77777777" w:rsidR="00876B6E" w:rsidRPr="00927F77" w:rsidRDefault="00876B6E" w:rsidP="00876B6E">
            <w:pPr>
              <w:rPr>
                <w:rFonts w:ascii="Arial" w:eastAsia="Calibri" w:hAnsi="Arial" w:cs="Arial"/>
              </w:rPr>
            </w:pPr>
            <w:r w:rsidRPr="00927F77">
              <w:rPr>
                <w:rFonts w:ascii="Arial" w:eastAsia="Calibri" w:hAnsi="Arial" w:cs="Arial"/>
              </w:rPr>
              <w:t>Drobne gadżety promocyjne</w:t>
            </w:r>
          </w:p>
          <w:p w14:paraId="1358A0E0" w14:textId="77777777" w:rsidR="00876B6E" w:rsidRPr="00927F77" w:rsidRDefault="00876B6E" w:rsidP="00876B6E">
            <w:pPr>
              <w:rPr>
                <w:rFonts w:ascii="Arial" w:eastAsia="Calibri" w:hAnsi="Arial" w:cs="Arial"/>
              </w:rPr>
            </w:pPr>
          </w:p>
        </w:tc>
        <w:tc>
          <w:tcPr>
            <w:tcW w:w="2062" w:type="dxa"/>
          </w:tcPr>
          <w:p w14:paraId="4A207243" w14:textId="77777777" w:rsidR="00876B6E" w:rsidRPr="00927F77" w:rsidRDefault="00876B6E" w:rsidP="00876B6E">
            <w:pPr>
              <w:rPr>
                <w:rFonts w:ascii="Arial" w:eastAsia="Calibri" w:hAnsi="Arial" w:cs="Arial"/>
              </w:rPr>
            </w:pPr>
            <w:r w:rsidRPr="00927F77">
              <w:rPr>
                <w:rFonts w:ascii="Arial" w:eastAsia="Calibri" w:hAnsi="Arial" w:cs="Arial"/>
              </w:rPr>
              <w:t>- mieszkańcy obszaru LSR</w:t>
            </w:r>
          </w:p>
        </w:tc>
        <w:tc>
          <w:tcPr>
            <w:tcW w:w="3348" w:type="dxa"/>
          </w:tcPr>
          <w:p w14:paraId="59CC59B7" w14:textId="77777777" w:rsidR="00876B6E" w:rsidRPr="00927F77" w:rsidRDefault="00876B6E" w:rsidP="00876B6E">
            <w:pPr>
              <w:rPr>
                <w:rFonts w:ascii="Arial" w:eastAsia="Calibri" w:hAnsi="Arial" w:cs="Arial"/>
              </w:rPr>
            </w:pPr>
            <w:r w:rsidRPr="00927F77">
              <w:rPr>
                <w:rFonts w:ascii="Arial" w:eastAsia="Calibri" w:hAnsi="Arial" w:cs="Arial"/>
              </w:rPr>
              <w:t>- treść umieszczona na materiałach promocyjnych</w:t>
            </w:r>
          </w:p>
        </w:tc>
        <w:tc>
          <w:tcPr>
            <w:tcW w:w="1818" w:type="dxa"/>
          </w:tcPr>
          <w:p w14:paraId="0F9AB878" w14:textId="77777777" w:rsidR="00876B6E" w:rsidRPr="00927F77" w:rsidRDefault="00876B6E" w:rsidP="00876B6E">
            <w:pPr>
              <w:rPr>
                <w:rFonts w:ascii="Arial" w:eastAsia="Calibri" w:hAnsi="Arial" w:cs="Arial"/>
              </w:rPr>
            </w:pPr>
            <w:r w:rsidRPr="00927F77">
              <w:rPr>
                <w:rFonts w:ascii="Arial" w:eastAsia="Calibri" w:hAnsi="Arial" w:cs="Arial"/>
              </w:rPr>
              <w:t xml:space="preserve">Liczba rodzajów gadżetów promocyjnych </w:t>
            </w:r>
          </w:p>
          <w:p w14:paraId="3DA39827" w14:textId="08EA6B13" w:rsidR="00876B6E" w:rsidRPr="00927F77" w:rsidRDefault="00876B6E" w:rsidP="00876B6E">
            <w:pPr>
              <w:rPr>
                <w:rFonts w:ascii="Arial" w:eastAsia="Calibri" w:hAnsi="Arial" w:cs="Arial"/>
              </w:rPr>
            </w:pPr>
            <w:r w:rsidRPr="00927F77">
              <w:rPr>
                <w:rFonts w:ascii="Arial" w:eastAsia="Calibri" w:hAnsi="Arial" w:cs="Arial"/>
              </w:rPr>
              <w:t>- min. 1</w:t>
            </w:r>
            <w:r w:rsidR="00632D82" w:rsidRPr="00927F77">
              <w:rPr>
                <w:rFonts w:ascii="Arial" w:eastAsia="Calibri" w:hAnsi="Arial" w:cs="Arial"/>
              </w:rPr>
              <w:t>4</w:t>
            </w:r>
            <w:r w:rsidRPr="00927F77">
              <w:rPr>
                <w:rFonts w:ascii="Arial" w:eastAsia="Calibri" w:hAnsi="Arial" w:cs="Arial"/>
              </w:rPr>
              <w:t xml:space="preserve"> sztuk</w:t>
            </w:r>
          </w:p>
          <w:p w14:paraId="4810F1B9" w14:textId="77777777" w:rsidR="00876B6E" w:rsidRPr="00927F77" w:rsidRDefault="00876B6E" w:rsidP="00876B6E">
            <w:pPr>
              <w:rPr>
                <w:rFonts w:ascii="Arial" w:eastAsia="Calibri" w:hAnsi="Arial" w:cs="Arial"/>
              </w:rPr>
            </w:pPr>
          </w:p>
          <w:p w14:paraId="4D163314" w14:textId="77777777" w:rsidR="00876B6E" w:rsidRPr="00927F77" w:rsidRDefault="00876B6E" w:rsidP="00876B6E">
            <w:pPr>
              <w:rPr>
                <w:rFonts w:ascii="Arial" w:eastAsia="Calibri" w:hAnsi="Arial" w:cs="Arial"/>
              </w:rPr>
            </w:pPr>
          </w:p>
        </w:tc>
        <w:tc>
          <w:tcPr>
            <w:tcW w:w="3239" w:type="dxa"/>
          </w:tcPr>
          <w:p w14:paraId="67B25D2E" w14:textId="77777777" w:rsidR="00876B6E" w:rsidRPr="00927F77" w:rsidRDefault="00876B6E" w:rsidP="00876B6E">
            <w:pPr>
              <w:rPr>
                <w:rFonts w:ascii="Arial" w:eastAsia="Calibri" w:hAnsi="Arial" w:cs="Arial"/>
              </w:rPr>
            </w:pPr>
            <w:r w:rsidRPr="00927F77">
              <w:rPr>
                <w:rFonts w:ascii="Arial" w:eastAsia="Calibri" w:hAnsi="Arial" w:cs="Arial"/>
              </w:rPr>
              <w:t xml:space="preserve">W wyniku zastosowania środka przekazu 3100 osób zostaną przekazane materiały promocyjne (weryfikacja na podstawie wewnętrznego) </w:t>
            </w:r>
          </w:p>
          <w:p w14:paraId="40ADA286" w14:textId="77777777" w:rsidR="00876B6E" w:rsidRPr="00927F77" w:rsidRDefault="00876B6E" w:rsidP="00876B6E">
            <w:pPr>
              <w:rPr>
                <w:rFonts w:ascii="Arial" w:eastAsia="Calibri" w:hAnsi="Arial" w:cs="Arial"/>
              </w:rPr>
            </w:pPr>
          </w:p>
          <w:p w14:paraId="6040CF56" w14:textId="77777777" w:rsidR="00876B6E" w:rsidRPr="00927F77" w:rsidRDefault="00876B6E" w:rsidP="00876B6E">
            <w:pPr>
              <w:rPr>
                <w:rFonts w:ascii="Arial" w:eastAsia="Calibri" w:hAnsi="Arial" w:cs="Arial"/>
              </w:rPr>
            </w:pPr>
            <w:r w:rsidRPr="00927F77">
              <w:rPr>
                <w:rFonts w:ascii="Arial" w:eastAsia="Calibri" w:hAnsi="Arial" w:cs="Arial"/>
              </w:rPr>
              <w:lastRenderedPageBreak/>
              <w:t>Drobne gadżety promocyjne przyczynią się do rozpoznawalności LGD Pałuki – Wspólna Sprawa, budowania marki, propagowania działań związanych z funduszami unijnymi oraz utożsamienia się z obszarem objętym LSR i chęcią współdziałania na tym obszarze.</w:t>
            </w:r>
          </w:p>
        </w:tc>
      </w:tr>
      <w:tr w:rsidR="00876B6E" w:rsidRPr="00927F77" w14:paraId="59A99219" w14:textId="77777777" w:rsidTr="00927F77">
        <w:tc>
          <w:tcPr>
            <w:tcW w:w="1092" w:type="dxa"/>
          </w:tcPr>
          <w:p w14:paraId="23FED25A"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 I połowa 2016</w:t>
            </w:r>
          </w:p>
        </w:tc>
        <w:tc>
          <w:tcPr>
            <w:tcW w:w="2220" w:type="dxa"/>
          </w:tcPr>
          <w:p w14:paraId="01D890A7" w14:textId="77777777" w:rsidR="00876B6E" w:rsidRPr="00927F77" w:rsidRDefault="00876B6E" w:rsidP="00876B6E">
            <w:pPr>
              <w:rPr>
                <w:rFonts w:ascii="Arial" w:eastAsia="Calibri" w:hAnsi="Arial" w:cs="Arial"/>
              </w:rPr>
            </w:pPr>
            <w:r w:rsidRPr="00927F77">
              <w:rPr>
                <w:rFonts w:ascii="Arial" w:eastAsia="Calibri" w:hAnsi="Arial" w:cs="Arial"/>
              </w:rPr>
              <w:t>Cel. 2 Rozpowszechnianie informacji o funkcjonowaniu i działalności LGD.</w:t>
            </w:r>
          </w:p>
        </w:tc>
        <w:tc>
          <w:tcPr>
            <w:tcW w:w="2062" w:type="dxa"/>
          </w:tcPr>
          <w:p w14:paraId="6C3214DB" w14:textId="77777777" w:rsidR="00876B6E" w:rsidRPr="00927F77" w:rsidRDefault="00876B6E" w:rsidP="00876B6E">
            <w:pPr>
              <w:rPr>
                <w:rFonts w:ascii="Arial" w:eastAsia="Calibri" w:hAnsi="Arial" w:cs="Arial"/>
              </w:rPr>
            </w:pPr>
            <w:r w:rsidRPr="00927F77">
              <w:rPr>
                <w:rFonts w:ascii="Arial" w:eastAsia="Calibri" w:hAnsi="Arial" w:cs="Arial"/>
              </w:rPr>
              <w:t xml:space="preserve">Baner </w:t>
            </w:r>
          </w:p>
        </w:tc>
        <w:tc>
          <w:tcPr>
            <w:tcW w:w="2062" w:type="dxa"/>
          </w:tcPr>
          <w:p w14:paraId="58570C9F" w14:textId="77777777" w:rsidR="00876B6E" w:rsidRPr="00927F77" w:rsidRDefault="00876B6E" w:rsidP="00876B6E">
            <w:pPr>
              <w:rPr>
                <w:rFonts w:ascii="Arial" w:eastAsia="Calibri" w:hAnsi="Arial" w:cs="Arial"/>
              </w:rPr>
            </w:pPr>
            <w:r w:rsidRPr="00927F77">
              <w:rPr>
                <w:rFonts w:ascii="Arial" w:eastAsia="Calibri" w:hAnsi="Arial" w:cs="Arial"/>
              </w:rPr>
              <w:t>- mieszkańcy obszaru LSR</w:t>
            </w:r>
          </w:p>
        </w:tc>
        <w:tc>
          <w:tcPr>
            <w:tcW w:w="3348" w:type="dxa"/>
          </w:tcPr>
          <w:p w14:paraId="1E8C124B" w14:textId="77777777" w:rsidR="00876B6E" w:rsidRPr="00927F77" w:rsidRDefault="00876B6E" w:rsidP="00876B6E">
            <w:pPr>
              <w:rPr>
                <w:rFonts w:ascii="Arial" w:eastAsia="Calibri" w:hAnsi="Arial" w:cs="Arial"/>
              </w:rPr>
            </w:pPr>
            <w:r w:rsidRPr="00927F77">
              <w:rPr>
                <w:rFonts w:ascii="Arial" w:eastAsia="Calibri" w:hAnsi="Arial" w:cs="Arial"/>
              </w:rPr>
              <w:t>- baner promocyjny LGD. Na banerze znajdą się informacje teleadresowe LGD.</w:t>
            </w:r>
          </w:p>
        </w:tc>
        <w:tc>
          <w:tcPr>
            <w:tcW w:w="1818" w:type="dxa"/>
          </w:tcPr>
          <w:p w14:paraId="7EA69B9D" w14:textId="77777777" w:rsidR="00876B6E" w:rsidRPr="00927F77" w:rsidRDefault="00876B6E" w:rsidP="00876B6E">
            <w:pPr>
              <w:rPr>
                <w:rFonts w:ascii="Arial" w:eastAsia="Calibri" w:hAnsi="Arial" w:cs="Arial"/>
              </w:rPr>
            </w:pPr>
            <w:r w:rsidRPr="00927F77">
              <w:rPr>
                <w:rFonts w:ascii="Arial" w:eastAsia="Calibri" w:hAnsi="Arial" w:cs="Arial"/>
              </w:rPr>
              <w:t>Liczba zakupionych banerów – min. 1 sztuka</w:t>
            </w:r>
          </w:p>
        </w:tc>
        <w:tc>
          <w:tcPr>
            <w:tcW w:w="3239" w:type="dxa"/>
          </w:tcPr>
          <w:p w14:paraId="58ACC41B" w14:textId="77777777" w:rsidR="00876B6E" w:rsidRPr="00927F77" w:rsidRDefault="00876B6E" w:rsidP="00876B6E">
            <w:pPr>
              <w:rPr>
                <w:rFonts w:ascii="Arial" w:eastAsia="Calibri" w:hAnsi="Arial" w:cs="Arial"/>
              </w:rPr>
            </w:pPr>
            <w:r w:rsidRPr="00927F77">
              <w:rPr>
                <w:rFonts w:ascii="Arial" w:eastAsia="Calibri" w:hAnsi="Arial" w:cs="Arial"/>
              </w:rPr>
              <w:t xml:space="preserve">Baner będzie wykorzystywany podczas większości naszych działań plenerowych. Z treścią banneru zapoznają się uczestnicy wydarzeń. </w:t>
            </w:r>
          </w:p>
          <w:p w14:paraId="76EC1333" w14:textId="77777777" w:rsidR="00876B6E" w:rsidRPr="00927F77" w:rsidRDefault="00876B6E" w:rsidP="00876B6E">
            <w:pPr>
              <w:rPr>
                <w:rFonts w:ascii="Arial" w:eastAsia="Calibri" w:hAnsi="Arial" w:cs="Arial"/>
              </w:rPr>
            </w:pPr>
            <w:r w:rsidRPr="00927F77">
              <w:rPr>
                <w:rFonts w:ascii="Arial" w:eastAsia="Calibri" w:hAnsi="Arial" w:cs="Arial"/>
              </w:rPr>
              <w:t>Baner przyczyni się do rozpoznawalności LGD Pałuki- Wspólna Sprawa, budowania marki, propagowania działań związanych z funduszami unijnymi oraz utożsamienia się z obszarem objętym LSR i chęcią współdziałania na tym obszarze.</w:t>
            </w:r>
          </w:p>
        </w:tc>
      </w:tr>
      <w:tr w:rsidR="00876B6E" w:rsidRPr="00927F77" w14:paraId="1AC44B0B" w14:textId="77777777" w:rsidTr="00927F77">
        <w:tc>
          <w:tcPr>
            <w:tcW w:w="1092" w:type="dxa"/>
          </w:tcPr>
          <w:p w14:paraId="5956AB9D" w14:textId="77777777" w:rsidR="00876B6E" w:rsidRPr="00927F77" w:rsidRDefault="00876B6E" w:rsidP="00876B6E">
            <w:pPr>
              <w:rPr>
                <w:rFonts w:ascii="Arial" w:eastAsia="Calibri" w:hAnsi="Arial" w:cs="Arial"/>
              </w:rPr>
            </w:pPr>
            <w:r w:rsidRPr="00927F77">
              <w:rPr>
                <w:rFonts w:ascii="Arial" w:eastAsia="Calibri" w:hAnsi="Arial" w:cs="Arial"/>
              </w:rPr>
              <w:t>2016-2023</w:t>
            </w:r>
          </w:p>
        </w:tc>
        <w:tc>
          <w:tcPr>
            <w:tcW w:w="2220" w:type="dxa"/>
          </w:tcPr>
          <w:p w14:paraId="6D027A67" w14:textId="77777777" w:rsidR="00876B6E" w:rsidRPr="00927F77" w:rsidRDefault="00876B6E" w:rsidP="00876B6E">
            <w:pPr>
              <w:rPr>
                <w:rFonts w:ascii="Arial" w:eastAsia="Calibri" w:hAnsi="Arial" w:cs="Arial"/>
              </w:rPr>
            </w:pPr>
            <w:r w:rsidRPr="00927F77">
              <w:rPr>
                <w:rFonts w:ascii="Arial" w:eastAsia="Calibri" w:hAnsi="Arial" w:cs="Arial"/>
              </w:rPr>
              <w:t xml:space="preserve"> Cel. 2 Rozpowszechnianie informacji o funkcjonowaniu i działalności LGD.</w:t>
            </w:r>
          </w:p>
          <w:p w14:paraId="131EAF7E" w14:textId="77777777" w:rsidR="00876B6E" w:rsidRPr="00927F77" w:rsidRDefault="00876B6E" w:rsidP="00876B6E">
            <w:pPr>
              <w:rPr>
                <w:rFonts w:ascii="Arial" w:eastAsia="Calibri" w:hAnsi="Arial" w:cs="Arial"/>
              </w:rPr>
            </w:pPr>
          </w:p>
        </w:tc>
        <w:tc>
          <w:tcPr>
            <w:tcW w:w="2062" w:type="dxa"/>
          </w:tcPr>
          <w:p w14:paraId="1B3F21CF" w14:textId="77777777" w:rsidR="00876B6E" w:rsidRPr="00927F77" w:rsidRDefault="00876B6E" w:rsidP="00876B6E">
            <w:pPr>
              <w:rPr>
                <w:rFonts w:ascii="Arial" w:eastAsia="Calibri" w:hAnsi="Arial" w:cs="Arial"/>
              </w:rPr>
            </w:pPr>
            <w:r w:rsidRPr="00927F77">
              <w:rPr>
                <w:rFonts w:ascii="Arial" w:eastAsia="Calibri" w:hAnsi="Arial" w:cs="Arial"/>
              </w:rPr>
              <w:t>Dyżury konsultacyjne w gminach</w:t>
            </w:r>
          </w:p>
        </w:tc>
        <w:tc>
          <w:tcPr>
            <w:tcW w:w="2062" w:type="dxa"/>
          </w:tcPr>
          <w:p w14:paraId="6000BC0B" w14:textId="77777777" w:rsidR="00876B6E" w:rsidRPr="00927F77" w:rsidRDefault="00876B6E" w:rsidP="00876B6E">
            <w:pPr>
              <w:rPr>
                <w:rFonts w:ascii="Arial" w:eastAsia="Calibri" w:hAnsi="Arial" w:cs="Arial"/>
              </w:rPr>
            </w:pPr>
            <w:r w:rsidRPr="00927F77">
              <w:rPr>
                <w:rFonts w:ascii="Arial" w:eastAsia="Calibri" w:hAnsi="Arial" w:cs="Arial"/>
              </w:rPr>
              <w:t xml:space="preserve">- przyszli wnioskodawcy w ramach LSR w tym grupy </w:t>
            </w:r>
            <w:proofErr w:type="spellStart"/>
            <w:r w:rsidRPr="00927F77">
              <w:rPr>
                <w:rFonts w:ascii="Arial" w:eastAsia="Calibri" w:hAnsi="Arial" w:cs="Arial"/>
              </w:rPr>
              <w:t>defaworyzowane</w:t>
            </w:r>
            <w:proofErr w:type="spellEnd"/>
            <w:r w:rsidRPr="00927F77">
              <w:rPr>
                <w:rFonts w:ascii="Arial" w:eastAsia="Calibri" w:hAnsi="Arial" w:cs="Arial"/>
              </w:rPr>
              <w:t xml:space="preserve"> oraz społeczność lokalna</w:t>
            </w:r>
          </w:p>
        </w:tc>
        <w:tc>
          <w:tcPr>
            <w:tcW w:w="3348" w:type="dxa"/>
          </w:tcPr>
          <w:p w14:paraId="173AD488" w14:textId="77777777" w:rsidR="00876B6E" w:rsidRPr="00927F77" w:rsidRDefault="00876B6E" w:rsidP="00876B6E">
            <w:pPr>
              <w:rPr>
                <w:rFonts w:ascii="Arial" w:eastAsia="Calibri" w:hAnsi="Arial" w:cs="Arial"/>
              </w:rPr>
            </w:pPr>
            <w:r w:rsidRPr="00927F77">
              <w:rPr>
                <w:rFonts w:ascii="Arial" w:eastAsia="Calibri" w:hAnsi="Arial" w:cs="Arial"/>
              </w:rPr>
              <w:t>- rozmowa indywidulana, broszura informacyjna</w:t>
            </w:r>
          </w:p>
        </w:tc>
        <w:tc>
          <w:tcPr>
            <w:tcW w:w="1818" w:type="dxa"/>
          </w:tcPr>
          <w:p w14:paraId="46F8136A" w14:textId="77777777" w:rsidR="00876B6E" w:rsidRPr="00927F77" w:rsidRDefault="00876B6E" w:rsidP="00876B6E">
            <w:pPr>
              <w:rPr>
                <w:rFonts w:ascii="Arial" w:eastAsia="Calibri" w:hAnsi="Arial" w:cs="Arial"/>
              </w:rPr>
            </w:pPr>
            <w:r w:rsidRPr="00927F77">
              <w:rPr>
                <w:rFonts w:ascii="Arial" w:eastAsia="Calibri" w:hAnsi="Arial" w:cs="Arial"/>
              </w:rPr>
              <w:t xml:space="preserve">Liczba godzin udzielonego doradztwa </w:t>
            </w:r>
          </w:p>
          <w:p w14:paraId="360D9137" w14:textId="77777777" w:rsidR="00876B6E" w:rsidRPr="00927F77" w:rsidRDefault="00876B6E" w:rsidP="00876B6E">
            <w:pPr>
              <w:rPr>
                <w:rFonts w:ascii="Arial" w:eastAsia="Calibri" w:hAnsi="Arial" w:cs="Arial"/>
              </w:rPr>
            </w:pPr>
            <w:r w:rsidRPr="00927F77">
              <w:rPr>
                <w:rFonts w:ascii="Arial" w:eastAsia="Calibri" w:hAnsi="Arial" w:cs="Arial"/>
              </w:rPr>
              <w:t xml:space="preserve">min.  1404  godzin </w:t>
            </w:r>
          </w:p>
          <w:p w14:paraId="4188BE4D" w14:textId="77777777" w:rsidR="00876B6E" w:rsidRPr="00927F77" w:rsidRDefault="00876B6E" w:rsidP="00876B6E">
            <w:pPr>
              <w:rPr>
                <w:rFonts w:ascii="Arial" w:eastAsia="Calibri" w:hAnsi="Arial" w:cs="Arial"/>
              </w:rPr>
            </w:pPr>
          </w:p>
          <w:p w14:paraId="35F96937" w14:textId="77777777" w:rsidR="00876B6E" w:rsidRPr="00927F77" w:rsidRDefault="00876B6E" w:rsidP="00876B6E">
            <w:pPr>
              <w:rPr>
                <w:rFonts w:ascii="Arial" w:eastAsia="Calibri" w:hAnsi="Arial" w:cs="Arial"/>
              </w:rPr>
            </w:pPr>
            <w:r w:rsidRPr="00927F77">
              <w:rPr>
                <w:rFonts w:ascii="Arial" w:eastAsia="Calibri" w:hAnsi="Arial" w:cs="Arial"/>
              </w:rPr>
              <w:t xml:space="preserve">- Liczba osób zadowolonych z udzielonego doradztwa </w:t>
            </w:r>
          </w:p>
          <w:p w14:paraId="3C462345" w14:textId="77777777" w:rsidR="00876B6E" w:rsidRPr="00927F77" w:rsidRDefault="00876B6E" w:rsidP="00876B6E">
            <w:pPr>
              <w:rPr>
                <w:rFonts w:ascii="Arial" w:eastAsia="Calibri" w:hAnsi="Arial" w:cs="Arial"/>
              </w:rPr>
            </w:pPr>
          </w:p>
        </w:tc>
        <w:tc>
          <w:tcPr>
            <w:tcW w:w="3239" w:type="dxa"/>
          </w:tcPr>
          <w:p w14:paraId="69C3E20F" w14:textId="77777777" w:rsidR="00876B6E" w:rsidRPr="00927F77" w:rsidRDefault="00876B6E" w:rsidP="00876B6E">
            <w:pPr>
              <w:rPr>
                <w:rFonts w:ascii="Arial" w:eastAsia="Calibri" w:hAnsi="Arial" w:cs="Arial"/>
              </w:rPr>
            </w:pPr>
            <w:r w:rsidRPr="00927F77">
              <w:rPr>
                <w:rFonts w:ascii="Arial" w:eastAsia="Calibri" w:hAnsi="Arial" w:cs="Arial"/>
              </w:rPr>
              <w:t xml:space="preserve">Dyżury konsultacyjne  indywidualne  pozwolą na przeprowadzenie najskuteczniejszej komunikacji dwukierunkowej, pozwolą na nawiązanie relacji i wesprą budowanie zaufania. Dyżury służą promocji stowarzyszenia, budowaniu marki LGD w poszczególnych gminach oraz informowania mieszkańców o możliwości pozyskiwania środków unijnych za pomocą </w:t>
            </w:r>
            <w:r w:rsidRPr="00927F77">
              <w:rPr>
                <w:rFonts w:ascii="Arial" w:eastAsia="Calibri" w:hAnsi="Arial" w:cs="Arial"/>
              </w:rPr>
              <w:lastRenderedPageBreak/>
              <w:t xml:space="preserve">LGD. Efektem działań komunikacyjnych będzie liczba osób zadowolonych z udzielonego doradztwa 256 osób tj. min. 80% osób, którym udzielono doradztwa (weryfikacja na podstawie ankiety satysfakcji) </w:t>
            </w:r>
          </w:p>
        </w:tc>
      </w:tr>
      <w:tr w:rsidR="00876B6E" w:rsidRPr="00927F77" w14:paraId="5CB5E09D" w14:textId="77777777" w:rsidTr="00927F77">
        <w:tc>
          <w:tcPr>
            <w:tcW w:w="1092" w:type="dxa"/>
          </w:tcPr>
          <w:p w14:paraId="5BFF39AA" w14:textId="77777777" w:rsidR="00876B6E" w:rsidRPr="00927F77" w:rsidRDefault="00876B6E" w:rsidP="00876B6E">
            <w:pPr>
              <w:rPr>
                <w:rFonts w:ascii="Arial" w:eastAsia="Calibri" w:hAnsi="Arial" w:cs="Arial"/>
              </w:rPr>
            </w:pPr>
            <w:r w:rsidRPr="00927F77">
              <w:rPr>
                <w:rFonts w:ascii="Arial" w:eastAsia="Calibri" w:hAnsi="Arial" w:cs="Arial"/>
              </w:rPr>
              <w:lastRenderedPageBreak/>
              <w:t>2016-2023</w:t>
            </w:r>
          </w:p>
        </w:tc>
        <w:tc>
          <w:tcPr>
            <w:tcW w:w="2220" w:type="dxa"/>
          </w:tcPr>
          <w:p w14:paraId="69540C57" w14:textId="77777777" w:rsidR="00876B6E" w:rsidRPr="00927F77" w:rsidRDefault="00876B6E" w:rsidP="00876B6E">
            <w:pPr>
              <w:rPr>
                <w:rFonts w:ascii="Arial" w:eastAsia="Calibri" w:hAnsi="Arial" w:cs="Arial"/>
              </w:rPr>
            </w:pPr>
            <w:r w:rsidRPr="00927F77">
              <w:rPr>
                <w:rFonts w:ascii="Arial" w:eastAsia="Calibri" w:hAnsi="Arial" w:cs="Arial"/>
              </w:rPr>
              <w:t>Cel. 3 Rozpowszechnianie informacji o postępach we wdrażaniu LSR.</w:t>
            </w:r>
          </w:p>
        </w:tc>
        <w:tc>
          <w:tcPr>
            <w:tcW w:w="2062" w:type="dxa"/>
          </w:tcPr>
          <w:p w14:paraId="586A60C9" w14:textId="77777777" w:rsidR="00876B6E" w:rsidRPr="00927F77" w:rsidRDefault="00876B6E" w:rsidP="00876B6E">
            <w:pPr>
              <w:rPr>
                <w:rFonts w:ascii="Arial" w:eastAsia="Calibri" w:hAnsi="Arial" w:cs="Arial"/>
              </w:rPr>
            </w:pPr>
            <w:r w:rsidRPr="00927F77">
              <w:rPr>
                <w:rFonts w:ascii="Arial" w:eastAsia="Calibri" w:hAnsi="Arial" w:cs="Arial"/>
              </w:rPr>
              <w:t>Spotkania informacyjne dla członków stowarzyszenia</w:t>
            </w:r>
          </w:p>
        </w:tc>
        <w:tc>
          <w:tcPr>
            <w:tcW w:w="2062" w:type="dxa"/>
          </w:tcPr>
          <w:p w14:paraId="040FF08A" w14:textId="77777777" w:rsidR="00876B6E" w:rsidRPr="00927F77" w:rsidRDefault="00876B6E" w:rsidP="00876B6E">
            <w:pPr>
              <w:rPr>
                <w:rFonts w:ascii="Arial" w:eastAsia="Calibri" w:hAnsi="Arial" w:cs="Arial"/>
              </w:rPr>
            </w:pPr>
            <w:r w:rsidRPr="00927F77">
              <w:rPr>
                <w:rFonts w:ascii="Arial" w:eastAsia="Calibri" w:hAnsi="Arial" w:cs="Arial"/>
              </w:rPr>
              <w:t>- mieszkańcy obszaru LSR</w:t>
            </w:r>
          </w:p>
        </w:tc>
        <w:tc>
          <w:tcPr>
            <w:tcW w:w="3348" w:type="dxa"/>
          </w:tcPr>
          <w:p w14:paraId="728B98B9" w14:textId="77777777" w:rsidR="00876B6E" w:rsidRPr="00927F77" w:rsidRDefault="00876B6E" w:rsidP="00876B6E">
            <w:pPr>
              <w:rPr>
                <w:rFonts w:ascii="Arial" w:eastAsia="Calibri" w:hAnsi="Arial" w:cs="Arial"/>
              </w:rPr>
            </w:pPr>
            <w:r w:rsidRPr="00927F77">
              <w:rPr>
                <w:rFonts w:ascii="Arial" w:eastAsia="Calibri" w:hAnsi="Arial" w:cs="Arial"/>
              </w:rPr>
              <w:t xml:space="preserve">- wykłady, prezentacje </w:t>
            </w:r>
          </w:p>
        </w:tc>
        <w:tc>
          <w:tcPr>
            <w:tcW w:w="1818" w:type="dxa"/>
          </w:tcPr>
          <w:p w14:paraId="706EF30E" w14:textId="77777777" w:rsidR="00876B6E" w:rsidRPr="00927F77" w:rsidRDefault="00876B6E" w:rsidP="00876B6E">
            <w:pPr>
              <w:rPr>
                <w:rFonts w:ascii="Arial" w:eastAsia="Calibri" w:hAnsi="Arial" w:cs="Arial"/>
              </w:rPr>
            </w:pPr>
            <w:r w:rsidRPr="00927F77">
              <w:rPr>
                <w:rFonts w:ascii="Arial" w:eastAsia="Calibri" w:hAnsi="Arial" w:cs="Arial"/>
              </w:rPr>
              <w:t>- liczba spotkań członków stowarzyszenia-  min. 8 sztuk</w:t>
            </w:r>
          </w:p>
          <w:p w14:paraId="6B6F580B" w14:textId="77777777" w:rsidR="00876B6E" w:rsidRPr="00927F77" w:rsidRDefault="00876B6E" w:rsidP="00876B6E">
            <w:pPr>
              <w:rPr>
                <w:rFonts w:ascii="Arial" w:eastAsia="Calibri" w:hAnsi="Arial" w:cs="Arial"/>
              </w:rPr>
            </w:pPr>
            <w:r w:rsidRPr="00927F77">
              <w:rPr>
                <w:rFonts w:ascii="Arial" w:eastAsia="Calibri" w:hAnsi="Arial" w:cs="Arial"/>
              </w:rPr>
              <w:t>- liczba uczestników min. 160 ( weryfikacja na podstawie listy obecności)</w:t>
            </w:r>
          </w:p>
        </w:tc>
        <w:tc>
          <w:tcPr>
            <w:tcW w:w="3239" w:type="dxa"/>
          </w:tcPr>
          <w:p w14:paraId="299196DB" w14:textId="77777777" w:rsidR="00876B6E" w:rsidRPr="00927F77" w:rsidRDefault="00876B6E" w:rsidP="00876B6E">
            <w:pPr>
              <w:rPr>
                <w:rFonts w:ascii="Arial" w:eastAsia="Calibri" w:hAnsi="Arial" w:cs="Arial"/>
              </w:rPr>
            </w:pPr>
            <w:r w:rsidRPr="00927F77">
              <w:rPr>
                <w:rFonts w:ascii="Arial" w:eastAsia="Calibri" w:hAnsi="Arial" w:cs="Arial"/>
              </w:rPr>
              <w:t>Podczas spotkań min. 160 członków zapozna się  z postępami realizacji LSR.</w:t>
            </w:r>
          </w:p>
          <w:p w14:paraId="515528F3" w14:textId="77777777" w:rsidR="00876B6E" w:rsidRPr="00927F77" w:rsidRDefault="00876B6E" w:rsidP="00876B6E">
            <w:pPr>
              <w:rPr>
                <w:rFonts w:ascii="Arial" w:eastAsia="Calibri" w:hAnsi="Arial" w:cs="Arial"/>
              </w:rPr>
            </w:pPr>
            <w:r w:rsidRPr="00927F77">
              <w:rPr>
                <w:rFonts w:ascii="Arial" w:eastAsia="Calibri" w:hAnsi="Arial" w:cs="Arial"/>
              </w:rPr>
              <w:t xml:space="preserve">(weryfikacja na podstawie listy obecności) </w:t>
            </w:r>
          </w:p>
          <w:p w14:paraId="4B10C081" w14:textId="77777777" w:rsidR="00876B6E" w:rsidRPr="00927F77" w:rsidRDefault="00876B6E" w:rsidP="00876B6E">
            <w:pPr>
              <w:rPr>
                <w:rFonts w:ascii="Arial" w:eastAsia="Calibri" w:hAnsi="Arial" w:cs="Arial"/>
              </w:rPr>
            </w:pPr>
          </w:p>
        </w:tc>
      </w:tr>
      <w:tr w:rsidR="00876B6E" w:rsidRPr="00927F77" w14:paraId="26A2546A" w14:textId="77777777" w:rsidTr="00927F77">
        <w:tc>
          <w:tcPr>
            <w:tcW w:w="1092" w:type="dxa"/>
          </w:tcPr>
          <w:p w14:paraId="4876D960" w14:textId="77777777" w:rsidR="00876B6E" w:rsidRPr="00927F77" w:rsidRDefault="00876B6E" w:rsidP="00876B6E">
            <w:pPr>
              <w:rPr>
                <w:rFonts w:ascii="Arial" w:eastAsia="Calibri" w:hAnsi="Arial" w:cs="Arial"/>
              </w:rPr>
            </w:pPr>
            <w:r w:rsidRPr="00927F77">
              <w:rPr>
                <w:rFonts w:ascii="Arial" w:eastAsia="Calibri" w:hAnsi="Arial" w:cs="Arial"/>
              </w:rPr>
              <w:t>II połowa 2021</w:t>
            </w:r>
          </w:p>
        </w:tc>
        <w:tc>
          <w:tcPr>
            <w:tcW w:w="2220" w:type="dxa"/>
          </w:tcPr>
          <w:p w14:paraId="127E18C3" w14:textId="77777777" w:rsidR="00876B6E" w:rsidRPr="00927F77" w:rsidRDefault="00876B6E" w:rsidP="00876B6E">
            <w:pPr>
              <w:rPr>
                <w:rFonts w:ascii="Arial" w:eastAsia="Calibri" w:hAnsi="Arial" w:cs="Arial"/>
              </w:rPr>
            </w:pPr>
            <w:r w:rsidRPr="00927F77">
              <w:rPr>
                <w:rFonts w:ascii="Arial" w:eastAsia="Calibri" w:hAnsi="Arial" w:cs="Arial"/>
              </w:rPr>
              <w:t>Cel. 3 Rozpowszechnianie informacji o postępach we wdrażaniu LSR.</w:t>
            </w:r>
          </w:p>
        </w:tc>
        <w:tc>
          <w:tcPr>
            <w:tcW w:w="2062" w:type="dxa"/>
          </w:tcPr>
          <w:p w14:paraId="0A889F00" w14:textId="77777777" w:rsidR="00876B6E" w:rsidRPr="00927F77" w:rsidRDefault="00876B6E" w:rsidP="00876B6E">
            <w:pPr>
              <w:rPr>
                <w:rFonts w:ascii="Arial" w:eastAsia="Calibri" w:hAnsi="Arial" w:cs="Arial"/>
              </w:rPr>
            </w:pPr>
            <w:r w:rsidRPr="00927F77">
              <w:rPr>
                <w:rFonts w:ascii="Arial" w:eastAsia="Calibri" w:hAnsi="Arial" w:cs="Arial"/>
              </w:rPr>
              <w:t>Publikacja – podsumowująca działalność Biura LGD oraz podsumowanie wdrażania LSR.</w:t>
            </w:r>
          </w:p>
        </w:tc>
        <w:tc>
          <w:tcPr>
            <w:tcW w:w="2062" w:type="dxa"/>
          </w:tcPr>
          <w:p w14:paraId="36487248" w14:textId="77777777" w:rsidR="00876B6E" w:rsidRPr="00927F77" w:rsidRDefault="00876B6E" w:rsidP="00876B6E">
            <w:pPr>
              <w:rPr>
                <w:rFonts w:ascii="Arial" w:eastAsia="Calibri" w:hAnsi="Arial" w:cs="Arial"/>
              </w:rPr>
            </w:pPr>
            <w:r w:rsidRPr="00927F77">
              <w:rPr>
                <w:rFonts w:ascii="Arial" w:eastAsia="Calibri" w:hAnsi="Arial" w:cs="Arial"/>
              </w:rPr>
              <w:t>-potencjalni wnioskodawcy</w:t>
            </w:r>
          </w:p>
          <w:p w14:paraId="1454FF3D" w14:textId="77777777" w:rsidR="00876B6E" w:rsidRPr="00927F77" w:rsidRDefault="00876B6E" w:rsidP="00876B6E">
            <w:pPr>
              <w:rPr>
                <w:rFonts w:ascii="Arial" w:eastAsia="Calibri" w:hAnsi="Arial" w:cs="Arial"/>
              </w:rPr>
            </w:pPr>
            <w:r w:rsidRPr="00927F77">
              <w:rPr>
                <w:rFonts w:ascii="Arial" w:eastAsia="Calibri" w:hAnsi="Arial" w:cs="Arial"/>
              </w:rPr>
              <w:t xml:space="preserve">-społeczność lokalna </w:t>
            </w:r>
          </w:p>
          <w:p w14:paraId="1BD07ACA" w14:textId="77777777" w:rsidR="00876B6E" w:rsidRPr="00927F77" w:rsidRDefault="00876B6E" w:rsidP="00876B6E">
            <w:pPr>
              <w:rPr>
                <w:rFonts w:ascii="Arial" w:eastAsia="Calibri" w:hAnsi="Arial" w:cs="Arial"/>
              </w:rPr>
            </w:pPr>
            <w:r w:rsidRPr="00927F77">
              <w:rPr>
                <w:rFonts w:ascii="Arial" w:eastAsia="Calibri" w:hAnsi="Arial" w:cs="Arial"/>
              </w:rPr>
              <w:t xml:space="preserve">-wszystkie grupy </w:t>
            </w:r>
            <w:proofErr w:type="spellStart"/>
            <w:r w:rsidRPr="00927F77">
              <w:rPr>
                <w:rFonts w:ascii="Arial" w:eastAsia="Calibri" w:hAnsi="Arial" w:cs="Arial"/>
              </w:rPr>
              <w:t>defaworyzowane</w:t>
            </w:r>
            <w:proofErr w:type="spellEnd"/>
          </w:p>
        </w:tc>
        <w:tc>
          <w:tcPr>
            <w:tcW w:w="3348" w:type="dxa"/>
          </w:tcPr>
          <w:p w14:paraId="280350A1" w14:textId="77777777" w:rsidR="00876B6E" w:rsidRPr="00927F77" w:rsidRDefault="00876B6E" w:rsidP="00876B6E">
            <w:pPr>
              <w:rPr>
                <w:rFonts w:ascii="Arial" w:eastAsia="Calibri" w:hAnsi="Arial" w:cs="Arial"/>
              </w:rPr>
            </w:pPr>
            <w:r w:rsidRPr="00927F77">
              <w:rPr>
                <w:rFonts w:ascii="Arial" w:eastAsia="Calibri" w:hAnsi="Arial" w:cs="Arial"/>
              </w:rPr>
              <w:t>- publikacja LGD</w:t>
            </w:r>
          </w:p>
        </w:tc>
        <w:tc>
          <w:tcPr>
            <w:tcW w:w="1818" w:type="dxa"/>
          </w:tcPr>
          <w:p w14:paraId="223901A3" w14:textId="77777777" w:rsidR="00876B6E" w:rsidRPr="00927F77" w:rsidRDefault="00876B6E" w:rsidP="00876B6E">
            <w:pPr>
              <w:rPr>
                <w:rFonts w:ascii="Arial" w:eastAsia="Calibri" w:hAnsi="Arial" w:cs="Arial"/>
              </w:rPr>
            </w:pPr>
            <w:r w:rsidRPr="00927F77">
              <w:rPr>
                <w:rFonts w:ascii="Arial" w:eastAsia="Calibri" w:hAnsi="Arial" w:cs="Arial"/>
              </w:rPr>
              <w:t>Liczba wydanych, opracowanych publikacji i materiałów informacyjno- promocyjnych – 1 sztuka       Z treścią publikacji zapozna się 2000 osób</w:t>
            </w:r>
          </w:p>
          <w:p w14:paraId="00009932" w14:textId="77777777" w:rsidR="00876B6E" w:rsidRPr="00927F77" w:rsidRDefault="00876B6E" w:rsidP="00876B6E">
            <w:pPr>
              <w:rPr>
                <w:rFonts w:ascii="Arial" w:eastAsia="Calibri" w:hAnsi="Arial" w:cs="Arial"/>
              </w:rPr>
            </w:pPr>
          </w:p>
          <w:p w14:paraId="3201B183" w14:textId="77777777" w:rsidR="00876B6E" w:rsidRPr="00927F77" w:rsidRDefault="00876B6E" w:rsidP="00876B6E">
            <w:pPr>
              <w:rPr>
                <w:rFonts w:ascii="Arial" w:eastAsia="Calibri" w:hAnsi="Arial" w:cs="Arial"/>
              </w:rPr>
            </w:pPr>
          </w:p>
        </w:tc>
        <w:tc>
          <w:tcPr>
            <w:tcW w:w="3239" w:type="dxa"/>
          </w:tcPr>
          <w:p w14:paraId="0603B7BA" w14:textId="77777777" w:rsidR="00876B6E" w:rsidRPr="00927F77" w:rsidRDefault="00876B6E" w:rsidP="00876B6E">
            <w:pPr>
              <w:rPr>
                <w:rFonts w:ascii="Arial" w:eastAsia="Calibri" w:hAnsi="Arial" w:cs="Arial"/>
              </w:rPr>
            </w:pPr>
            <w:r w:rsidRPr="00927F77">
              <w:rPr>
                <w:rFonts w:ascii="Arial" w:eastAsia="Calibri" w:hAnsi="Arial" w:cs="Arial"/>
              </w:rPr>
              <w:t>W wyniku zastosowania środku przekazu 2000 osób wyniesie liczba odbiorców wydanych, opracowanych publikacji i materiałów informacyjno- promocyjnych</w:t>
            </w:r>
          </w:p>
          <w:p w14:paraId="57AC0042" w14:textId="77777777" w:rsidR="00876B6E" w:rsidRPr="00927F77" w:rsidRDefault="00876B6E" w:rsidP="00876B6E">
            <w:pPr>
              <w:rPr>
                <w:rFonts w:ascii="Arial" w:eastAsia="Calibri" w:hAnsi="Arial" w:cs="Arial"/>
              </w:rPr>
            </w:pPr>
          </w:p>
          <w:p w14:paraId="7C92CBD3" w14:textId="77777777" w:rsidR="00876B6E" w:rsidRPr="00927F77" w:rsidRDefault="00876B6E" w:rsidP="00876B6E">
            <w:pPr>
              <w:rPr>
                <w:rFonts w:ascii="Arial" w:eastAsia="Calibri" w:hAnsi="Arial" w:cs="Arial"/>
              </w:rPr>
            </w:pPr>
            <w:r w:rsidRPr="00927F77">
              <w:rPr>
                <w:rFonts w:ascii="Arial" w:eastAsia="Calibri" w:hAnsi="Arial" w:cs="Arial"/>
              </w:rPr>
              <w:t xml:space="preserve">Przygotowanie publikacji podsumowujące zwiększy zaufanie wobec grupy, wypromuje działalność biura. </w:t>
            </w:r>
          </w:p>
        </w:tc>
      </w:tr>
    </w:tbl>
    <w:p w14:paraId="3C8D3C9A" w14:textId="77777777" w:rsidR="00876B6E" w:rsidRPr="00876B6E" w:rsidRDefault="00876B6E" w:rsidP="00876B6E">
      <w:pPr>
        <w:rPr>
          <w:rFonts w:ascii="Calibri" w:eastAsia="Calibri" w:hAnsi="Calibri" w:cs="Times New Roman"/>
        </w:rPr>
      </w:pPr>
    </w:p>
    <w:p w14:paraId="115AAE79" w14:textId="77777777" w:rsidR="00876B6E" w:rsidRPr="00927F77" w:rsidRDefault="00876B6E" w:rsidP="00876B6E">
      <w:pPr>
        <w:rPr>
          <w:rFonts w:ascii="Calibri" w:eastAsia="Calibri" w:hAnsi="Calibri" w:cs="Times New Roman"/>
          <w:sz w:val="16"/>
          <w:szCs w:val="16"/>
        </w:rPr>
      </w:pPr>
      <w:r w:rsidRPr="00927F77">
        <w:rPr>
          <w:rFonts w:ascii="Calibri" w:eastAsia="Calibri" w:hAnsi="Calibri" w:cs="Times New Roman"/>
          <w:sz w:val="16"/>
          <w:szCs w:val="16"/>
        </w:rPr>
        <w:t>*zakłada się, że słuchaczami radia są te same osoby. W związku z powyższym na przestrzeni lat zmianie ewentualnie będzie ulegała liczba kampanii, natomiast nie liczba słuchaczy</w:t>
      </w:r>
    </w:p>
    <w:p w14:paraId="6FA85B33" w14:textId="2AA68281" w:rsidR="00876B6E" w:rsidRPr="00927F77" w:rsidRDefault="00876B6E" w:rsidP="00876B6E">
      <w:pPr>
        <w:rPr>
          <w:rFonts w:ascii="Calibri" w:eastAsia="Calibri" w:hAnsi="Calibri" w:cs="Times New Roman"/>
          <w:sz w:val="16"/>
          <w:szCs w:val="16"/>
        </w:rPr>
      </w:pPr>
      <w:r w:rsidRPr="00927F77">
        <w:rPr>
          <w:rFonts w:ascii="Calibri" w:eastAsia="Calibri" w:hAnsi="Calibri" w:cs="Times New Roman"/>
          <w:sz w:val="16"/>
          <w:szCs w:val="16"/>
        </w:rPr>
        <w:t>* zakłada się, że czytelnikami lokalnej prasy  są te same osoby. W związku z powyższym na przestrzeni lat zmianie ewentualnie będzie ulegała liczba ogłoszeń, natomiast nie liczba czytelników.</w:t>
      </w:r>
    </w:p>
    <w:p w14:paraId="6964F5C5" w14:textId="7A3A719B" w:rsidR="0063572C" w:rsidRDefault="0063572C" w:rsidP="001D3166">
      <w:pPr>
        <w:spacing w:before="60" w:after="0" w:line="240" w:lineRule="auto"/>
        <w:jc w:val="both"/>
        <w:rPr>
          <w:rFonts w:ascii="Arial" w:eastAsia="ヒラギノ角ゴ Pro W3" w:hAnsi="Arial" w:cs="Arial"/>
          <w:color w:val="000000"/>
          <w:lang w:eastAsia="pl-PL"/>
        </w:rPr>
        <w:sectPr w:rsidR="0063572C" w:rsidSect="00E8326C">
          <w:pgSz w:w="16838" w:h="11906" w:orient="landscape"/>
          <w:pgMar w:top="851" w:right="567" w:bottom="567" w:left="567" w:header="0" w:footer="284" w:gutter="0"/>
          <w:cols w:space="708"/>
          <w:docGrid w:linePitch="299"/>
        </w:sectPr>
      </w:pPr>
    </w:p>
    <w:p w14:paraId="39AA8F74" w14:textId="77777777" w:rsidR="00ED0D35" w:rsidRPr="007725D8" w:rsidRDefault="00ED0D35" w:rsidP="00ED0D35">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lastRenderedPageBreak/>
        <w:t>Efekty i wskaźniki:</w:t>
      </w:r>
    </w:p>
    <w:p w14:paraId="5F4E2AC8"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LGD będzie na bieżąco, przez cały okres realizacji LSR kontrolowało realizację efektów zakładanego planu komunikacji oraz będzie mierzyło wskaźniki realizacji. Za wskaźniki realizacji efektywności planu komunikacyjnego LGD założyło:</w:t>
      </w:r>
    </w:p>
    <w:p w14:paraId="54CC2C19"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1:  ilość osób będących odbiorcami działań komunikacyjnych docierających do nich w ramach planu komunikacji (zasięg materiałów drukowanych, zasięg informacji w prasie, liczba osób uczestniczących w spotkaniach informacyjnych i szkoleniach) - badany po każdym działaniu zrealizowanym w ramach planu komunikacji i zbiorczo na koniec danego roku kalendarzowego (wskaźnik uznany jest za niezrealizowany </w:t>
      </w:r>
      <w:r w:rsidRPr="007725D8">
        <w:rPr>
          <w:rFonts w:ascii="Arial" w:eastAsia="ヒラギノ角ゴ Pro W3" w:hAnsi="Arial" w:cs="Arial"/>
          <w:color w:val="000000"/>
          <w:lang w:eastAsia="pl-PL"/>
        </w:rPr>
        <w:br/>
        <w:t>w momencie, gdy łączna ilość odbiorców komunikatów w danym roku kalendarzowym nie osiągnie 70% zakładanych w planie komunikacji wartości).</w:t>
      </w:r>
    </w:p>
    <w:p w14:paraId="37C49512"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2: pomiar zainteresowania środkami dostępnymi w ramach realizacji LSR, mierzony jako łączna wartość składanych projektów w ramach każdego konkursu - badany po zamknięciu każdego konkursu </w:t>
      </w:r>
      <w:r w:rsidRPr="007725D8">
        <w:rPr>
          <w:rFonts w:ascii="Arial" w:eastAsia="ヒラギノ角ゴ Pro W3" w:hAnsi="Arial" w:cs="Arial"/>
          <w:color w:val="000000"/>
          <w:lang w:eastAsia="pl-PL"/>
        </w:rPr>
        <w:br/>
        <w:t xml:space="preserve">i zbiorczo na koniec danego roku kalendarzowego (wskaźnik uznany jest za niezrealizowany w momencie, gdy łączna kwota wnioskowanej pomocy wszystkich projektodawców w ramach jednego konkursu </w:t>
      </w:r>
      <w:r w:rsidRPr="007725D8">
        <w:rPr>
          <w:rFonts w:ascii="Arial" w:eastAsia="ヒラギノ角ゴ Pro W3" w:hAnsi="Arial" w:cs="Arial"/>
          <w:color w:val="000000"/>
          <w:lang w:eastAsia="pl-PL"/>
        </w:rPr>
        <w:br/>
        <w:t>nie osiągnie 70% dostępnych środków wskazanych w ogłoszeniu o naborze).</w:t>
      </w:r>
    </w:p>
    <w:p w14:paraId="0B97B327"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3: realizacja </w:t>
      </w:r>
      <w:r w:rsidRPr="00225265">
        <w:rPr>
          <w:rFonts w:ascii="Arial" w:eastAsia="ヒラギノ角ゴ Pro W3" w:hAnsi="Arial" w:cs="Arial"/>
          <w:color w:val="000000"/>
          <w:lang w:eastAsia="pl-PL"/>
        </w:rPr>
        <w:t xml:space="preserve">postanowień umowy ramowej, paragraf 8 - weryfikacja nastąpi według danych </w:t>
      </w:r>
      <w:r w:rsidRPr="00225265">
        <w:rPr>
          <w:rFonts w:ascii="Arial" w:eastAsia="ヒラギノ角ゴ Pro W3" w:hAnsi="Arial" w:cs="Arial"/>
          <w:color w:val="000000"/>
          <w:lang w:eastAsia="pl-PL"/>
        </w:rPr>
        <w:br/>
        <w:t>na koniec roku 2018 i 2021 (wskaźnik uznany jest za niezrealizowany, jeśli LGD nie osiągnie stopnia realizacji budżetu określonego w umowie ramowej).</w:t>
      </w:r>
    </w:p>
    <w:p w14:paraId="3C032813" w14:textId="77777777" w:rsidR="00C26DD7" w:rsidRPr="00092B97" w:rsidRDefault="00C26DD7" w:rsidP="00C26DD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Szczegółowe wskaźniki produktu:</w:t>
      </w:r>
    </w:p>
    <w:p w14:paraId="19E529E0" w14:textId="77777777" w:rsidR="00C26DD7" w:rsidRPr="00A01351" w:rsidRDefault="00C26DD7" w:rsidP="00C26DD7">
      <w:pPr>
        <w:tabs>
          <w:tab w:val="num" w:pos="720"/>
        </w:tabs>
        <w:spacing w:after="0" w:line="360" w:lineRule="auto"/>
        <w:ind w:left="720"/>
        <w:jc w:val="both"/>
        <w:rPr>
          <w:rFonts w:ascii="Arial" w:eastAsia="ヒラギノ角ゴ Pro W3" w:hAnsi="Arial" w:cs="Arial"/>
          <w:strike/>
          <w:color w:val="000000" w:themeColor="text1"/>
          <w:lang w:eastAsia="pl-PL"/>
        </w:rPr>
      </w:pPr>
      <w:r w:rsidRPr="001D6AEA">
        <w:rPr>
          <w:rFonts w:ascii="Arial" w:eastAsia="ヒラギノ角ゴ Pro W3" w:hAnsi="Arial" w:cs="Arial"/>
          <w:color w:val="0070C0"/>
          <w:lang w:eastAsia="pl-PL"/>
        </w:rPr>
        <w:t xml:space="preserve">- </w:t>
      </w:r>
      <w:r w:rsidRPr="00A01351">
        <w:rPr>
          <w:rFonts w:ascii="Arial" w:eastAsia="ヒラギノ角ゴ Pro W3" w:hAnsi="Arial" w:cs="Arial"/>
          <w:color w:val="000000" w:themeColor="text1"/>
          <w:lang w:eastAsia="pl-PL"/>
        </w:rPr>
        <w:t>liczba osobodni szkoleń dla pracowników i organów LGD – 76 osobodni</w:t>
      </w:r>
    </w:p>
    <w:p w14:paraId="07842F53" w14:textId="232274CB" w:rsidR="00C26DD7" w:rsidRPr="00A01351" w:rsidRDefault="00C26DD7" w:rsidP="00C26DD7">
      <w:pPr>
        <w:numPr>
          <w:ilvl w:val="0"/>
          <w:numId w:val="11"/>
        </w:numPr>
        <w:tabs>
          <w:tab w:val="num" w:pos="720"/>
        </w:tabs>
        <w:spacing w:after="0" w:line="360" w:lineRule="auto"/>
        <w:jc w:val="both"/>
        <w:rPr>
          <w:rFonts w:ascii="Arial" w:eastAsia="ヒラギノ角ゴ Pro W3" w:hAnsi="Arial" w:cs="Arial"/>
          <w:color w:val="000000" w:themeColor="text1"/>
          <w:lang w:eastAsia="pl-PL"/>
        </w:rPr>
      </w:pPr>
      <w:r w:rsidRPr="00A01351">
        <w:rPr>
          <w:rFonts w:ascii="Arial" w:eastAsia="ヒラギノ角ゴ Pro W3" w:hAnsi="Arial" w:cs="Arial"/>
          <w:color w:val="000000" w:themeColor="text1"/>
          <w:lang w:eastAsia="pl-PL"/>
        </w:rPr>
        <w:t>liczba podmiotów, którym udzielono indywidualnego doradztwa - 250 podmiotów,</w:t>
      </w:r>
    </w:p>
    <w:p w14:paraId="3D398D0F" w14:textId="77777777" w:rsidR="00C26DD7" w:rsidRPr="00A01351" w:rsidRDefault="00C26DD7" w:rsidP="00C26DD7">
      <w:pPr>
        <w:tabs>
          <w:tab w:val="num" w:pos="720"/>
        </w:tabs>
        <w:spacing w:after="0" w:line="360" w:lineRule="auto"/>
        <w:ind w:left="720"/>
        <w:jc w:val="both"/>
        <w:rPr>
          <w:rFonts w:ascii="Arial" w:eastAsia="ヒラギノ角ゴ Pro W3" w:hAnsi="Arial" w:cs="Arial"/>
          <w:color w:val="000000" w:themeColor="text1"/>
          <w:lang w:eastAsia="pl-PL"/>
        </w:rPr>
      </w:pPr>
      <w:r w:rsidRPr="00A01351">
        <w:rPr>
          <w:rFonts w:ascii="Arial" w:eastAsia="ヒラギノ角ゴ Pro W3" w:hAnsi="Arial" w:cs="Arial"/>
          <w:color w:val="000000" w:themeColor="text1"/>
          <w:lang w:eastAsia="pl-PL"/>
        </w:rPr>
        <w:t xml:space="preserve">- liczba spotkań/wydarzeń adresowanych do mieszkańców – 77 </w:t>
      </w:r>
    </w:p>
    <w:p w14:paraId="63E53BCF" w14:textId="77777777" w:rsidR="00C26DD7" w:rsidRPr="00092B97" w:rsidRDefault="00C26DD7" w:rsidP="00C26DD7">
      <w:pPr>
        <w:spacing w:after="0" w:line="360" w:lineRule="auto"/>
        <w:jc w:val="both"/>
        <w:rPr>
          <w:rFonts w:ascii="Arial" w:eastAsia="ヒラギノ角ゴ Pro W3" w:hAnsi="Arial" w:cs="Arial"/>
          <w:color w:val="000000"/>
          <w:lang w:eastAsia="pl-PL"/>
        </w:rPr>
      </w:pPr>
    </w:p>
    <w:p w14:paraId="6C34595A" w14:textId="77777777" w:rsidR="00C26DD7" w:rsidRPr="00092B97" w:rsidRDefault="00C26DD7" w:rsidP="00C26DD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Szczegółowe wskaźniki rezultatu:</w:t>
      </w:r>
    </w:p>
    <w:p w14:paraId="2F54B3C7" w14:textId="7BE751FB" w:rsidR="00C26DD7" w:rsidRPr="00631756" w:rsidRDefault="00C26DD7" w:rsidP="00C26DD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liczba </w:t>
      </w:r>
      <w:r w:rsidRPr="001D6AEA">
        <w:rPr>
          <w:rFonts w:ascii="Arial" w:eastAsia="ヒラギノ角ゴ Pro W3" w:hAnsi="Arial" w:cs="Arial"/>
          <w:color w:val="000000"/>
          <w:lang w:eastAsia="pl-PL"/>
        </w:rPr>
        <w:t>podmiotów</w:t>
      </w:r>
      <w:r w:rsidRPr="001D6AEA">
        <w:rPr>
          <w:rFonts w:ascii="Arial" w:eastAsia="ヒラギノ角ゴ Pro W3" w:hAnsi="Arial" w:cs="Arial"/>
          <w:strike/>
          <w:color w:val="000000"/>
          <w:lang w:eastAsia="pl-PL"/>
        </w:rPr>
        <w:t>,</w:t>
      </w:r>
      <w:r w:rsidRPr="00092B97">
        <w:rPr>
          <w:rFonts w:ascii="Arial" w:eastAsia="ヒラギノ角ゴ Pro W3" w:hAnsi="Arial" w:cs="Arial"/>
          <w:color w:val="000000"/>
          <w:lang w:eastAsia="pl-PL"/>
        </w:rPr>
        <w:t xml:space="preserve"> które otrzymały wsparcie po uprzednim udzieleniu indywidualnego doradztwa                           w zakresie ubiegania się o wsparcie na realizację LSR, świadczonego w biurze </w:t>
      </w:r>
      <w:r w:rsidRPr="00631756">
        <w:rPr>
          <w:rFonts w:ascii="Arial" w:eastAsia="ヒラギノ角ゴ Pro W3" w:hAnsi="Arial" w:cs="Arial"/>
          <w:color w:val="000000"/>
          <w:lang w:eastAsia="pl-PL"/>
        </w:rPr>
        <w:t>LGD - 110 osób,</w:t>
      </w:r>
    </w:p>
    <w:p w14:paraId="5F81AA4A" w14:textId="7440F9E6" w:rsidR="00C26DD7" w:rsidRPr="00092B97" w:rsidRDefault="00C26DD7" w:rsidP="00C26DD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liczba osób uczestniczących w spotkaniach</w:t>
      </w:r>
      <w:r>
        <w:rPr>
          <w:rFonts w:ascii="Arial" w:eastAsia="ヒラギノ角ゴ Pro W3" w:hAnsi="Arial" w:cs="Arial"/>
          <w:color w:val="000000"/>
          <w:lang w:eastAsia="pl-PL"/>
        </w:rPr>
        <w:t>/</w:t>
      </w:r>
      <w:r w:rsidRPr="00A01351">
        <w:rPr>
          <w:rFonts w:ascii="Arial" w:eastAsia="ヒラギノ角ゴ Pro W3" w:hAnsi="Arial" w:cs="Arial"/>
          <w:color w:val="000000" w:themeColor="text1"/>
          <w:lang w:eastAsia="pl-PL"/>
        </w:rPr>
        <w:t xml:space="preserve">wydarzeniach  3472 </w:t>
      </w:r>
      <w:r w:rsidRPr="00092B97">
        <w:rPr>
          <w:rFonts w:ascii="Arial" w:eastAsia="ヒラギノ角ゴ Pro W3" w:hAnsi="Arial" w:cs="Arial"/>
          <w:color w:val="000000"/>
          <w:lang w:eastAsia="pl-PL"/>
        </w:rPr>
        <w:t>osoby,</w:t>
      </w:r>
    </w:p>
    <w:p w14:paraId="62441B01" w14:textId="77777777" w:rsidR="00ED0D35" w:rsidRPr="00225265" w:rsidRDefault="00ED0D35" w:rsidP="00ED0D35">
      <w:pPr>
        <w:spacing w:after="0" w:line="360" w:lineRule="auto"/>
        <w:jc w:val="both"/>
        <w:rPr>
          <w:rFonts w:ascii="Arial" w:eastAsia="ヒラギノ角ゴ Pro W3" w:hAnsi="Arial" w:cs="Arial"/>
          <w:b/>
          <w:color w:val="101602"/>
          <w:lang w:eastAsia="pl-PL"/>
        </w:rPr>
      </w:pPr>
    </w:p>
    <w:p w14:paraId="69CCD724" w14:textId="77777777" w:rsidR="00ED0D35" w:rsidRPr="00225265" w:rsidRDefault="00ED0D35" w:rsidP="00ED0D35">
      <w:pPr>
        <w:spacing w:after="0" w:line="360" w:lineRule="auto"/>
        <w:jc w:val="both"/>
        <w:rPr>
          <w:rFonts w:ascii="Arial" w:eastAsia="ヒラギノ角ゴ Pro W3" w:hAnsi="Arial" w:cs="Arial"/>
          <w:b/>
          <w:color w:val="101602"/>
          <w:lang w:eastAsia="pl-PL"/>
        </w:rPr>
      </w:pPr>
      <w:r w:rsidRPr="00225265">
        <w:rPr>
          <w:rFonts w:ascii="Arial" w:eastAsia="ヒラギノ角ゴ Pro W3" w:hAnsi="Arial" w:cs="Arial"/>
          <w:b/>
          <w:color w:val="101602"/>
          <w:lang w:eastAsia="pl-PL"/>
        </w:rPr>
        <w:t>Monitorowanie i analiza efektywności planu komunikacji:</w:t>
      </w:r>
    </w:p>
    <w:p w14:paraId="726681DA"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Wszystkie podejmowane w ramach planu działania zostaną upublicznione co najmniej na stronie internetowej stowarzyszenia. Grupa będzie przez cały okres programowania poprzez swoje działania chciała utrzymywać mobilizację społeczną. </w:t>
      </w:r>
      <w:bookmarkStart w:id="12" w:name="GoBack"/>
      <w:bookmarkEnd w:id="12"/>
      <w:r w:rsidRPr="00225265">
        <w:rPr>
          <w:rFonts w:ascii="Arial" w:eastAsia="ヒラギノ角ゴ Pro W3" w:hAnsi="Arial" w:cs="Arial"/>
          <w:color w:val="000000"/>
          <w:lang w:eastAsia="pl-PL"/>
        </w:rPr>
        <w:t xml:space="preserve">Monitorowanie efektywności planu komunikacji przeprowadzane będzie na bieżąco przez pracowników biura LGD na podstawie posiadanych informacji (m.in. liczba wejść na stronę www, zasięg mediów lokalnych, listy obecności na spotkaniach, ankiety dotyczące zadowolenia z uczestnictwa </w:t>
      </w:r>
      <w:r w:rsidRPr="00225265">
        <w:rPr>
          <w:rFonts w:ascii="Arial" w:eastAsia="ヒラギノ角ゴ Pro W3" w:hAnsi="Arial" w:cs="Arial"/>
          <w:color w:val="000000"/>
          <w:lang w:eastAsia="pl-PL"/>
        </w:rPr>
        <w:br/>
        <w:t>w spotkaniach, ankiety monitorujące od beneficjentów pomocy). W sytuacji, gdy wskaźniki realizacji planu komunikacji (określone dla danego roku realizacji LSR) nie zostaną osiągnięte grupa zarządzi spotkanie zespołu roboczego, na którym uzgodnione zostaną poprawki i plan naprawczy w celu zwiększenia efektywności działań komunikacyjnych.</w:t>
      </w:r>
    </w:p>
    <w:p w14:paraId="6190791C"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Przykładowe działania naprawcze, które mogą zostać wdrożone na podstawie rekomendacji zespołu roboczego:</w:t>
      </w:r>
    </w:p>
    <w:p w14:paraId="7E831D2E"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lastRenderedPageBreak/>
        <w:t>zwiększenie skali działań informacyjnych (zwiększenie liczby spotkań, szkoleń, godzin doradztwa, artykułów, materiałów promocyjnych) etc.,</w:t>
      </w:r>
    </w:p>
    <w:p w14:paraId="07037124"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wprowadzenie nowych środków przekazu (w szczególności w kontekście szybkiego rozwoju nowoczesnych technologii informacyjnych i mediów społecznościowych),</w:t>
      </w:r>
    </w:p>
    <w:p w14:paraId="2A181645"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zwiększenie środków finansowych na realizację planu komunikacji w danym roku,</w:t>
      </w:r>
    </w:p>
    <w:p w14:paraId="791B24A3"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przeprowadzenie szczegółowej analizy przyczyn niskiej efektywności działań komunikacyjnych                   (z wykorzystaniem ilościowych i/lub jakościowych metod badań społecznych),</w:t>
      </w:r>
    </w:p>
    <w:p w14:paraId="21597DAC"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powołanie grupy konsultacyjnej spośród kluczowych lokalnych interesariuszy w celu szerszego omówienie zidentyfikowanych barier i proponowanych rozwiązań, usprawniających działania komunikacyjne.</w:t>
      </w:r>
    </w:p>
    <w:p w14:paraId="0136FE17"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W razie stwierdzenia konieczności dokonania korekty planu komunikacji, rekomendacje zespołu roboczego zostaną przedstawione członkom Zarządu, Komisji Rewizyjnej i pracownikom biura LGD (oraz ewentualnej grupie konsultacyjnej), którzy będą mogli wnieść swoje uwagi i komentarze. Następnie projekt skorygowanego planu zostanie poddany konsultacjom w gronie członków LGD. Za zatwierdzenie zmienionego dokumentu będzie odpowiadał Zarząd LGD.</w:t>
      </w:r>
    </w:p>
    <w:p w14:paraId="35BE5A39" w14:textId="77777777" w:rsidR="00ED0D35" w:rsidRPr="00225265" w:rsidRDefault="00ED0D35" w:rsidP="00ED0D35">
      <w:pPr>
        <w:spacing w:after="0" w:line="360" w:lineRule="auto"/>
        <w:jc w:val="both"/>
        <w:rPr>
          <w:rFonts w:ascii="Arial" w:eastAsia="ヒラギノ角ゴ Pro W3" w:hAnsi="Arial" w:cs="Arial"/>
          <w:color w:val="000000"/>
          <w:lang w:eastAsia="pl-PL"/>
        </w:rPr>
      </w:pPr>
    </w:p>
    <w:p w14:paraId="62981A71" w14:textId="77777777" w:rsidR="00ED0D35" w:rsidRPr="00225265" w:rsidRDefault="00ED0D35" w:rsidP="00ED0D35">
      <w:pPr>
        <w:spacing w:after="0" w:line="360" w:lineRule="auto"/>
        <w:jc w:val="both"/>
        <w:rPr>
          <w:rFonts w:ascii="Arial" w:eastAsia="ヒラギノ角ゴ Pro W3" w:hAnsi="Arial" w:cs="Arial"/>
          <w:b/>
          <w:color w:val="101602"/>
          <w:lang w:eastAsia="pl-PL"/>
        </w:rPr>
      </w:pPr>
      <w:r w:rsidRPr="00225265">
        <w:rPr>
          <w:rFonts w:ascii="Arial" w:eastAsia="ヒラギノ角ゴ Pro W3" w:hAnsi="Arial" w:cs="Arial"/>
          <w:b/>
          <w:color w:val="101602"/>
          <w:lang w:eastAsia="pl-PL"/>
        </w:rPr>
        <w:t>Dwustronność komunikacji:</w:t>
      </w:r>
    </w:p>
    <w:p w14:paraId="003B4F46"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Zgodnie z założeniami LGD zwróci szczególną uwagę</w:t>
      </w:r>
      <w:r>
        <w:rPr>
          <w:rFonts w:ascii="Arial" w:eastAsia="ヒラギノ角ゴ Pro W3" w:hAnsi="Arial" w:cs="Arial"/>
          <w:color w:val="000000"/>
          <w:lang w:eastAsia="pl-PL"/>
        </w:rPr>
        <w:t>,</w:t>
      </w:r>
      <w:r w:rsidRPr="00225265">
        <w:rPr>
          <w:rFonts w:ascii="Arial" w:eastAsia="ヒラギノ角ゴ Pro W3" w:hAnsi="Arial" w:cs="Arial"/>
          <w:color w:val="000000"/>
          <w:lang w:eastAsia="pl-PL"/>
        </w:rPr>
        <w:t xml:space="preserve"> by zastosować możliwie jak największą ilość działań komunikacyjnych zapewniających dwustronność komunikacji, by zapewnić jak największą ilość  informacji zwrotnych od adresatów swoich działań. Na stronie www umożliwi odbiorcom wysyłanie wiadomości, komentarzy, będzie na bieżąco korespondowało z zainteresowanymi za pomocą mediów społecznościowych, będzie organizowało wiele spotkań i szkoleń z mieszkańcami, podczas których pracownicy i członkowie LGD będą mogli rozmawiać z odbiorcami, a wszystkie spotkania i szkolenia podsumowane będą ankietą satysfakcji.</w:t>
      </w:r>
    </w:p>
    <w:p w14:paraId="7E5CEB52"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Informacje pozyskane od mieszkańców (wnioski, opinie, postulaty, komentarze dotyczące działalności LGD i wdrażania LSR) w wyniku podjętych działań komunikacyjnych zostaną uwzględnione w formie:</w:t>
      </w:r>
    </w:p>
    <w:p w14:paraId="4DBCA027" w14:textId="77777777" w:rsidR="00ED0D35" w:rsidRPr="00225265" w:rsidRDefault="00ED0D35" w:rsidP="00ED0D35">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notatek z uwag przekazanych przy użyciu strony internetowej LGD i profi</w:t>
      </w:r>
      <w:r>
        <w:rPr>
          <w:rFonts w:ascii="Arial" w:eastAsia="ヒラギノ角ゴ Pro W3" w:hAnsi="Arial" w:cs="Arial"/>
          <w:color w:val="000000"/>
          <w:lang w:eastAsia="pl-PL"/>
        </w:rPr>
        <w:t>lów w mediach społecznościowych,</w:t>
      </w:r>
    </w:p>
    <w:p w14:paraId="5858C7AA" w14:textId="77777777" w:rsidR="00ED0D35" w:rsidRPr="00225265" w:rsidRDefault="00ED0D35" w:rsidP="00ED0D35">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notatek pracowników biura z przeprowadzonych spotkań, szkoleń, dyżurów doradczych etc.,</w:t>
      </w:r>
    </w:p>
    <w:p w14:paraId="60F0BA3E" w14:textId="77777777" w:rsidR="00ED0D35" w:rsidRPr="00225265" w:rsidRDefault="00ED0D35" w:rsidP="00ED0D35">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raportów z analizy ankiet dotyczących satysfakcji uczestników spotkań, szkoleń, doradztwa etc.</w:t>
      </w:r>
    </w:p>
    <w:p w14:paraId="0E25D589" w14:textId="2DE66F21"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Zgromadzone dane będą przekazywane przez dyrektora biura w </w:t>
      </w:r>
      <w:r w:rsidRPr="00377D04">
        <w:rPr>
          <w:rFonts w:ascii="Arial" w:eastAsia="ヒラギノ角ゴ Pro W3" w:hAnsi="Arial" w:cs="Arial"/>
          <w:color w:val="000000"/>
          <w:lang w:eastAsia="pl-PL"/>
        </w:rPr>
        <w:t>formie</w:t>
      </w:r>
      <w:r w:rsidR="00377D04" w:rsidRPr="00377D04">
        <w:rPr>
          <w:rFonts w:ascii="Arial" w:eastAsia="ヒラギノ角ゴ Pro W3" w:hAnsi="Arial" w:cs="Arial"/>
          <w:color w:val="000000"/>
          <w:lang w:eastAsia="pl-PL"/>
        </w:rPr>
        <w:t xml:space="preserve"> </w:t>
      </w:r>
      <w:r w:rsidRPr="00377D04">
        <w:rPr>
          <w:rFonts w:ascii="Arial" w:eastAsia="ヒラギノ角ゴ Pro W3" w:hAnsi="Arial" w:cs="Arial"/>
          <w:lang w:eastAsia="pl-PL"/>
        </w:rPr>
        <w:t>półrocznego</w:t>
      </w:r>
      <w:r w:rsidRPr="007725D8">
        <w:rPr>
          <w:rFonts w:ascii="Arial" w:eastAsia="ヒラギノ角ゴ Pro W3" w:hAnsi="Arial" w:cs="Arial"/>
          <w:color w:val="000000"/>
          <w:lang w:eastAsia="pl-PL"/>
        </w:rPr>
        <w:t xml:space="preserve"> raportu członkom Zarządu oraz przewodniczącemu Komisji Rewizyjnej. W razie zidentyfikowania istotnych obszarów problemowych (np. niskie poparcie społeczne dla działań LGD) powołany zostanie specjalny zespół roboczy. </w:t>
      </w:r>
      <w:r w:rsidRPr="00377D04">
        <w:rPr>
          <w:rFonts w:ascii="Arial" w:eastAsia="ヒラギノ角ゴ Pro W3" w:hAnsi="Arial" w:cs="Arial"/>
          <w:lang w:eastAsia="pl-PL"/>
        </w:rPr>
        <w:t xml:space="preserve">Półroczne raporty </w:t>
      </w:r>
      <w:r w:rsidRPr="007725D8">
        <w:rPr>
          <w:rFonts w:ascii="Arial" w:eastAsia="ヒラギノ角ゴ Pro W3" w:hAnsi="Arial" w:cs="Arial"/>
          <w:color w:val="000000"/>
          <w:lang w:eastAsia="pl-PL"/>
        </w:rPr>
        <w:t>będą też brane pod uwagę w ramach ewaluacji działań LGD (kryterium trafności).</w:t>
      </w:r>
    </w:p>
    <w:p w14:paraId="5C7DA9A8" w14:textId="77777777" w:rsidR="00ED0D35" w:rsidRPr="007725D8" w:rsidRDefault="00ED0D35" w:rsidP="00ED0D35">
      <w:pPr>
        <w:spacing w:after="0" w:line="360" w:lineRule="auto"/>
        <w:jc w:val="both"/>
        <w:rPr>
          <w:rFonts w:ascii="Arial" w:eastAsia="ヒラギノ角ゴ Pro W3" w:hAnsi="Arial" w:cs="Arial"/>
          <w:color w:val="000000"/>
          <w:lang w:eastAsia="pl-PL"/>
        </w:rPr>
      </w:pPr>
    </w:p>
    <w:p w14:paraId="36345EF6" w14:textId="7BBFE629" w:rsidR="00875D6F" w:rsidRDefault="00875D6F" w:rsidP="00ED0D35">
      <w:pPr>
        <w:spacing w:after="0" w:line="360" w:lineRule="auto"/>
        <w:jc w:val="both"/>
        <w:rPr>
          <w:rFonts w:ascii="Arial" w:eastAsia="ヒラギノ角ゴ Pro W3" w:hAnsi="Arial" w:cs="Arial"/>
          <w:b/>
          <w:color w:val="101602"/>
          <w:lang w:eastAsia="pl-PL"/>
        </w:rPr>
      </w:pPr>
    </w:p>
    <w:p w14:paraId="0BEDAB9C" w14:textId="37DD24C3" w:rsidR="00A01351" w:rsidRDefault="00A01351" w:rsidP="00ED0D35">
      <w:pPr>
        <w:spacing w:after="0" w:line="360" w:lineRule="auto"/>
        <w:jc w:val="both"/>
        <w:rPr>
          <w:rFonts w:ascii="Arial" w:eastAsia="ヒラギノ角ゴ Pro W3" w:hAnsi="Arial" w:cs="Arial"/>
          <w:b/>
          <w:color w:val="101602"/>
          <w:lang w:eastAsia="pl-PL"/>
        </w:rPr>
      </w:pPr>
    </w:p>
    <w:p w14:paraId="39D8234F" w14:textId="77777777" w:rsidR="00A01351" w:rsidRDefault="00A01351" w:rsidP="00ED0D35">
      <w:pPr>
        <w:spacing w:after="0" w:line="360" w:lineRule="auto"/>
        <w:jc w:val="both"/>
        <w:rPr>
          <w:rFonts w:ascii="Arial" w:eastAsia="ヒラギノ角ゴ Pro W3" w:hAnsi="Arial" w:cs="Arial"/>
          <w:b/>
          <w:color w:val="101602"/>
          <w:lang w:eastAsia="pl-PL"/>
        </w:rPr>
      </w:pPr>
    </w:p>
    <w:p w14:paraId="122BC8D4" w14:textId="77777777" w:rsidR="00875D6F" w:rsidRDefault="00875D6F" w:rsidP="00ED0D35">
      <w:pPr>
        <w:spacing w:after="0" w:line="360" w:lineRule="auto"/>
        <w:jc w:val="both"/>
        <w:rPr>
          <w:rFonts w:ascii="Arial" w:eastAsia="ヒラギノ角ゴ Pro W3" w:hAnsi="Arial" w:cs="Arial"/>
          <w:b/>
          <w:color w:val="101602"/>
          <w:lang w:eastAsia="pl-PL"/>
        </w:rPr>
      </w:pPr>
    </w:p>
    <w:p w14:paraId="5BE27768" w14:textId="77777777" w:rsidR="00ED0D35" w:rsidRPr="007725D8" w:rsidRDefault="00ED0D35" w:rsidP="00ED0D35">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lastRenderedPageBreak/>
        <w:t>Cele, działania i narzędzia komunikacyjne:</w:t>
      </w:r>
    </w:p>
    <w:p w14:paraId="1A0BC7C5" w14:textId="77777777" w:rsidR="00ED0D35" w:rsidRPr="007725D8" w:rsidRDefault="00ED0D35" w:rsidP="00ED0D35">
      <w:pPr>
        <w:spacing w:after="0" w:line="360" w:lineRule="auto"/>
        <w:jc w:val="both"/>
        <w:rPr>
          <w:rFonts w:ascii="Arial" w:eastAsia="ヒラギノ角ゴ Pro W3" w:hAnsi="Arial" w:cs="Arial"/>
          <w:b/>
          <w:color w:val="101602"/>
          <w:lang w:eastAsia="pl-PL"/>
        </w:rPr>
      </w:pPr>
    </w:p>
    <w:p w14:paraId="50FB9520" w14:textId="77777777" w:rsidR="00ED0D35" w:rsidRPr="007725D8" w:rsidRDefault="00ED0D35" w:rsidP="00ED0D35">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Kampanie informacyjne dotyczące przeprowadzanych naborów.</w:t>
      </w:r>
    </w:p>
    <w:p w14:paraId="5E94CE2E" w14:textId="77777777" w:rsidR="00ED0D35" w:rsidRPr="007725D8" w:rsidRDefault="00ED0D35" w:rsidP="00ED0D35">
      <w:pPr>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GŁÓWNY 1: Rozpowszechnianie informacji o przeprowadzanych konkursach, zasadach przyznawania pomocy, kryteriach oceny i zasadach wyboru operacji przez LGD.</w:t>
      </w:r>
    </w:p>
    <w:p w14:paraId="0DB6A796"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MATERIAŁY DRUKOWANE</w:t>
      </w:r>
    </w:p>
    <w:p w14:paraId="3347D60C" w14:textId="77777777" w:rsidR="00ED0D35" w:rsidRPr="007725D8" w:rsidRDefault="00ED0D35" w:rsidP="00ED0D35">
      <w:pPr>
        <w:numPr>
          <w:ilvl w:val="0"/>
          <w:numId w:val="26"/>
        </w:numPr>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stworzenie plakatów informacyjnych</w:t>
      </w:r>
      <w:r>
        <w:rPr>
          <w:rFonts w:ascii="Arial" w:eastAsia="ヒラギノ角ゴ Pro W3" w:hAnsi="Arial" w:cs="Arial"/>
          <w:color w:val="000000"/>
          <w:lang w:eastAsia="pl-PL"/>
        </w:rPr>
        <w:t xml:space="preserve">, </w:t>
      </w:r>
      <w:r w:rsidRPr="00377D04">
        <w:rPr>
          <w:rFonts w:ascii="Arial" w:eastAsia="ヒラギノ角ゴ Pro W3" w:hAnsi="Arial" w:cs="Arial"/>
          <w:lang w:eastAsia="pl-PL"/>
        </w:rPr>
        <w:t xml:space="preserve">broszur </w:t>
      </w:r>
      <w:r w:rsidRPr="007725D8">
        <w:rPr>
          <w:rFonts w:ascii="Arial" w:eastAsia="ヒラギノ角ゴ Pro W3" w:hAnsi="Arial" w:cs="Arial"/>
          <w:color w:val="000000"/>
          <w:lang w:eastAsia="pl-PL"/>
        </w:rPr>
        <w:t xml:space="preserve">z informacją o każdym kolejnym naborze z uwzględnieniem wszelkich informacji na temat sposobów i harmonogramu składania wniosków i rozmieszczenie tych plakatów </w:t>
      </w:r>
      <w:r w:rsidRPr="007725D8">
        <w:rPr>
          <w:rFonts w:ascii="Arial" w:eastAsia="ヒラギノ角ゴ Pro W3" w:hAnsi="Arial" w:cs="Arial"/>
          <w:color w:val="000000"/>
          <w:lang w:eastAsia="pl-PL"/>
        </w:rPr>
        <w:br/>
        <w:t>na tablicach przy urzędach, parafiach, szkołach oraz na budynkach infrastruktury społecznej i kulturalnej,</w:t>
      </w:r>
    </w:p>
    <w:p w14:paraId="65EB58CF"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ONLINE (komunikacja dwukierunkowa)</w:t>
      </w:r>
    </w:p>
    <w:p w14:paraId="10BADDDC" w14:textId="77777777" w:rsidR="00ED0D35" w:rsidRPr="007725D8" w:rsidRDefault="00ED0D35" w:rsidP="00ED0D35">
      <w:pPr>
        <w:numPr>
          <w:ilvl w:val="0"/>
          <w:numId w:val="26"/>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umieszczenie informacji o każdym kolejnym naborze z uwzględnieniem wszelkich informacji na temat sposobów i harmonogramu składania wniosków na stronie LGD, w mediach społecznościowych będących w dyspozycji LGD, informowanie zainteresowanych za pomocą </w:t>
      </w:r>
      <w:r>
        <w:rPr>
          <w:rFonts w:ascii="Arial" w:eastAsia="ヒラギノ角ゴ Pro W3" w:hAnsi="Arial" w:cs="Arial"/>
          <w:color w:val="000000"/>
          <w:lang w:eastAsia="pl-PL"/>
        </w:rPr>
        <w:t>e-</w:t>
      </w:r>
      <w:r w:rsidRPr="007725D8">
        <w:rPr>
          <w:rFonts w:ascii="Arial" w:eastAsia="ヒラギノ角ゴ Pro W3" w:hAnsi="Arial" w:cs="Arial"/>
          <w:color w:val="000000"/>
          <w:lang w:eastAsia="pl-PL"/>
        </w:rPr>
        <w:t>maili or</w:t>
      </w:r>
      <w:r>
        <w:rPr>
          <w:rFonts w:ascii="Arial" w:eastAsia="ヒラギノ角ゴ Pro W3" w:hAnsi="Arial" w:cs="Arial"/>
          <w:color w:val="000000"/>
          <w:lang w:eastAsia="pl-PL"/>
        </w:rPr>
        <w:t xml:space="preserve">az bazy mailingowej </w:t>
      </w:r>
      <w:proofErr w:type="spellStart"/>
      <w:r>
        <w:rPr>
          <w:rFonts w:ascii="Arial" w:eastAsia="ヒラギノ角ゴ Pro W3" w:hAnsi="Arial" w:cs="Arial"/>
          <w:color w:val="000000"/>
          <w:lang w:eastAsia="pl-PL"/>
        </w:rPr>
        <w:t>newslettera</w:t>
      </w:r>
      <w:proofErr w:type="spellEnd"/>
      <w:r>
        <w:rPr>
          <w:rFonts w:ascii="Arial" w:eastAsia="ヒラギノ角ゴ Pro W3" w:hAnsi="Arial" w:cs="Arial"/>
          <w:color w:val="000000"/>
          <w:lang w:eastAsia="pl-PL"/>
        </w:rPr>
        <w:t>.</w:t>
      </w:r>
    </w:p>
    <w:p w14:paraId="6BDE0089"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PROMOCJA W LOKALNYCH MEDIACH</w:t>
      </w:r>
    </w:p>
    <w:p w14:paraId="3EC769C7" w14:textId="77777777" w:rsidR="00ED0D35" w:rsidRPr="007725D8" w:rsidRDefault="00ED0D35" w:rsidP="00ED0D35">
      <w:pPr>
        <w:numPr>
          <w:ilvl w:val="0"/>
          <w:numId w:val="27"/>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zamieszczenie przynajmniej jednej informacji dotyczącej każdego kolejnego rozpoczętego naboru                       w lokalnych mediach o zasięgu pokrywającym się z obszarem działania LGD (prasa, radio, TV),                             z uwzględnieniem wszelkich informacji na temat sposobów i terminu składania wniosków,</w:t>
      </w:r>
    </w:p>
    <w:p w14:paraId="0331C140" w14:textId="77777777" w:rsidR="00ED0D35" w:rsidRPr="007725D8" w:rsidRDefault="00ED0D35" w:rsidP="00ED0D35">
      <w:pPr>
        <w:numPr>
          <w:ilvl w:val="0"/>
          <w:numId w:val="27"/>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prowadzenie działań PR, czyli każdorazowe informowanie mediów lokalnych o postępach w realizacji LSR</w:t>
      </w:r>
      <w:r>
        <w:rPr>
          <w:rFonts w:ascii="Arial" w:eastAsia="ヒラギノ角ゴ Pro W3" w:hAnsi="Arial" w:cs="Arial"/>
          <w:color w:val="000000"/>
          <w:lang w:eastAsia="pl-PL"/>
        </w:rPr>
        <w:t>.</w:t>
      </w:r>
    </w:p>
    <w:p w14:paraId="26CF7271" w14:textId="03A572AC"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A02726">
        <w:rPr>
          <w:rFonts w:ascii="Arial" w:eastAsia="ヒラギノ角ゴ Pro W3" w:hAnsi="Arial" w:cs="Arial"/>
          <w:color w:val="000000"/>
          <w:lang w:eastAsia="pl-PL"/>
        </w:rPr>
        <w:t>4) ORGANIZACJA</w:t>
      </w:r>
      <w:r w:rsidRPr="007725D8">
        <w:rPr>
          <w:rFonts w:ascii="Arial" w:eastAsia="ヒラギノ角ゴ Pro W3" w:hAnsi="Arial" w:cs="Arial"/>
          <w:color w:val="000000"/>
          <w:lang w:eastAsia="pl-PL"/>
        </w:rPr>
        <w:t xml:space="preserve"> </w:t>
      </w:r>
      <w:r w:rsidR="00C26DD7" w:rsidRPr="00C26DD7">
        <w:rPr>
          <w:rFonts w:ascii="Arial" w:eastAsia="ヒラギノ角ゴ Pro W3" w:hAnsi="Arial" w:cs="Arial"/>
          <w:color w:val="0070C0"/>
          <w:lang w:eastAsia="pl-PL"/>
        </w:rPr>
        <w:t xml:space="preserve"> </w:t>
      </w:r>
      <w:r w:rsidRPr="00BE2DF6">
        <w:rPr>
          <w:rFonts w:ascii="Arial" w:eastAsia="ヒラギノ角ゴ Pro W3" w:hAnsi="Arial" w:cs="Arial"/>
          <w:color w:val="000000"/>
          <w:lang w:eastAsia="pl-PL"/>
        </w:rPr>
        <w:t xml:space="preserve">SPOTKAŃ </w:t>
      </w:r>
      <w:r w:rsidRPr="00BE2DF6">
        <w:rPr>
          <w:rFonts w:ascii="Arial" w:eastAsia="ヒラギノ角ゴ Pro W3" w:hAnsi="Arial" w:cs="Arial"/>
          <w:lang w:eastAsia="pl-PL"/>
        </w:rPr>
        <w:t>INFORMACYJN</w:t>
      </w:r>
      <w:r w:rsidR="00377D04" w:rsidRPr="00BE2DF6">
        <w:rPr>
          <w:rFonts w:ascii="Arial" w:eastAsia="ヒラギノ角ゴ Pro W3" w:hAnsi="Arial" w:cs="Arial"/>
          <w:lang w:eastAsia="pl-PL"/>
        </w:rPr>
        <w:t>O</w:t>
      </w:r>
      <w:r w:rsidRPr="00BE2DF6">
        <w:rPr>
          <w:rFonts w:ascii="Arial" w:eastAsia="ヒラギノ角ゴ Pro W3" w:hAnsi="Arial" w:cs="Arial"/>
          <w:lang w:eastAsia="pl-PL"/>
        </w:rPr>
        <w:t xml:space="preserve"> - KONSULTACYJNYCH</w:t>
      </w:r>
      <w:r w:rsidRPr="00377D04">
        <w:rPr>
          <w:rFonts w:ascii="Arial" w:eastAsia="ヒラギノ角ゴ Pro W3" w:hAnsi="Arial" w:cs="Arial"/>
          <w:lang w:eastAsia="pl-PL"/>
        </w:rPr>
        <w:t xml:space="preserve"> </w:t>
      </w:r>
      <w:r w:rsidRPr="007725D8">
        <w:rPr>
          <w:rFonts w:ascii="Arial" w:eastAsia="ヒラギノ角ゴ Pro W3" w:hAnsi="Arial" w:cs="Arial"/>
          <w:color w:val="000000"/>
          <w:lang w:eastAsia="pl-PL"/>
        </w:rPr>
        <w:t>(komunikacja dwukierunkowa)</w:t>
      </w:r>
    </w:p>
    <w:p w14:paraId="7F6629BF" w14:textId="2BF39ACF" w:rsidR="00ED0D35" w:rsidRPr="007725D8" w:rsidRDefault="00ED0D35" w:rsidP="00ED0D35">
      <w:pPr>
        <w:numPr>
          <w:ilvl w:val="0"/>
          <w:numId w:val="28"/>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zorganizowanie </w:t>
      </w:r>
      <w:r w:rsidRPr="00377D04">
        <w:rPr>
          <w:rFonts w:ascii="Arial" w:eastAsia="ヒラギノ角ゴ Pro W3" w:hAnsi="Arial" w:cs="Arial"/>
          <w:lang w:eastAsia="pl-PL"/>
        </w:rPr>
        <w:t>spotkań informacyjn</w:t>
      </w:r>
      <w:r w:rsidR="00377D04">
        <w:rPr>
          <w:rFonts w:ascii="Arial" w:eastAsia="ヒラギノ角ゴ Pro W3" w:hAnsi="Arial" w:cs="Arial"/>
          <w:lang w:eastAsia="pl-PL"/>
        </w:rPr>
        <w:t xml:space="preserve">ych </w:t>
      </w:r>
      <w:r w:rsidRPr="007725D8">
        <w:rPr>
          <w:rFonts w:ascii="Arial" w:eastAsia="ヒラギノ角ゴ Pro W3" w:hAnsi="Arial" w:cs="Arial"/>
          <w:color w:val="000000"/>
          <w:lang w:eastAsia="pl-PL"/>
        </w:rPr>
        <w:t>na</w:t>
      </w:r>
      <w:r>
        <w:rPr>
          <w:rFonts w:ascii="Arial" w:eastAsia="ヒラギノ角ゴ Pro W3" w:hAnsi="Arial" w:cs="Arial"/>
          <w:color w:val="000000"/>
          <w:lang w:eastAsia="pl-PL"/>
        </w:rPr>
        <w:t xml:space="preserve"> </w:t>
      </w:r>
      <w:r w:rsidRPr="007725D8">
        <w:rPr>
          <w:rFonts w:ascii="Arial" w:eastAsia="ヒラギノ角ゴ Pro W3" w:hAnsi="Arial" w:cs="Arial"/>
          <w:color w:val="000000"/>
          <w:lang w:eastAsia="pl-PL"/>
        </w:rPr>
        <w:t xml:space="preserve"> </w:t>
      </w:r>
      <w:r>
        <w:rPr>
          <w:rFonts w:ascii="Arial" w:eastAsia="ヒラギノ角ゴ Pro W3" w:hAnsi="Arial" w:cs="Arial"/>
          <w:color w:val="000000"/>
          <w:lang w:eastAsia="pl-PL"/>
        </w:rPr>
        <w:t xml:space="preserve"> obszarze</w:t>
      </w:r>
      <w:r w:rsidRPr="007725D8">
        <w:rPr>
          <w:rFonts w:ascii="Arial" w:eastAsia="ヒラギノ角ゴ Pro W3" w:hAnsi="Arial" w:cs="Arial"/>
          <w:color w:val="000000"/>
          <w:lang w:eastAsia="pl-PL"/>
        </w:rPr>
        <w:t xml:space="preserve"> LGD, podczas któr</w:t>
      </w:r>
      <w:r w:rsidR="00377D04">
        <w:rPr>
          <w:rFonts w:ascii="Arial" w:eastAsia="ヒラギノ角ゴ Pro W3" w:hAnsi="Arial" w:cs="Arial"/>
          <w:color w:val="000000"/>
          <w:lang w:eastAsia="pl-PL"/>
        </w:rPr>
        <w:t>ych</w:t>
      </w:r>
      <w:r w:rsidRPr="007725D8">
        <w:rPr>
          <w:rFonts w:ascii="Arial" w:eastAsia="ヒラギノ角ゴ Pro W3" w:hAnsi="Arial" w:cs="Arial"/>
          <w:color w:val="000000"/>
          <w:lang w:eastAsia="pl-PL"/>
        </w:rPr>
        <w:t xml:space="preserve"> wyjaśnione zostaną założenia, oczekiwania, operacje, sposoby finansowania oraz kryteria i wskaźniki wyboru projektów (każdorazowo na zakończenie spotkania przeprowadzana będzie ankieta mierząca stopień satysfakcji uczestników spotkania),</w:t>
      </w:r>
    </w:p>
    <w:p w14:paraId="0D5C8D49" w14:textId="3B86C0C8" w:rsidR="00ED0D35" w:rsidRPr="00377D04" w:rsidRDefault="00ED0D35" w:rsidP="00ED0D35">
      <w:pPr>
        <w:tabs>
          <w:tab w:val="left" w:pos="720"/>
        </w:tabs>
        <w:spacing w:after="0" w:line="360" w:lineRule="auto"/>
        <w:jc w:val="both"/>
        <w:rPr>
          <w:rFonts w:ascii="Arial" w:eastAsia="ヒラギノ角ゴ Pro W3" w:hAnsi="Arial" w:cs="Arial"/>
          <w:lang w:eastAsia="pl-PL"/>
        </w:rPr>
      </w:pPr>
      <w:r w:rsidRPr="007725D8">
        <w:rPr>
          <w:rFonts w:ascii="Arial" w:eastAsia="ヒラギノ角ゴ Pro W3" w:hAnsi="Arial" w:cs="Arial"/>
          <w:color w:val="000000"/>
          <w:lang w:eastAsia="pl-PL"/>
        </w:rPr>
        <w:t xml:space="preserve">- szkolenia z zasad pisania projektów, ich realizacji oraz rozliczania, które prowadzone będą przez </w:t>
      </w:r>
      <w:r w:rsidRPr="00377D04">
        <w:rPr>
          <w:rFonts w:ascii="Arial" w:eastAsia="ヒラギノ角ゴ Pro W3" w:hAnsi="Arial" w:cs="Arial"/>
          <w:lang w:eastAsia="pl-PL"/>
        </w:rPr>
        <w:t>pracowników LGD (każdorazowo na zakończenie szkolenia przeprowadzana będzie ankieta mierząca stopień satysfakcji uczestników szkolenia),</w:t>
      </w:r>
    </w:p>
    <w:p w14:paraId="32A4D79A"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5) DORADZTWO INDYWIDUALNE:</w:t>
      </w:r>
    </w:p>
    <w:p w14:paraId="78EFFD9E" w14:textId="77777777" w:rsidR="00ED0D35" w:rsidRPr="00377D04" w:rsidRDefault="00ED0D35" w:rsidP="00ED0D35">
      <w:pPr>
        <w:tabs>
          <w:tab w:val="left" w:pos="720"/>
        </w:tabs>
        <w:spacing w:after="0" w:line="360" w:lineRule="auto"/>
        <w:jc w:val="both"/>
        <w:rPr>
          <w:rFonts w:ascii="Arial" w:eastAsia="ヒラギノ角ゴ Pro W3" w:hAnsi="Arial" w:cs="Arial"/>
          <w:lang w:eastAsia="pl-PL"/>
        </w:rPr>
      </w:pPr>
      <w:r w:rsidRPr="007725D8">
        <w:rPr>
          <w:rFonts w:ascii="Arial" w:eastAsia="ヒラギノ角ゴ Pro W3" w:hAnsi="Arial" w:cs="Arial"/>
          <w:color w:val="000000"/>
          <w:lang w:eastAsia="pl-PL"/>
        </w:rPr>
        <w:t xml:space="preserve">- prowadzenie ciągłego doradztwa dla wszystkich chętnych w biurze LGD, w godzinach dostosowanych również do wszystkich grup docelowych, by szansę na kontakt miały osoby pracujące, zwłaszcza przedsiębiorcy, ale również i młodzież, grupy </w:t>
      </w:r>
      <w:proofErr w:type="spellStart"/>
      <w:r w:rsidRPr="007725D8">
        <w:rPr>
          <w:rFonts w:ascii="Arial" w:eastAsia="ヒラギノ角ゴ Pro W3" w:hAnsi="Arial" w:cs="Arial"/>
          <w:color w:val="000000"/>
          <w:lang w:eastAsia="pl-PL"/>
        </w:rPr>
        <w:t>defaworyzowane</w:t>
      </w:r>
      <w:proofErr w:type="spellEnd"/>
      <w:r w:rsidRPr="007725D8">
        <w:rPr>
          <w:rFonts w:ascii="Arial" w:eastAsia="ヒラギノ角ゴ Pro W3" w:hAnsi="Arial" w:cs="Arial"/>
          <w:color w:val="000000"/>
          <w:lang w:eastAsia="pl-PL"/>
        </w:rPr>
        <w:t xml:space="preserve"> lub za</w:t>
      </w:r>
      <w:r>
        <w:rPr>
          <w:rFonts w:ascii="Arial" w:eastAsia="ヒラギノ角ゴ Pro W3" w:hAnsi="Arial" w:cs="Arial"/>
          <w:color w:val="000000"/>
          <w:lang w:eastAsia="pl-PL"/>
        </w:rPr>
        <w:t xml:space="preserve">grożone wykluczeniem społecznym. </w:t>
      </w:r>
      <w:r w:rsidRPr="00377D04">
        <w:rPr>
          <w:rFonts w:ascii="Arial" w:eastAsia="ヒラギノ角ゴ Pro W3" w:hAnsi="Arial" w:cs="Arial"/>
          <w:lang w:eastAsia="pl-PL"/>
        </w:rPr>
        <w:t>Osobom/podmiotom korzystającym z doradztwa zostanie rozdana ankieta satysfakcji z udzielonego doradztwa.</w:t>
      </w:r>
    </w:p>
    <w:p w14:paraId="29E18BF6"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Pr>
          <w:rFonts w:ascii="Arial" w:eastAsia="ヒラギノ角ゴ Pro W3" w:hAnsi="Arial" w:cs="Arial"/>
          <w:color w:val="000000"/>
          <w:lang w:eastAsia="pl-PL"/>
        </w:rPr>
        <w:t>6) SZKOLENIA WEWNĘTRZNE</w:t>
      </w:r>
    </w:p>
    <w:p w14:paraId="4CC3360E"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p>
    <w:p w14:paraId="77FDA12E" w14:textId="77777777" w:rsidR="00ED0D35" w:rsidRPr="007725D8" w:rsidRDefault="00ED0D35" w:rsidP="00ED0D35">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Kampania promocyjna działalności LGD.</w:t>
      </w:r>
    </w:p>
    <w:p w14:paraId="581D69B4" w14:textId="77777777" w:rsidR="00ED0D35" w:rsidRPr="007725D8" w:rsidRDefault="00ED0D35" w:rsidP="00ED0D35">
      <w:pPr>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2: Rozpowszechnianie informacji o funkcjonowaniu i działalności LGD.</w:t>
      </w:r>
    </w:p>
    <w:p w14:paraId="7B6D124D"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MATERIAŁY DRUKOWANE</w:t>
      </w:r>
    </w:p>
    <w:p w14:paraId="2264141A" w14:textId="740BBD26"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lastRenderedPageBreak/>
        <w:t xml:space="preserve">- stworzenie i </w:t>
      </w:r>
      <w:r w:rsidRPr="00377D04">
        <w:rPr>
          <w:rFonts w:ascii="Arial" w:eastAsia="ヒラギノ角ゴ Pro W3" w:hAnsi="Arial" w:cs="Arial"/>
          <w:lang w:eastAsia="pl-PL"/>
        </w:rPr>
        <w:t xml:space="preserve">kolportaż broszury promocyjnej </w:t>
      </w:r>
      <w:r w:rsidRPr="007725D8">
        <w:rPr>
          <w:rFonts w:ascii="Arial" w:eastAsia="ヒラギノ角ゴ Pro W3" w:hAnsi="Arial" w:cs="Arial"/>
          <w:color w:val="000000"/>
          <w:lang w:eastAsia="pl-PL"/>
        </w:rPr>
        <w:t xml:space="preserve">dotyczącej działalności LGD, z celami i przedmiotem działań, informacjami kontaktowymi do biura LGD (adres, www, e-mail, telefon). Ulotka kolportowana będzie </w:t>
      </w:r>
      <w:r w:rsidRPr="007725D8">
        <w:rPr>
          <w:rFonts w:ascii="Arial" w:eastAsia="ヒラギノ角ゴ Pro W3" w:hAnsi="Arial" w:cs="Arial"/>
          <w:color w:val="000000"/>
          <w:lang w:eastAsia="pl-PL"/>
        </w:rPr>
        <w:br/>
        <w:t>w Urzędach Gmin, poprzez organizacje pozarządowe oraz inne miejsca</w:t>
      </w:r>
      <w:r>
        <w:rPr>
          <w:rFonts w:ascii="Arial" w:eastAsia="ヒラギノ角ゴ Pro W3" w:hAnsi="Arial" w:cs="Arial"/>
          <w:color w:val="000000"/>
          <w:lang w:eastAsia="pl-PL"/>
        </w:rPr>
        <w:t xml:space="preserve"> spotkań lokalnej społeczności,</w:t>
      </w:r>
    </w:p>
    <w:p w14:paraId="7463F44C"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stworzenie i kolportaż plakatu działalności LGD, z celami i przedmiotami działań,  informacjami kontaktowymi do biura LGD (adres, www, e-mail, telefon, osoby kontaktowe). Plakaty kolportowane                         i rozmieszczane będą na tablicach informacyjnych wszystkich gmin, tablicach parafialnych, tablicach urzędów gminnych, ośrodkach w których gr</w:t>
      </w:r>
      <w:r>
        <w:rPr>
          <w:rFonts w:ascii="Arial" w:eastAsia="ヒラギノ角ゴ Pro W3" w:hAnsi="Arial" w:cs="Arial"/>
          <w:color w:val="000000"/>
          <w:lang w:eastAsia="pl-PL"/>
        </w:rPr>
        <w:t>omadzi się społeczność lokalna.,</w:t>
      </w:r>
    </w:p>
    <w:p w14:paraId="399FF30F"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przygotowanie </w:t>
      </w:r>
      <w:proofErr w:type="spellStart"/>
      <w:r w:rsidRPr="007725D8">
        <w:rPr>
          <w:rFonts w:ascii="Arial" w:eastAsia="ヒラギノ角ゴ Pro W3" w:hAnsi="Arial" w:cs="Arial"/>
          <w:color w:val="000000"/>
          <w:lang w:eastAsia="pl-PL"/>
        </w:rPr>
        <w:t>baneru</w:t>
      </w:r>
      <w:proofErr w:type="spellEnd"/>
      <w:r w:rsidRPr="007725D8">
        <w:rPr>
          <w:rFonts w:ascii="Arial" w:eastAsia="ヒラギノ角ゴ Pro W3" w:hAnsi="Arial" w:cs="Arial"/>
          <w:color w:val="000000"/>
          <w:lang w:eastAsia="pl-PL"/>
        </w:rPr>
        <w:t xml:space="preserve"> promocyjnego, który będzie towarzyszył LGD na każdym spotkaniu oraz wszelkiego rodzaju innych wydarzeniach na obszarze LGD. (np. dożynki, szkolenia, imprezy gminne, wydarzenia lokalnych stowarzyszeń i fundacji, cykliczne imprezy okazjonalne)</w:t>
      </w:r>
      <w:r>
        <w:rPr>
          <w:rFonts w:ascii="Arial" w:eastAsia="ヒラギノ角ゴ Pro W3" w:hAnsi="Arial" w:cs="Arial"/>
          <w:color w:val="000000"/>
          <w:lang w:eastAsia="pl-PL"/>
        </w:rPr>
        <w:t>,</w:t>
      </w:r>
    </w:p>
    <w:p w14:paraId="483C4C35"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przygotowanie drobnych materiałów promocyjnych będących nośnikiem danych kontaktowych do biura, które kolportowane będą na każdym spotkaniu organizowanym przez LGD oraz wszelkiego rodzaju innych wydarzeniach na obszarze LGD. (np. dożynki, szkolenia, imprezy gminne, wydarzenia lokalnych stowarzyszeń i fundacji, cykliczne imprezy okazjonalne)</w:t>
      </w:r>
      <w:r>
        <w:rPr>
          <w:rFonts w:ascii="Arial" w:eastAsia="ヒラギノ角ゴ Pro W3" w:hAnsi="Arial" w:cs="Arial"/>
          <w:color w:val="000000"/>
          <w:lang w:eastAsia="pl-PL"/>
        </w:rPr>
        <w:t>.</w:t>
      </w:r>
    </w:p>
    <w:p w14:paraId="4C446B37"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ONLINE (komunikacja dwukierunkowa)</w:t>
      </w:r>
    </w:p>
    <w:p w14:paraId="77D1EE46" w14:textId="77777777" w:rsidR="00ED0D35" w:rsidRPr="007725D8" w:rsidRDefault="00ED0D35" w:rsidP="00ED0D35">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bieżące aktualizowanie strony internetowej LGD o wszystkie informacje dotyczące funkcjonowania, </w:t>
      </w:r>
    </w:p>
    <w:p w14:paraId="4BAEF6B4" w14:textId="77777777" w:rsidR="00ED0D35" w:rsidRPr="007725D8" w:rsidRDefault="00ED0D35" w:rsidP="00ED0D35">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rozbudowa strony internetowej o newsletter, który w ramach zebranej listy mailingowej będzie wysyłał przynajmniej raz w m</w:t>
      </w:r>
      <w:r>
        <w:rPr>
          <w:rFonts w:ascii="Arial" w:eastAsia="ヒラギノ角ゴ Pro W3" w:hAnsi="Arial" w:cs="Arial"/>
          <w:color w:val="000000"/>
          <w:lang w:eastAsia="pl-PL"/>
        </w:rPr>
        <w:t>iesiącu wiadomości nt. działań B</w:t>
      </w:r>
      <w:r w:rsidRPr="007725D8">
        <w:rPr>
          <w:rFonts w:ascii="Arial" w:eastAsia="ヒラギノ角ゴ Pro W3" w:hAnsi="Arial" w:cs="Arial"/>
          <w:color w:val="000000"/>
          <w:lang w:eastAsia="pl-PL"/>
        </w:rPr>
        <w:t xml:space="preserve">iura LGD, jest to narzędzie innowacyjne, które pozwala w sposób kompleksowy i szybki dotrzeć do szerokiej publiczności, głównie osób młodych użytkujących sieć, jako źródło informacji, czyli grupy wskazanej w LSR, jako </w:t>
      </w:r>
      <w:proofErr w:type="spellStart"/>
      <w:r w:rsidRPr="007725D8">
        <w:rPr>
          <w:rFonts w:ascii="Arial" w:eastAsia="ヒラギノ角ゴ Pro W3" w:hAnsi="Arial" w:cs="Arial"/>
          <w:color w:val="000000"/>
          <w:lang w:eastAsia="pl-PL"/>
        </w:rPr>
        <w:t>defaworyzowana</w:t>
      </w:r>
      <w:proofErr w:type="spellEnd"/>
      <w:r>
        <w:rPr>
          <w:rFonts w:ascii="Arial" w:eastAsia="ヒラギノ角ゴ Pro W3" w:hAnsi="Arial" w:cs="Arial"/>
          <w:color w:val="000000"/>
          <w:lang w:eastAsia="pl-PL"/>
        </w:rPr>
        <w:t>,</w:t>
      </w:r>
    </w:p>
    <w:p w14:paraId="123B3A39" w14:textId="77777777" w:rsidR="00ED0D35" w:rsidRPr="007725D8" w:rsidRDefault="00ED0D35" w:rsidP="00ED0D35">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stworzenie fanpage na portalu Facebook, na którym będą pojawiały się najważniejsze informacji       </w:t>
      </w:r>
      <w:r>
        <w:rPr>
          <w:rFonts w:ascii="Arial" w:eastAsia="ヒラギノ角ゴ Pro W3" w:hAnsi="Arial" w:cs="Arial"/>
          <w:color w:val="000000"/>
          <w:lang w:eastAsia="pl-PL"/>
        </w:rPr>
        <w:t xml:space="preserve">                   nt. działań B</w:t>
      </w:r>
      <w:r w:rsidRPr="007725D8">
        <w:rPr>
          <w:rFonts w:ascii="Arial" w:eastAsia="ヒラギノ角ゴ Pro W3" w:hAnsi="Arial" w:cs="Arial"/>
          <w:color w:val="000000"/>
          <w:lang w:eastAsia="pl-PL"/>
        </w:rPr>
        <w:t xml:space="preserve">iura, informacje i zdjęcia o zrealizowanych projektach, informacje o naborach na wnioski,                      to narzędzie komunikacji jest skierowane zwłaszcza do grupy </w:t>
      </w:r>
      <w:proofErr w:type="spellStart"/>
      <w:r w:rsidRPr="007725D8">
        <w:rPr>
          <w:rFonts w:ascii="Arial" w:eastAsia="ヒラギノ角ゴ Pro W3" w:hAnsi="Arial" w:cs="Arial"/>
          <w:color w:val="000000"/>
          <w:lang w:eastAsia="pl-PL"/>
        </w:rPr>
        <w:t>defaworyzowanej</w:t>
      </w:r>
      <w:proofErr w:type="spellEnd"/>
      <w:r w:rsidRPr="007725D8">
        <w:rPr>
          <w:rFonts w:ascii="Arial" w:eastAsia="ヒラギノ角ゴ Pro W3" w:hAnsi="Arial" w:cs="Arial"/>
          <w:color w:val="000000"/>
          <w:lang w:eastAsia="pl-PL"/>
        </w:rPr>
        <w:t xml:space="preserve"> wskazanej w diagnozie, jako młode, biorąc pod uwagę fakt, że te narzędzia są im bliskie i użytkowane przez nich na co dzień. </w:t>
      </w:r>
    </w:p>
    <w:p w14:paraId="05356697"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SPOTKANIA INFORMACYJNE PRACOWNIKÓW BIURA LGD (komunikacja dwukierunkowa)</w:t>
      </w:r>
    </w:p>
    <w:p w14:paraId="6CAD6613"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dyżury w biurze LGD – w godzinach dostosowanych również do wszystkich grup docelowych, by szansę na kontakt miały osoby pracujące, zwłaszcza przedsiębiorcy, ale również i młodzież, grupy </w:t>
      </w:r>
      <w:proofErr w:type="spellStart"/>
      <w:r w:rsidRPr="007725D8">
        <w:rPr>
          <w:rFonts w:ascii="Arial" w:eastAsia="ヒラギノ角ゴ Pro W3" w:hAnsi="Arial" w:cs="Arial"/>
          <w:color w:val="000000"/>
          <w:lang w:eastAsia="pl-PL"/>
        </w:rPr>
        <w:t>defaworyzowane</w:t>
      </w:r>
      <w:proofErr w:type="spellEnd"/>
      <w:r w:rsidRPr="007725D8">
        <w:rPr>
          <w:rFonts w:ascii="Arial" w:eastAsia="ヒラギノ角ゴ Pro W3" w:hAnsi="Arial" w:cs="Arial"/>
          <w:color w:val="000000"/>
          <w:lang w:eastAsia="pl-PL"/>
        </w:rPr>
        <w:t xml:space="preserve"> lub zagrożone wykluczeniem społecznym,</w:t>
      </w:r>
    </w:p>
    <w:p w14:paraId="5331E215" w14:textId="09DC2510"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dyżury </w:t>
      </w:r>
      <w:r w:rsidRPr="00264D62">
        <w:rPr>
          <w:rFonts w:ascii="Arial" w:eastAsia="ヒラギノ角ゴ Pro W3" w:hAnsi="Arial" w:cs="Arial"/>
          <w:color w:val="000000"/>
          <w:lang w:eastAsia="pl-PL"/>
        </w:rPr>
        <w:t>konsultacyjne w gminach – raz na miesiąc członek zarządu odbędzie dyżur, podczas którego będzie przyjmować zainteresowanych    i odpowiadać będzie na wszelkie pytania z</w:t>
      </w:r>
      <w:r w:rsidRPr="007725D8">
        <w:rPr>
          <w:rFonts w:ascii="Arial" w:eastAsia="ヒラギノ角ゴ Pro W3" w:hAnsi="Arial" w:cs="Arial"/>
          <w:color w:val="000000"/>
          <w:lang w:eastAsia="pl-PL"/>
        </w:rPr>
        <w:t xml:space="preserve"> zakresu działania LGD, spotkanie zostanie ogłoszone za pomocą wszelkich dostępnych dla LGD narzędzi komunikacji (www, newsletter, poprzez jednostki samorządu terytorialnego, organizacje pozarządowe), dzięki temu rozwiązaniu eliminujemy bariery dystansu dotarcia do informacji, ułatwimy dostęp do informacji grupom </w:t>
      </w:r>
      <w:proofErr w:type="spellStart"/>
      <w:r w:rsidRPr="007725D8">
        <w:rPr>
          <w:rFonts w:ascii="Arial" w:eastAsia="ヒラギノ角ゴ Pro W3" w:hAnsi="Arial" w:cs="Arial"/>
          <w:color w:val="000000"/>
          <w:lang w:eastAsia="pl-PL"/>
        </w:rPr>
        <w:t>defaworyzowanym</w:t>
      </w:r>
      <w:proofErr w:type="spellEnd"/>
      <w:r w:rsidRPr="007725D8">
        <w:rPr>
          <w:rFonts w:ascii="Arial" w:eastAsia="ヒラギノ角ゴ Pro W3" w:hAnsi="Arial" w:cs="Arial"/>
          <w:color w:val="000000"/>
          <w:lang w:eastAsia="pl-PL"/>
        </w:rPr>
        <w:t xml:space="preserve"> (nie będą musiały ponosić kosztów transportu do biura LGD) oraz grupom docelowym – młodzieży, która będzie mogła wybrać się na takie spotkanie. W miarę możliwości LGD, jako miejsce spotkań wybierze miejsce dostosowane do potrzeb osób niepełnosprawny</w:t>
      </w:r>
      <w:r>
        <w:rPr>
          <w:rFonts w:ascii="Arial" w:eastAsia="ヒラギノ角ゴ Pro W3" w:hAnsi="Arial" w:cs="Arial"/>
          <w:color w:val="000000"/>
          <w:lang w:eastAsia="pl-PL"/>
        </w:rPr>
        <w:t>ch,</w:t>
      </w:r>
    </w:p>
    <w:p w14:paraId="3BBB3125" w14:textId="38F4DECD"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udział pracowników biura LGD w wydarzeniach</w:t>
      </w:r>
      <w:r>
        <w:rPr>
          <w:rFonts w:ascii="Arial" w:eastAsia="ヒラギノ角ゴ Pro W3" w:hAnsi="Arial" w:cs="Arial"/>
          <w:color w:val="000000"/>
          <w:lang w:eastAsia="pl-PL"/>
        </w:rPr>
        <w:t xml:space="preserve"> </w:t>
      </w:r>
      <w:proofErr w:type="spellStart"/>
      <w:r w:rsidRPr="00377D04">
        <w:rPr>
          <w:rFonts w:ascii="Arial" w:eastAsia="ヒラギノ角ゴ Pro W3" w:hAnsi="Arial" w:cs="Arial"/>
          <w:lang w:eastAsia="pl-PL"/>
        </w:rPr>
        <w:t>społeczno</w:t>
      </w:r>
      <w:proofErr w:type="spellEnd"/>
      <w:r w:rsidRPr="00377D04">
        <w:rPr>
          <w:rFonts w:ascii="Arial" w:eastAsia="ヒラギノ角ゴ Pro W3" w:hAnsi="Arial" w:cs="Arial"/>
          <w:lang w:eastAsia="pl-PL"/>
        </w:rPr>
        <w:t xml:space="preserve"> - kulturalnych </w:t>
      </w:r>
      <w:r w:rsidRPr="007725D8">
        <w:rPr>
          <w:rFonts w:ascii="Arial" w:eastAsia="ヒラギノ角ゴ Pro W3" w:hAnsi="Arial" w:cs="Arial"/>
          <w:color w:val="000000"/>
          <w:lang w:eastAsia="pl-PL"/>
        </w:rPr>
        <w:t>organizowane na obszarze LSR</w:t>
      </w:r>
      <w:r>
        <w:rPr>
          <w:rFonts w:ascii="Arial" w:eastAsia="ヒラギノ角ゴ Pro W3" w:hAnsi="Arial" w:cs="Arial"/>
          <w:color w:val="000000"/>
          <w:lang w:eastAsia="pl-PL"/>
        </w:rPr>
        <w:t>.</w:t>
      </w:r>
    </w:p>
    <w:p w14:paraId="17593967" w14:textId="77777777" w:rsidR="00ED0D35" w:rsidRPr="007725D8" w:rsidRDefault="00ED0D35" w:rsidP="00ED0D35">
      <w:pPr>
        <w:tabs>
          <w:tab w:val="left" w:pos="26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4) PROMOCJA W LOKALNYCH MEDIACH</w:t>
      </w:r>
    </w:p>
    <w:p w14:paraId="54FBD98B" w14:textId="77777777" w:rsidR="00ED0D35" w:rsidRPr="007725D8" w:rsidRDefault="00ED0D35" w:rsidP="00ED0D35">
      <w:pPr>
        <w:tabs>
          <w:tab w:val="left" w:pos="140"/>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LGD zamieści przynajmniej jedną informację promocyjną o działalności lub spotkaniach z pracownikami                          </w:t>
      </w:r>
      <w:r w:rsidRPr="00BE2DF6">
        <w:rPr>
          <w:rFonts w:ascii="Arial" w:eastAsia="ヒラギノ角ゴ Pro W3" w:hAnsi="Arial" w:cs="Arial"/>
          <w:strike/>
          <w:color w:val="000000"/>
          <w:lang w:eastAsia="pl-PL"/>
        </w:rPr>
        <w:t>w</w:t>
      </w:r>
      <w:r w:rsidRPr="007725D8">
        <w:rPr>
          <w:rFonts w:ascii="Arial" w:eastAsia="ヒラギノ角ゴ Pro W3" w:hAnsi="Arial" w:cs="Arial"/>
          <w:color w:val="000000"/>
          <w:lang w:eastAsia="pl-PL"/>
        </w:rPr>
        <w:t xml:space="preserve"> biura</w:t>
      </w:r>
      <w:r w:rsidRPr="00BE2DF6">
        <w:rPr>
          <w:rFonts w:ascii="Arial" w:eastAsia="ヒラギノ角ゴ Pro W3" w:hAnsi="Arial" w:cs="Arial"/>
          <w:strike/>
          <w:color w:val="000000"/>
          <w:lang w:eastAsia="pl-PL"/>
        </w:rPr>
        <w:t>ch</w:t>
      </w:r>
      <w:r w:rsidRPr="007725D8">
        <w:rPr>
          <w:rFonts w:ascii="Arial" w:eastAsia="ヒラギノ角ゴ Pro W3" w:hAnsi="Arial" w:cs="Arial"/>
          <w:color w:val="000000"/>
          <w:lang w:eastAsia="pl-PL"/>
        </w:rPr>
        <w:t xml:space="preserve"> w lokalnych mediach o zasięgu pokrywającym się z obszarem działania LGD w każdym roku </w:t>
      </w:r>
      <w:r w:rsidRPr="007725D8">
        <w:rPr>
          <w:rFonts w:ascii="Arial" w:eastAsia="ヒラギノ角ゴ Pro W3" w:hAnsi="Arial" w:cs="Arial"/>
          <w:color w:val="000000"/>
          <w:lang w:eastAsia="pl-PL"/>
        </w:rPr>
        <w:lastRenderedPageBreak/>
        <w:t xml:space="preserve">funkcjonowania. To </w:t>
      </w:r>
      <w:proofErr w:type="spellStart"/>
      <w:r w:rsidRPr="007725D8">
        <w:rPr>
          <w:rFonts w:ascii="Arial" w:eastAsia="ヒラギノ角ゴ Pro W3" w:hAnsi="Arial" w:cs="Arial"/>
          <w:color w:val="000000"/>
          <w:lang w:eastAsia="pl-PL"/>
        </w:rPr>
        <w:t>szerokozasięgowe</w:t>
      </w:r>
      <w:proofErr w:type="spellEnd"/>
      <w:r w:rsidRPr="007725D8">
        <w:rPr>
          <w:rFonts w:ascii="Arial" w:eastAsia="ヒラギノ角ゴ Pro W3" w:hAnsi="Arial" w:cs="Arial"/>
          <w:color w:val="000000"/>
          <w:lang w:eastAsia="pl-PL"/>
        </w:rPr>
        <w:t xml:space="preserve"> działanie pozwoli na dotarcie do dużej grupy odbiorców, za pomocą wiarygodnego środka przekazu.</w:t>
      </w:r>
    </w:p>
    <w:p w14:paraId="5CD57B04"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p>
    <w:p w14:paraId="04DD3A46" w14:textId="77777777" w:rsidR="00ED0D35" w:rsidRPr="007725D8" w:rsidRDefault="00ED0D35" w:rsidP="00ED0D35">
      <w:pPr>
        <w:tabs>
          <w:tab w:val="left" w:pos="720"/>
        </w:tabs>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Działalność informacyjna dla członków stowarzyszenia.</w:t>
      </w:r>
    </w:p>
    <w:p w14:paraId="36113F89" w14:textId="77777777" w:rsidR="00ED0D35" w:rsidRPr="007725D8" w:rsidRDefault="00ED0D35" w:rsidP="00ED0D35">
      <w:pPr>
        <w:tabs>
          <w:tab w:val="left" w:pos="720"/>
        </w:tabs>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3: Rozpowszechnianie informacji o postępach we wdrażaniu LSR.</w:t>
      </w:r>
    </w:p>
    <w:p w14:paraId="4EBF35C6"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ONLINE</w:t>
      </w:r>
    </w:p>
    <w:p w14:paraId="187EBFF4" w14:textId="77777777" w:rsidR="00ED0D35" w:rsidRPr="007725D8"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bieżące informowanie członków stowarzyszenia nt. ważnych z punktu widzenia funkcjonowania stowarzyszenia kwestii: terminy naborów, ilość projektów jaka wpłynęła, terminy itp. w formie listy mailingowej, </w:t>
      </w:r>
    </w:p>
    <w:p w14:paraId="5196B102" w14:textId="77777777" w:rsidR="00ED0D35" w:rsidRPr="007725D8"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SPOTKANIA INFORMACYJNE (komunikacja dwukierunkowa)</w:t>
      </w:r>
    </w:p>
    <w:p w14:paraId="1D116A80" w14:textId="6E43277E" w:rsidR="00ED0D35" w:rsidRPr="007725D8"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organizacja cyklicznych spotkań dla członków stowarzyszenia podczas których omawiany będzie pos</w:t>
      </w:r>
      <w:r w:rsidR="00377D04">
        <w:rPr>
          <w:rFonts w:ascii="Arial" w:eastAsia="ヒラギノ角ゴ Pro W3" w:hAnsi="Arial" w:cs="Arial"/>
          <w:color w:val="000000"/>
          <w:lang w:eastAsia="pl-PL"/>
        </w:rPr>
        <w:t xml:space="preserve">tęp </w:t>
      </w:r>
      <w:r w:rsidR="00377D04">
        <w:rPr>
          <w:rFonts w:ascii="Arial" w:eastAsia="ヒラギノ角ゴ Pro W3" w:hAnsi="Arial" w:cs="Arial"/>
          <w:color w:val="000000"/>
          <w:lang w:eastAsia="pl-PL"/>
        </w:rPr>
        <w:br/>
        <w:t>w realizacji LSR 2014-2020.</w:t>
      </w:r>
    </w:p>
    <w:p w14:paraId="402F82FF" w14:textId="77777777" w:rsidR="00ED0D35" w:rsidRPr="007725D8" w:rsidRDefault="00ED0D35" w:rsidP="00ED0D35">
      <w:pPr>
        <w:spacing w:after="0" w:line="360" w:lineRule="auto"/>
        <w:jc w:val="both"/>
        <w:rPr>
          <w:rFonts w:ascii="Arial" w:eastAsia="ヒラギノ角ゴ Pro W3" w:hAnsi="Arial" w:cs="Arial"/>
          <w:color w:val="000000"/>
          <w:lang w:eastAsia="pl-PL"/>
        </w:rPr>
      </w:pPr>
    </w:p>
    <w:p w14:paraId="79C149F3" w14:textId="77777777" w:rsidR="00ED0D35" w:rsidRPr="007725D8" w:rsidRDefault="00ED0D35" w:rsidP="00ED0D35">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Kampania promocyjna nt. efektów działalności LGD.</w:t>
      </w:r>
    </w:p>
    <w:p w14:paraId="073EDCE7" w14:textId="77777777" w:rsidR="00ED0D35" w:rsidRPr="007725D8" w:rsidRDefault="00ED0D35" w:rsidP="00ED0D35">
      <w:pPr>
        <w:tabs>
          <w:tab w:val="left" w:pos="720"/>
        </w:tabs>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4: Rozpowszechnianie informacji o projektach zrealizowanych ze środków LSR i transfer dobrych praktyk.</w:t>
      </w:r>
    </w:p>
    <w:p w14:paraId="11AD3382" w14:textId="77777777" w:rsidR="00ED0D35" w:rsidRDefault="00ED0D35" w:rsidP="00ED0D35">
      <w:pPr>
        <w:tabs>
          <w:tab w:val="left" w:pos="220"/>
          <w:tab w:val="left" w:pos="720"/>
          <w:tab w:val="right" w:pos="10488"/>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ONLINE</w:t>
      </w:r>
      <w:r>
        <w:rPr>
          <w:rFonts w:ascii="Arial" w:eastAsia="ヒラギノ角ゴ Pro W3" w:hAnsi="Arial" w:cs="Arial"/>
          <w:color w:val="000000"/>
          <w:lang w:eastAsia="pl-PL"/>
        </w:rPr>
        <w:tab/>
      </w:r>
    </w:p>
    <w:p w14:paraId="3C9DAE6F" w14:textId="77777777" w:rsidR="00ED0D35" w:rsidRPr="00225265"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wygospodarowanie miejsca na stronie www na sekcję podsumowującej realizację strategii 2014-2020, gdzie zaprezentowane będą </w:t>
      </w:r>
      <w:r w:rsidRPr="00225265">
        <w:rPr>
          <w:rFonts w:ascii="Arial" w:eastAsia="ヒラギノ角ゴ Pro W3" w:hAnsi="Arial" w:cs="Arial"/>
          <w:color w:val="000000"/>
          <w:lang w:eastAsia="pl-PL"/>
        </w:rPr>
        <w:t xml:space="preserve">zrealizowane wskaźniki, wybrane projekty zrealizowane w ramach LSR, </w:t>
      </w:r>
    </w:p>
    <w:p w14:paraId="0839B89C" w14:textId="77777777" w:rsidR="00ED0D35" w:rsidRPr="00225265"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2) SPOTKANIA INFORMACYJNE (komunikacja dwukierunkowa)</w:t>
      </w:r>
    </w:p>
    <w:p w14:paraId="296BFBCF" w14:textId="77777777" w:rsidR="00ED0D35" w:rsidRPr="00225265"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 organizacja spotkań dla mieszkańców obszaru LGD podsumowujących realizację strategii na lata 2014-2020, podczas którego zaprezentowane będą zrealizowane wskaźniki, wybrane projekty zrealizowane </w:t>
      </w:r>
      <w:r w:rsidRPr="00225265">
        <w:rPr>
          <w:rFonts w:ascii="Arial" w:eastAsia="ヒラギノ角ゴ Pro W3" w:hAnsi="Arial" w:cs="Arial"/>
          <w:color w:val="000000"/>
          <w:lang w:eastAsia="pl-PL"/>
        </w:rPr>
        <w:br/>
        <w:t>w ramach LSR (każdorazowo na zakończenie spotkania przeprowadzana będzie ankieta mierząca stopień satysfakcji uczestników spotkania),</w:t>
      </w:r>
    </w:p>
    <w:p w14:paraId="2EA80473" w14:textId="77777777" w:rsidR="00ED0D35" w:rsidRPr="00225265"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3) PUBLIKACJA </w:t>
      </w:r>
    </w:p>
    <w:p w14:paraId="7EBF77DB" w14:textId="77777777" w:rsidR="00ED0D35" w:rsidRPr="00225265" w:rsidRDefault="00ED0D35" w:rsidP="00ED0D35">
      <w:pPr>
        <w:tabs>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przygotowanie publikacji</w:t>
      </w:r>
      <w:r w:rsidRPr="007725D8">
        <w:rPr>
          <w:rFonts w:ascii="Arial" w:eastAsia="ヒラギノ角ゴ Pro W3" w:hAnsi="Arial" w:cs="Arial"/>
          <w:color w:val="000000"/>
          <w:lang w:eastAsia="pl-PL"/>
        </w:rPr>
        <w:t xml:space="preserve"> podsumowującej d</w:t>
      </w:r>
      <w:r>
        <w:rPr>
          <w:rFonts w:ascii="Arial" w:eastAsia="ヒラギノ角ゴ Pro W3" w:hAnsi="Arial" w:cs="Arial"/>
          <w:color w:val="000000"/>
          <w:lang w:eastAsia="pl-PL"/>
        </w:rPr>
        <w:t>ziałalność B</w:t>
      </w:r>
      <w:r w:rsidRPr="007725D8">
        <w:rPr>
          <w:rFonts w:ascii="Arial" w:eastAsia="ヒラギノ角ゴ Pro W3" w:hAnsi="Arial" w:cs="Arial"/>
          <w:color w:val="000000"/>
          <w:lang w:eastAsia="pl-PL"/>
        </w:rPr>
        <w:t xml:space="preserve">iura LGD po zakończeniu i podsumowaniu okresu </w:t>
      </w:r>
      <w:r w:rsidRPr="00225265">
        <w:rPr>
          <w:rFonts w:ascii="Arial" w:eastAsia="ヒラギノ角ゴ Pro W3" w:hAnsi="Arial" w:cs="Arial"/>
          <w:color w:val="000000"/>
          <w:lang w:eastAsia="pl-PL"/>
        </w:rPr>
        <w:t>programowania 2014-2020 i kolportaż do wszystkich adresatów działań komunikacyjnych oraz j</w:t>
      </w:r>
      <w:r>
        <w:rPr>
          <w:rFonts w:ascii="Arial" w:eastAsia="ヒラギノ角ゴ Pro W3" w:hAnsi="Arial" w:cs="Arial"/>
          <w:color w:val="000000"/>
          <w:lang w:eastAsia="pl-PL"/>
        </w:rPr>
        <w:t>ako materiał promocyjny obszaru.</w:t>
      </w:r>
    </w:p>
    <w:p w14:paraId="126602B9" w14:textId="77777777" w:rsidR="00ED0D35" w:rsidRPr="00225265" w:rsidRDefault="00ED0D35" w:rsidP="00ED0D35">
      <w:pPr>
        <w:tabs>
          <w:tab w:val="left" w:pos="720"/>
        </w:tabs>
        <w:spacing w:before="60" w:after="0" w:line="240" w:lineRule="auto"/>
        <w:jc w:val="both"/>
        <w:rPr>
          <w:rFonts w:ascii="Arial" w:eastAsia="ヒラギノ角ゴ Pro W3" w:hAnsi="Arial" w:cs="Arial"/>
          <w:color w:val="000000"/>
          <w:lang w:eastAsia="pl-PL"/>
        </w:rPr>
      </w:pPr>
    </w:p>
    <w:p w14:paraId="6E8337EA" w14:textId="77777777" w:rsidR="00ED0D35" w:rsidRPr="00225265" w:rsidRDefault="00ED0D35" w:rsidP="00ED0D35">
      <w:pPr>
        <w:tabs>
          <w:tab w:val="left" w:pos="720"/>
        </w:tabs>
        <w:spacing w:before="60" w:after="0" w:line="240" w:lineRule="auto"/>
        <w:jc w:val="both"/>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Orientacyjny budżet planu komunikacji:</w:t>
      </w:r>
    </w:p>
    <w:tbl>
      <w:tblPr>
        <w:tblW w:w="0" w:type="auto"/>
        <w:tblInd w:w="10" w:type="dxa"/>
        <w:shd w:val="clear" w:color="auto" w:fill="FFFFFF"/>
        <w:tblLayout w:type="fixed"/>
        <w:tblLook w:val="0000" w:firstRow="0" w:lastRow="0" w:firstColumn="0" w:lastColumn="0" w:noHBand="0" w:noVBand="0"/>
      </w:tblPr>
      <w:tblGrid>
        <w:gridCol w:w="1694"/>
        <w:gridCol w:w="1252"/>
        <w:gridCol w:w="1252"/>
        <w:gridCol w:w="1252"/>
        <w:gridCol w:w="1252"/>
        <w:gridCol w:w="1252"/>
        <w:gridCol w:w="1252"/>
        <w:gridCol w:w="1256"/>
      </w:tblGrid>
      <w:tr w:rsidR="00ED0D35" w:rsidRPr="00225265" w14:paraId="49314221" w14:textId="77777777" w:rsidTr="00CD1394">
        <w:trPr>
          <w:cantSplit/>
          <w:trHeight w:val="240"/>
        </w:trPr>
        <w:tc>
          <w:tcPr>
            <w:tcW w:w="10462" w:type="dxa"/>
            <w:gridSpan w:val="8"/>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3B04FB80"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LATA FUNKCJONOWANIA BIURA</w:t>
            </w:r>
          </w:p>
        </w:tc>
      </w:tr>
      <w:tr w:rsidR="00ED0D35" w:rsidRPr="00225265" w14:paraId="634442E4" w14:textId="77777777" w:rsidTr="00CD1394">
        <w:trPr>
          <w:cantSplit/>
          <w:trHeight w:val="360"/>
        </w:trPr>
        <w:tc>
          <w:tcPr>
            <w:tcW w:w="1694"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01C2C3A9"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BUDŻET</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27D8CB71"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2016</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43016580"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2017</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279FB9DE"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2018</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35AA2F5F"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2019</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5CE8326A"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2020</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52E303B8"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2021</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6A12834E"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2022</w:t>
            </w:r>
          </w:p>
        </w:tc>
      </w:tr>
      <w:tr w:rsidR="00ED0D35" w:rsidRPr="00225265" w14:paraId="7621AD95" w14:textId="77777777" w:rsidTr="00CD1394">
        <w:trPr>
          <w:cantSplit/>
          <w:trHeight w:val="420"/>
        </w:trPr>
        <w:tc>
          <w:tcPr>
            <w:tcW w:w="1694"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4CC712D3"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wartość</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0C29F502"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26 800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40A904B9"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32 640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F27137C"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24 000zł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09235391"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36 300zł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B499B26"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20 000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41D1C07E"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53 100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6D28AC0"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18 200 zł</w:t>
            </w:r>
          </w:p>
        </w:tc>
      </w:tr>
      <w:tr w:rsidR="00ED0D35" w:rsidRPr="007725D8" w14:paraId="5C60576F" w14:textId="77777777" w:rsidTr="00CD1394">
        <w:trPr>
          <w:cantSplit/>
          <w:trHeight w:val="480"/>
        </w:trPr>
        <w:tc>
          <w:tcPr>
            <w:tcW w:w="1694"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050D1210"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suma kumulatywnie</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617A96B3"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=B3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26 800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36F43548"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=B4+C3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59 440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51ACE658"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=C4+D3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83 440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710D99FA"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=D4+E3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119 740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31D90E1F"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=E4+F3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139 740zł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6EFF904E"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=F4+G3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192 840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5D4FE064"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t>211 040 zł</w:t>
            </w:r>
          </w:p>
        </w:tc>
      </w:tr>
    </w:tbl>
    <w:p w14:paraId="770727DF" w14:textId="77777777" w:rsidR="00ED0D35" w:rsidRPr="007725D8" w:rsidRDefault="00ED0D35" w:rsidP="00ED0D35">
      <w:pPr>
        <w:tabs>
          <w:tab w:val="left" w:pos="720"/>
        </w:tabs>
        <w:spacing w:before="60" w:after="0" w:line="240" w:lineRule="auto"/>
        <w:jc w:val="both"/>
        <w:rPr>
          <w:rFonts w:ascii="Arial" w:eastAsia="ヒラギノ角ゴ Pro W3" w:hAnsi="Arial" w:cs="Arial"/>
          <w:color w:val="000000"/>
          <w:lang w:eastAsia="pl-PL"/>
        </w:rPr>
      </w:pPr>
    </w:p>
    <w:p w14:paraId="68917B16"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302BFC8B"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22843C83"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4612232A"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3C6EC192" w14:textId="598F4C0A" w:rsidR="00ED0D35" w:rsidRPr="007725D8" w:rsidRDefault="00ED0D35" w:rsidP="001D3166">
      <w:pPr>
        <w:spacing w:before="60" w:after="0" w:line="240" w:lineRule="auto"/>
        <w:jc w:val="both"/>
        <w:rPr>
          <w:rFonts w:ascii="Arial" w:eastAsia="ヒラギノ角ゴ Pro W3" w:hAnsi="Arial" w:cs="Arial"/>
          <w:color w:val="000000"/>
          <w:lang w:eastAsia="pl-PL"/>
        </w:rPr>
      </w:pPr>
    </w:p>
    <w:p w14:paraId="52BB6B0E" w14:textId="77777777" w:rsidR="001D3166" w:rsidRPr="007725D8" w:rsidRDefault="001D3166" w:rsidP="001D3166">
      <w:pPr>
        <w:spacing w:before="60" w:after="0" w:line="240" w:lineRule="auto"/>
        <w:jc w:val="both"/>
        <w:rPr>
          <w:rFonts w:ascii="Arial" w:hAnsi="Arial" w:cs="Arial"/>
        </w:rPr>
      </w:pPr>
    </w:p>
    <w:p w14:paraId="334B56B4" w14:textId="77777777" w:rsidR="00352179" w:rsidRDefault="00352179">
      <w:pPr>
        <w:rPr>
          <w:rFonts w:ascii="Arial" w:eastAsia="ヒラギノ角ゴ Pro W3" w:hAnsi="Arial" w:cs="Arial"/>
          <w:b/>
          <w:color w:val="000000"/>
          <w:lang w:eastAsia="pl-PL"/>
        </w:rPr>
      </w:pPr>
    </w:p>
    <w:sectPr w:rsidR="00352179" w:rsidSect="00ED0D35">
      <w:pgSz w:w="11906" w:h="16838"/>
      <w:pgMar w:top="567" w:right="567" w:bottom="567" w:left="851" w:header="0" w:footer="284"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6FFE4C" w14:textId="77777777" w:rsidR="00836A4C" w:rsidRDefault="00836A4C" w:rsidP="0045708C">
      <w:pPr>
        <w:spacing w:after="0" w:line="240" w:lineRule="auto"/>
      </w:pPr>
      <w:r>
        <w:separator/>
      </w:r>
    </w:p>
  </w:endnote>
  <w:endnote w:type="continuationSeparator" w:id="0">
    <w:p w14:paraId="2BEA3EE4" w14:textId="77777777" w:rsidR="00836A4C" w:rsidRDefault="00836A4C" w:rsidP="00457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ヒラギノ角ゴ Pro W3">
    <w:charset w:val="00"/>
    <w:family w:val="roman"/>
    <w:pitch w:val="default"/>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00000287" w:usb1="080E0000" w:usb2="00000010"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Helvetica">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7601411"/>
      <w:docPartObj>
        <w:docPartGallery w:val="Page Numbers (Bottom of Page)"/>
        <w:docPartUnique/>
      </w:docPartObj>
    </w:sdtPr>
    <w:sdtEndPr/>
    <w:sdtContent>
      <w:p w14:paraId="0265B503" w14:textId="5CA3641E" w:rsidR="00E325CC" w:rsidRDefault="00E325CC">
        <w:pPr>
          <w:pStyle w:val="Stopka"/>
          <w:jc w:val="right"/>
        </w:pPr>
        <w:r>
          <w:fldChar w:fldCharType="begin"/>
        </w:r>
        <w:r>
          <w:instrText>PAGE   \* MERGEFORMAT</w:instrText>
        </w:r>
        <w:r>
          <w:fldChar w:fldCharType="separate"/>
        </w:r>
        <w:r>
          <w:rPr>
            <w:noProof/>
          </w:rPr>
          <w:t>90</w:t>
        </w:r>
        <w:r>
          <w:fldChar w:fldCharType="end"/>
        </w:r>
      </w:p>
    </w:sdtContent>
  </w:sdt>
  <w:p w14:paraId="0B3AC4AA" w14:textId="77777777" w:rsidR="00E325CC" w:rsidRDefault="00E325C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3B379" w14:textId="77777777" w:rsidR="00E325CC" w:rsidRDefault="00E325CC">
    <w:pPr>
      <w:pStyle w:val="NagwekistopkaA"/>
      <w:tabs>
        <w:tab w:val="clear" w:pos="9632"/>
        <w:tab w:val="right" w:pos="9612"/>
      </w:tabs>
      <w:rPr>
        <w:rFonts w:ascii="Times New Roman" w:eastAsia="Times New Roman" w:hAnsi="Times New Roman"/>
        <w:color w:val="auto"/>
        <w:lang w:bidi="x-non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4849751"/>
      <w:docPartObj>
        <w:docPartGallery w:val="Page Numbers (Bottom of Page)"/>
        <w:docPartUnique/>
      </w:docPartObj>
    </w:sdtPr>
    <w:sdtEndPr/>
    <w:sdtContent>
      <w:p w14:paraId="2C0D9C0C" w14:textId="08432DDC" w:rsidR="00E325CC" w:rsidRDefault="00E325CC">
        <w:pPr>
          <w:pStyle w:val="Stopka"/>
          <w:jc w:val="right"/>
        </w:pPr>
        <w:r>
          <w:fldChar w:fldCharType="begin"/>
        </w:r>
        <w:r>
          <w:instrText>PAGE   \* MERGEFORMAT</w:instrText>
        </w:r>
        <w:r>
          <w:fldChar w:fldCharType="separate"/>
        </w:r>
        <w:r>
          <w:rPr>
            <w:noProof/>
          </w:rPr>
          <w:t>103</w:t>
        </w:r>
        <w:r>
          <w:fldChar w:fldCharType="end"/>
        </w:r>
      </w:p>
    </w:sdtContent>
  </w:sdt>
  <w:p w14:paraId="50FF963A" w14:textId="77777777" w:rsidR="00E325CC" w:rsidRDefault="00E325CC">
    <w:pPr>
      <w:pStyle w:val="NagwekistopkaA"/>
      <w:tabs>
        <w:tab w:val="clear" w:pos="9632"/>
        <w:tab w:val="right" w:pos="9612"/>
      </w:tabs>
      <w:rPr>
        <w:rFonts w:ascii="Times New Roman" w:eastAsia="Times New Roman" w:hAnsi="Times New Roman"/>
        <w:color w:val="auto"/>
        <w:lang w:bidi="x-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1A7F71" w14:textId="77777777" w:rsidR="00836A4C" w:rsidRDefault="00836A4C" w:rsidP="0045708C">
      <w:pPr>
        <w:spacing w:after="0" w:line="240" w:lineRule="auto"/>
      </w:pPr>
      <w:r>
        <w:separator/>
      </w:r>
    </w:p>
  </w:footnote>
  <w:footnote w:type="continuationSeparator" w:id="0">
    <w:p w14:paraId="2CFF957F" w14:textId="77777777" w:rsidR="00836A4C" w:rsidRDefault="00836A4C" w:rsidP="0045708C">
      <w:pPr>
        <w:spacing w:after="0" w:line="240" w:lineRule="auto"/>
      </w:pPr>
      <w:r>
        <w:continuationSeparator/>
      </w:r>
    </w:p>
  </w:footnote>
  <w:footnote w:id="1">
    <w:p w14:paraId="2A24422C" w14:textId="77777777" w:rsidR="00E325CC" w:rsidRPr="00B859AE" w:rsidRDefault="00E325CC" w:rsidP="00715AC6">
      <w:pPr>
        <w:pStyle w:val="Tekstprzypisudolnego"/>
        <w:jc w:val="both"/>
        <w:rPr>
          <w:rFonts w:ascii="Arial" w:hAnsi="Arial" w:cs="Arial"/>
          <w:sz w:val="18"/>
          <w:szCs w:val="18"/>
        </w:rPr>
      </w:pPr>
      <w:r w:rsidRPr="00B859AE">
        <w:rPr>
          <w:rStyle w:val="Odwoanieprzypisudolnego"/>
          <w:rFonts w:ascii="Arial" w:hAnsi="Arial" w:cs="Arial"/>
          <w:sz w:val="18"/>
          <w:szCs w:val="18"/>
        </w:rPr>
        <w:footnoteRef/>
      </w:r>
      <w:r w:rsidRPr="00B859AE">
        <w:rPr>
          <w:rFonts w:ascii="Arial" w:hAnsi="Arial" w:cs="Arial"/>
          <w:sz w:val="18"/>
          <w:szCs w:val="18"/>
        </w:rPr>
        <w:t xml:space="preserve"> Wskaźnik intensywności ruchu turystycznego wyrażony jako liczba turystów korzystających z noclegów </w:t>
      </w:r>
      <w:r>
        <w:rPr>
          <w:rFonts w:ascii="Arial" w:hAnsi="Arial" w:cs="Arial"/>
          <w:sz w:val="18"/>
          <w:szCs w:val="18"/>
        </w:rPr>
        <w:br/>
      </w:r>
      <w:r w:rsidRPr="00B859AE">
        <w:rPr>
          <w:rFonts w:ascii="Arial" w:hAnsi="Arial" w:cs="Arial"/>
          <w:sz w:val="18"/>
          <w:szCs w:val="18"/>
        </w:rPr>
        <w:t>na 1.000 mieszkańców. Suma wartości zmiennych „korzystający rezydenci (Polacy)” oraz „turyści zagraniczni korzystający” dla obiektów hotelowych i innych obiektów noclegowych łącznie, dzielona przez liczbę mieszkańców gminy (zmienna „faktyczne miejsce zamieszkania wg stanu na 31.12”.).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45FC4" w14:textId="0229339D" w:rsidR="00E325CC" w:rsidRDefault="00E325C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01FEC" w14:textId="77777777" w:rsidR="00E325CC" w:rsidRDefault="00E325CC">
    <w:pPr>
      <w:pStyle w:val="NagwekistopkaA"/>
      <w:tabs>
        <w:tab w:val="clear" w:pos="9632"/>
        <w:tab w:val="right" w:pos="9612"/>
      </w:tabs>
      <w:rPr>
        <w:rFonts w:ascii="Times New Roman" w:eastAsia="Times New Roman" w:hAnsi="Times New Roman"/>
        <w:color w:val="auto"/>
        <w:lang w:bidi="x-non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195B2" w14:textId="3C6287AF" w:rsidR="00E325CC" w:rsidRDefault="00E325CC">
    <w:pPr>
      <w:pStyle w:val="NagwekistopkaA"/>
      <w:tabs>
        <w:tab w:val="clear" w:pos="9632"/>
        <w:tab w:val="right" w:pos="9612"/>
      </w:tabs>
      <w:rPr>
        <w:rFonts w:ascii="Times New Roman" w:eastAsia="Times New Roman" w:hAnsi="Times New Roman"/>
        <w:color w:val="auto"/>
        <w:lang w:bidi="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Nagwek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Symbol"/>
      </w:rPr>
    </w:lvl>
    <w:lvl w:ilvl="2">
      <w:start w:val="1"/>
      <w:numFmt w:val="bullet"/>
      <w:lvlText w:val="▪"/>
      <w:lvlJc w:val="left"/>
      <w:pPr>
        <w:tabs>
          <w:tab w:val="num" w:pos="1440"/>
        </w:tabs>
        <w:ind w:left="1440" w:hanging="360"/>
      </w:pPr>
      <w:rPr>
        <w:rFonts w:ascii="OpenSymbol" w:hAnsi="OpenSymbol" w:cs="Symbol"/>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Symbol"/>
      </w:rPr>
    </w:lvl>
    <w:lvl w:ilvl="5">
      <w:start w:val="1"/>
      <w:numFmt w:val="bullet"/>
      <w:lvlText w:val="▪"/>
      <w:lvlJc w:val="left"/>
      <w:pPr>
        <w:tabs>
          <w:tab w:val="num" w:pos="2520"/>
        </w:tabs>
        <w:ind w:left="2520" w:hanging="360"/>
      </w:pPr>
      <w:rPr>
        <w:rFonts w:ascii="OpenSymbol" w:hAnsi="OpenSymbol" w:cs="Symbol"/>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Symbol"/>
      </w:rPr>
    </w:lvl>
    <w:lvl w:ilvl="8">
      <w:start w:val="1"/>
      <w:numFmt w:val="bullet"/>
      <w:lvlText w:val="▪"/>
      <w:lvlJc w:val="left"/>
      <w:pPr>
        <w:tabs>
          <w:tab w:val="num" w:pos="3600"/>
        </w:tabs>
        <w:ind w:left="3600" w:hanging="360"/>
      </w:pPr>
      <w:rPr>
        <w:rFonts w:ascii="OpenSymbol" w:hAnsi="OpenSymbol" w:cs="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8"/>
    <w:multiLevelType w:val="multilevel"/>
    <w:tmpl w:val="894EE87A"/>
    <w:lvl w:ilvl="0">
      <w:start w:val="1"/>
      <w:numFmt w:val="bullet"/>
      <w:lvlText w:val="-"/>
      <w:lvlJc w:val="left"/>
      <w:pPr>
        <w:tabs>
          <w:tab w:val="num" w:pos="140"/>
        </w:tabs>
        <w:ind w:left="140" w:firstLine="28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8" w15:restartNumberingAfterBreak="0">
    <w:nsid w:val="0000000A"/>
    <w:multiLevelType w:val="multilevel"/>
    <w:tmpl w:val="894EE87C"/>
    <w:lvl w:ilvl="0">
      <w:start w:val="1"/>
      <w:numFmt w:val="bullet"/>
      <w:lvlText w:val="-"/>
      <w:lvlJc w:val="left"/>
      <w:pPr>
        <w:tabs>
          <w:tab w:val="num" w:pos="140"/>
        </w:tabs>
        <w:ind w:left="140" w:firstLine="28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9" w15:restartNumberingAfterBreak="0">
    <w:nsid w:val="0000000B"/>
    <w:multiLevelType w:val="multilevel"/>
    <w:tmpl w:val="894EE87D"/>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0" w15:restartNumberingAfterBreak="0">
    <w:nsid w:val="0000000C"/>
    <w:multiLevelType w:val="multilevel"/>
    <w:tmpl w:val="894EE87E"/>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1" w15:restartNumberingAfterBreak="0">
    <w:nsid w:val="0000000D"/>
    <w:multiLevelType w:val="multilevel"/>
    <w:tmpl w:val="894EE87F"/>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2" w15:restartNumberingAfterBreak="0">
    <w:nsid w:val="0000000E"/>
    <w:multiLevelType w:val="multilevel"/>
    <w:tmpl w:val="894EE880"/>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000"/>
      </w:pPr>
      <w:rPr>
        <w:rFonts w:hint="default"/>
        <w:color w:val="000000"/>
        <w:position w:val="0"/>
        <w:sz w:val="24"/>
      </w:rPr>
    </w:lvl>
    <w:lvl w:ilvl="2">
      <w:start w:val="1"/>
      <w:numFmt w:val="bullet"/>
      <w:suff w:val="nothing"/>
      <w:lvlText w:val="-"/>
      <w:lvlJc w:val="left"/>
      <w:pPr>
        <w:ind w:left="0" w:firstLine="1720"/>
      </w:pPr>
      <w:rPr>
        <w:rFonts w:hint="default"/>
        <w:color w:val="000000"/>
        <w:position w:val="0"/>
        <w:sz w:val="24"/>
      </w:rPr>
    </w:lvl>
    <w:lvl w:ilvl="3">
      <w:start w:val="1"/>
      <w:numFmt w:val="bullet"/>
      <w:suff w:val="nothing"/>
      <w:lvlText w:val="-"/>
      <w:lvlJc w:val="left"/>
      <w:pPr>
        <w:ind w:left="0" w:firstLine="2440"/>
      </w:pPr>
      <w:rPr>
        <w:rFonts w:hint="default"/>
        <w:color w:val="000000"/>
        <w:position w:val="0"/>
        <w:sz w:val="24"/>
      </w:rPr>
    </w:lvl>
    <w:lvl w:ilvl="4">
      <w:start w:val="1"/>
      <w:numFmt w:val="bullet"/>
      <w:suff w:val="nothing"/>
      <w:lvlText w:val="-"/>
      <w:lvlJc w:val="left"/>
      <w:pPr>
        <w:ind w:left="0" w:firstLine="3160"/>
      </w:pPr>
      <w:rPr>
        <w:rFonts w:hint="default"/>
        <w:color w:val="000000"/>
        <w:position w:val="0"/>
        <w:sz w:val="24"/>
      </w:rPr>
    </w:lvl>
    <w:lvl w:ilvl="5">
      <w:start w:val="1"/>
      <w:numFmt w:val="bullet"/>
      <w:suff w:val="nothing"/>
      <w:lvlText w:val="-"/>
      <w:lvlJc w:val="left"/>
      <w:pPr>
        <w:ind w:left="0" w:firstLine="3880"/>
      </w:pPr>
      <w:rPr>
        <w:rFonts w:hint="default"/>
        <w:color w:val="000000"/>
        <w:position w:val="0"/>
        <w:sz w:val="24"/>
      </w:rPr>
    </w:lvl>
    <w:lvl w:ilvl="6">
      <w:start w:val="1"/>
      <w:numFmt w:val="bullet"/>
      <w:suff w:val="nothing"/>
      <w:lvlText w:val="-"/>
      <w:lvlJc w:val="left"/>
      <w:pPr>
        <w:ind w:left="0" w:firstLine="4600"/>
      </w:pPr>
      <w:rPr>
        <w:rFonts w:hint="default"/>
        <w:color w:val="000000"/>
        <w:position w:val="0"/>
        <w:sz w:val="24"/>
      </w:rPr>
    </w:lvl>
    <w:lvl w:ilvl="7">
      <w:start w:val="1"/>
      <w:numFmt w:val="bullet"/>
      <w:suff w:val="nothing"/>
      <w:lvlText w:val="-"/>
      <w:lvlJc w:val="left"/>
      <w:pPr>
        <w:ind w:left="0" w:firstLine="5320"/>
      </w:pPr>
      <w:rPr>
        <w:rFonts w:hint="default"/>
        <w:color w:val="000000"/>
        <w:position w:val="0"/>
        <w:sz w:val="24"/>
      </w:rPr>
    </w:lvl>
    <w:lvl w:ilvl="8">
      <w:start w:val="1"/>
      <w:numFmt w:val="bullet"/>
      <w:suff w:val="nothing"/>
      <w:lvlText w:val="-"/>
      <w:lvlJc w:val="left"/>
      <w:pPr>
        <w:ind w:left="0" w:firstLine="6040"/>
      </w:pPr>
      <w:rPr>
        <w:rFonts w:hint="default"/>
        <w:color w:val="000000"/>
        <w:position w:val="0"/>
        <w:sz w:val="24"/>
      </w:rPr>
    </w:lvl>
  </w:abstractNum>
  <w:abstractNum w:abstractNumId="13" w15:restartNumberingAfterBreak="0">
    <w:nsid w:val="0000000F"/>
    <w:multiLevelType w:val="multilevel"/>
    <w:tmpl w:val="894EE881"/>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000"/>
      </w:pPr>
      <w:rPr>
        <w:rFonts w:hint="default"/>
        <w:color w:val="000000"/>
        <w:position w:val="0"/>
        <w:sz w:val="24"/>
      </w:rPr>
    </w:lvl>
    <w:lvl w:ilvl="2">
      <w:start w:val="1"/>
      <w:numFmt w:val="bullet"/>
      <w:suff w:val="nothing"/>
      <w:lvlText w:val="-"/>
      <w:lvlJc w:val="left"/>
      <w:pPr>
        <w:ind w:left="0" w:firstLine="1720"/>
      </w:pPr>
      <w:rPr>
        <w:rFonts w:hint="default"/>
        <w:color w:val="000000"/>
        <w:position w:val="0"/>
        <w:sz w:val="24"/>
      </w:rPr>
    </w:lvl>
    <w:lvl w:ilvl="3">
      <w:start w:val="1"/>
      <w:numFmt w:val="bullet"/>
      <w:suff w:val="nothing"/>
      <w:lvlText w:val="-"/>
      <w:lvlJc w:val="left"/>
      <w:pPr>
        <w:ind w:left="0" w:firstLine="2440"/>
      </w:pPr>
      <w:rPr>
        <w:rFonts w:hint="default"/>
        <w:color w:val="000000"/>
        <w:position w:val="0"/>
        <w:sz w:val="24"/>
      </w:rPr>
    </w:lvl>
    <w:lvl w:ilvl="4">
      <w:start w:val="1"/>
      <w:numFmt w:val="bullet"/>
      <w:suff w:val="nothing"/>
      <w:lvlText w:val="-"/>
      <w:lvlJc w:val="left"/>
      <w:pPr>
        <w:ind w:left="0" w:firstLine="3160"/>
      </w:pPr>
      <w:rPr>
        <w:rFonts w:hint="default"/>
        <w:color w:val="000000"/>
        <w:position w:val="0"/>
        <w:sz w:val="24"/>
      </w:rPr>
    </w:lvl>
    <w:lvl w:ilvl="5">
      <w:start w:val="1"/>
      <w:numFmt w:val="bullet"/>
      <w:suff w:val="nothing"/>
      <w:lvlText w:val="-"/>
      <w:lvlJc w:val="left"/>
      <w:pPr>
        <w:ind w:left="0" w:firstLine="3880"/>
      </w:pPr>
      <w:rPr>
        <w:rFonts w:hint="default"/>
        <w:color w:val="000000"/>
        <w:position w:val="0"/>
        <w:sz w:val="24"/>
      </w:rPr>
    </w:lvl>
    <w:lvl w:ilvl="6">
      <w:start w:val="1"/>
      <w:numFmt w:val="bullet"/>
      <w:suff w:val="nothing"/>
      <w:lvlText w:val="-"/>
      <w:lvlJc w:val="left"/>
      <w:pPr>
        <w:ind w:left="0" w:firstLine="4600"/>
      </w:pPr>
      <w:rPr>
        <w:rFonts w:hint="default"/>
        <w:color w:val="000000"/>
        <w:position w:val="0"/>
        <w:sz w:val="24"/>
      </w:rPr>
    </w:lvl>
    <w:lvl w:ilvl="7">
      <w:start w:val="1"/>
      <w:numFmt w:val="bullet"/>
      <w:suff w:val="nothing"/>
      <w:lvlText w:val="-"/>
      <w:lvlJc w:val="left"/>
      <w:pPr>
        <w:ind w:left="0" w:firstLine="5320"/>
      </w:pPr>
      <w:rPr>
        <w:rFonts w:hint="default"/>
        <w:color w:val="000000"/>
        <w:position w:val="0"/>
        <w:sz w:val="24"/>
      </w:rPr>
    </w:lvl>
    <w:lvl w:ilvl="8">
      <w:start w:val="1"/>
      <w:numFmt w:val="bullet"/>
      <w:suff w:val="nothing"/>
      <w:lvlText w:val="-"/>
      <w:lvlJc w:val="left"/>
      <w:pPr>
        <w:ind w:left="0" w:firstLine="6040"/>
      </w:pPr>
      <w:rPr>
        <w:rFonts w:hint="default"/>
        <w:color w:val="000000"/>
        <w:position w:val="0"/>
        <w:sz w:val="24"/>
      </w:rPr>
    </w:lvl>
  </w:abstractNum>
  <w:abstractNum w:abstractNumId="14" w15:restartNumberingAfterBreak="0">
    <w:nsid w:val="00000011"/>
    <w:multiLevelType w:val="multilevel"/>
    <w:tmpl w:val="894EE883"/>
    <w:lvl w:ilvl="0">
      <w:start w:val="1"/>
      <w:numFmt w:val="bullet"/>
      <w:lvlText w:val="·"/>
      <w:lvlJc w:val="left"/>
      <w:pPr>
        <w:tabs>
          <w:tab w:val="num" w:pos="360"/>
        </w:tabs>
        <w:ind w:left="360" w:firstLine="360"/>
      </w:pPr>
      <w:rPr>
        <w:rFonts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15" w15:restartNumberingAfterBreak="0">
    <w:nsid w:val="00000012"/>
    <w:multiLevelType w:val="multilevel"/>
    <w:tmpl w:val="894EE884"/>
    <w:lvl w:ilvl="0">
      <w:start w:val="1"/>
      <w:numFmt w:val="bullet"/>
      <w:lvlText w:val="·"/>
      <w:lvlJc w:val="left"/>
      <w:pPr>
        <w:tabs>
          <w:tab w:val="num" w:pos="1056"/>
        </w:tabs>
        <w:ind w:left="1056" w:firstLine="360"/>
      </w:pPr>
      <w:rPr>
        <w:rFonts w:hint="default"/>
        <w:color w:val="000000"/>
        <w:position w:val="0"/>
        <w:sz w:val="24"/>
      </w:rPr>
    </w:lvl>
    <w:lvl w:ilvl="1">
      <w:start w:val="1"/>
      <w:numFmt w:val="bullet"/>
      <w:suff w:val="nothing"/>
      <w:lvlText w:val="o"/>
      <w:lvlJc w:val="left"/>
      <w:pPr>
        <w:ind w:left="696"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696" w:firstLine="2160"/>
      </w:pPr>
      <w:rPr>
        <w:rFonts w:ascii="Wingdings" w:eastAsia="ヒラギノ角ゴ Pro W3" w:hAnsi="Wingdings" w:hint="default"/>
        <w:color w:val="000000"/>
        <w:position w:val="0"/>
        <w:sz w:val="24"/>
      </w:rPr>
    </w:lvl>
    <w:lvl w:ilvl="3">
      <w:start w:val="1"/>
      <w:numFmt w:val="bullet"/>
      <w:suff w:val="nothing"/>
      <w:lvlText w:val="·"/>
      <w:lvlJc w:val="left"/>
      <w:pPr>
        <w:ind w:left="696" w:firstLine="2880"/>
      </w:pPr>
      <w:rPr>
        <w:rFonts w:hint="default"/>
        <w:color w:val="000000"/>
        <w:position w:val="0"/>
        <w:sz w:val="24"/>
      </w:rPr>
    </w:lvl>
    <w:lvl w:ilvl="4">
      <w:start w:val="1"/>
      <w:numFmt w:val="bullet"/>
      <w:suff w:val="nothing"/>
      <w:lvlText w:val="o"/>
      <w:lvlJc w:val="left"/>
      <w:pPr>
        <w:ind w:left="696"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696" w:firstLine="4320"/>
      </w:pPr>
      <w:rPr>
        <w:rFonts w:ascii="Wingdings" w:eastAsia="ヒラギノ角ゴ Pro W3" w:hAnsi="Wingdings" w:hint="default"/>
        <w:color w:val="000000"/>
        <w:position w:val="0"/>
        <w:sz w:val="24"/>
      </w:rPr>
    </w:lvl>
    <w:lvl w:ilvl="6">
      <w:start w:val="1"/>
      <w:numFmt w:val="bullet"/>
      <w:suff w:val="nothing"/>
      <w:lvlText w:val="·"/>
      <w:lvlJc w:val="left"/>
      <w:pPr>
        <w:ind w:left="696" w:firstLine="5040"/>
      </w:pPr>
      <w:rPr>
        <w:rFonts w:hint="default"/>
        <w:color w:val="000000"/>
        <w:position w:val="0"/>
        <w:sz w:val="24"/>
      </w:rPr>
    </w:lvl>
    <w:lvl w:ilvl="7">
      <w:start w:val="1"/>
      <w:numFmt w:val="bullet"/>
      <w:suff w:val="nothing"/>
      <w:lvlText w:val="o"/>
      <w:lvlJc w:val="left"/>
      <w:pPr>
        <w:ind w:left="696"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696" w:firstLine="6480"/>
      </w:pPr>
      <w:rPr>
        <w:rFonts w:ascii="Wingdings" w:eastAsia="ヒラギノ角ゴ Pro W3" w:hAnsi="Wingdings" w:hint="default"/>
        <w:color w:val="000000"/>
        <w:position w:val="0"/>
        <w:sz w:val="24"/>
      </w:rPr>
    </w:lvl>
  </w:abstractNum>
  <w:abstractNum w:abstractNumId="16" w15:restartNumberingAfterBreak="0">
    <w:nsid w:val="00000013"/>
    <w:multiLevelType w:val="multilevel"/>
    <w:tmpl w:val="894EE885"/>
    <w:lvl w:ilvl="0">
      <w:start w:val="1"/>
      <w:numFmt w:val="bullet"/>
      <w:lvlText w:val="·"/>
      <w:lvlJc w:val="left"/>
      <w:pPr>
        <w:tabs>
          <w:tab w:val="num" w:pos="360"/>
        </w:tabs>
        <w:ind w:left="360" w:firstLine="360"/>
      </w:pPr>
      <w:rPr>
        <w:rFonts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17" w15:restartNumberingAfterBreak="0">
    <w:nsid w:val="00000015"/>
    <w:multiLevelType w:val="multilevel"/>
    <w:tmpl w:val="894EE887"/>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18" w15:restartNumberingAfterBreak="0">
    <w:nsid w:val="00000016"/>
    <w:multiLevelType w:val="multilevel"/>
    <w:tmpl w:val="894EE888"/>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19" w15:restartNumberingAfterBreak="0">
    <w:nsid w:val="00000017"/>
    <w:multiLevelType w:val="multilevel"/>
    <w:tmpl w:val="894EE889"/>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20" w15:restartNumberingAfterBreak="0">
    <w:nsid w:val="00000018"/>
    <w:multiLevelType w:val="multilevel"/>
    <w:tmpl w:val="894EE88A"/>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21" w15:restartNumberingAfterBreak="0">
    <w:nsid w:val="00241D1A"/>
    <w:multiLevelType w:val="hybridMultilevel"/>
    <w:tmpl w:val="6030A138"/>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4B12525"/>
    <w:multiLevelType w:val="hybridMultilevel"/>
    <w:tmpl w:val="50789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AC13D43"/>
    <w:multiLevelType w:val="hybridMultilevel"/>
    <w:tmpl w:val="E3DE530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0B8A7021"/>
    <w:multiLevelType w:val="hybridMultilevel"/>
    <w:tmpl w:val="FE42E544"/>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CF41D3C"/>
    <w:multiLevelType w:val="hybridMultilevel"/>
    <w:tmpl w:val="7E32AA1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C0E4172"/>
    <w:multiLevelType w:val="hybridMultilevel"/>
    <w:tmpl w:val="8C066A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2093A18"/>
    <w:multiLevelType w:val="hybridMultilevel"/>
    <w:tmpl w:val="DF3A72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69A7ACA"/>
    <w:multiLevelType w:val="hybridMultilevel"/>
    <w:tmpl w:val="ED9E4E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C0C6A9C"/>
    <w:multiLevelType w:val="hybridMultilevel"/>
    <w:tmpl w:val="3C141418"/>
    <w:lvl w:ilvl="0" w:tplc="0415000B">
      <w:start w:val="1"/>
      <w:numFmt w:val="bullet"/>
      <w:lvlText w:val=""/>
      <w:lvlJc w:val="left"/>
      <w:pPr>
        <w:ind w:left="1658" w:hanging="360"/>
      </w:pPr>
      <w:rPr>
        <w:rFonts w:ascii="Wingdings" w:hAnsi="Wingdings" w:hint="default"/>
      </w:rPr>
    </w:lvl>
    <w:lvl w:ilvl="1" w:tplc="04150003" w:tentative="1">
      <w:start w:val="1"/>
      <w:numFmt w:val="bullet"/>
      <w:lvlText w:val="o"/>
      <w:lvlJc w:val="left"/>
      <w:pPr>
        <w:ind w:left="2378" w:hanging="360"/>
      </w:pPr>
      <w:rPr>
        <w:rFonts w:ascii="Courier New" w:hAnsi="Courier New" w:cs="Courier New" w:hint="default"/>
      </w:rPr>
    </w:lvl>
    <w:lvl w:ilvl="2" w:tplc="04150005" w:tentative="1">
      <w:start w:val="1"/>
      <w:numFmt w:val="bullet"/>
      <w:lvlText w:val=""/>
      <w:lvlJc w:val="left"/>
      <w:pPr>
        <w:ind w:left="3098" w:hanging="360"/>
      </w:pPr>
      <w:rPr>
        <w:rFonts w:ascii="Wingdings" w:hAnsi="Wingdings" w:hint="default"/>
      </w:rPr>
    </w:lvl>
    <w:lvl w:ilvl="3" w:tplc="04150001" w:tentative="1">
      <w:start w:val="1"/>
      <w:numFmt w:val="bullet"/>
      <w:lvlText w:val=""/>
      <w:lvlJc w:val="left"/>
      <w:pPr>
        <w:ind w:left="3818" w:hanging="360"/>
      </w:pPr>
      <w:rPr>
        <w:rFonts w:ascii="Symbol" w:hAnsi="Symbol" w:hint="default"/>
      </w:rPr>
    </w:lvl>
    <w:lvl w:ilvl="4" w:tplc="04150003" w:tentative="1">
      <w:start w:val="1"/>
      <w:numFmt w:val="bullet"/>
      <w:lvlText w:val="o"/>
      <w:lvlJc w:val="left"/>
      <w:pPr>
        <w:ind w:left="4538" w:hanging="360"/>
      </w:pPr>
      <w:rPr>
        <w:rFonts w:ascii="Courier New" w:hAnsi="Courier New" w:cs="Courier New" w:hint="default"/>
      </w:rPr>
    </w:lvl>
    <w:lvl w:ilvl="5" w:tplc="04150005" w:tentative="1">
      <w:start w:val="1"/>
      <w:numFmt w:val="bullet"/>
      <w:lvlText w:val=""/>
      <w:lvlJc w:val="left"/>
      <w:pPr>
        <w:ind w:left="5258" w:hanging="360"/>
      </w:pPr>
      <w:rPr>
        <w:rFonts w:ascii="Wingdings" w:hAnsi="Wingdings" w:hint="default"/>
      </w:rPr>
    </w:lvl>
    <w:lvl w:ilvl="6" w:tplc="04150001" w:tentative="1">
      <w:start w:val="1"/>
      <w:numFmt w:val="bullet"/>
      <w:lvlText w:val=""/>
      <w:lvlJc w:val="left"/>
      <w:pPr>
        <w:ind w:left="5978" w:hanging="360"/>
      </w:pPr>
      <w:rPr>
        <w:rFonts w:ascii="Symbol" w:hAnsi="Symbol" w:hint="default"/>
      </w:rPr>
    </w:lvl>
    <w:lvl w:ilvl="7" w:tplc="04150003" w:tentative="1">
      <w:start w:val="1"/>
      <w:numFmt w:val="bullet"/>
      <w:lvlText w:val="o"/>
      <w:lvlJc w:val="left"/>
      <w:pPr>
        <w:ind w:left="6698" w:hanging="360"/>
      </w:pPr>
      <w:rPr>
        <w:rFonts w:ascii="Courier New" w:hAnsi="Courier New" w:cs="Courier New" w:hint="default"/>
      </w:rPr>
    </w:lvl>
    <w:lvl w:ilvl="8" w:tplc="04150005" w:tentative="1">
      <w:start w:val="1"/>
      <w:numFmt w:val="bullet"/>
      <w:lvlText w:val=""/>
      <w:lvlJc w:val="left"/>
      <w:pPr>
        <w:ind w:left="7418" w:hanging="360"/>
      </w:pPr>
      <w:rPr>
        <w:rFonts w:ascii="Wingdings" w:hAnsi="Wingdings" w:hint="default"/>
      </w:rPr>
    </w:lvl>
  </w:abstractNum>
  <w:abstractNum w:abstractNumId="30" w15:restartNumberingAfterBreak="0">
    <w:nsid w:val="4A491D6F"/>
    <w:multiLevelType w:val="hybridMultilevel"/>
    <w:tmpl w:val="A5A4EF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C2C0868"/>
    <w:multiLevelType w:val="hybridMultilevel"/>
    <w:tmpl w:val="612AEC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2AB2EA5"/>
    <w:multiLevelType w:val="hybridMultilevel"/>
    <w:tmpl w:val="6D20FB66"/>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3DE3EAE"/>
    <w:multiLevelType w:val="hybridMultilevel"/>
    <w:tmpl w:val="7D02380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8E758DA"/>
    <w:multiLevelType w:val="hybridMultilevel"/>
    <w:tmpl w:val="B4C4376C"/>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3393DA1"/>
    <w:multiLevelType w:val="hybridMultilevel"/>
    <w:tmpl w:val="1292C45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15:restartNumberingAfterBreak="0">
    <w:nsid w:val="67DD5A96"/>
    <w:multiLevelType w:val="hybridMultilevel"/>
    <w:tmpl w:val="E5DA6B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9011A93"/>
    <w:multiLevelType w:val="hybridMultilevel"/>
    <w:tmpl w:val="60CC1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9EB2F0E"/>
    <w:multiLevelType w:val="hybridMultilevel"/>
    <w:tmpl w:val="EAD21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E811872"/>
    <w:multiLevelType w:val="hybridMultilevel"/>
    <w:tmpl w:val="0E5E788A"/>
    <w:lvl w:ilvl="0" w:tplc="E6BC563A">
      <w:start w:val="1"/>
      <w:numFmt w:val="lowerLetter"/>
      <w:lvlText w:val="%1)"/>
      <w:lvlJc w:val="left"/>
      <w:pPr>
        <w:ind w:left="644" w:hanging="360"/>
      </w:pPr>
      <w:rPr>
        <w:rFonts w:cs="Times New Roman" w:hint="default"/>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0" w15:restartNumberingAfterBreak="0">
    <w:nsid w:val="6EA870BF"/>
    <w:multiLevelType w:val="hybridMultilevel"/>
    <w:tmpl w:val="3634C674"/>
    <w:lvl w:ilvl="0" w:tplc="BC86EB50">
      <w:start w:val="1"/>
      <w:numFmt w:val="bullet"/>
      <w:lvlText w:val="―"/>
      <w:lvlJc w:val="left"/>
      <w:pPr>
        <w:ind w:left="360" w:hanging="360"/>
      </w:pPr>
      <w:rPr>
        <w:rFonts w:ascii="Arial Narrow" w:hAnsi="Arial Narro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7E426FC1"/>
    <w:multiLevelType w:val="hybridMultilevel"/>
    <w:tmpl w:val="0914A23E"/>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7"/>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28"/>
  </w:num>
  <w:num w:numId="10">
    <w:abstractNumId w:val="26"/>
  </w:num>
  <w:num w:numId="11">
    <w:abstractNumId w:val="14"/>
  </w:num>
  <w:num w:numId="12">
    <w:abstractNumId w:val="15"/>
  </w:num>
  <w:num w:numId="13">
    <w:abstractNumId w:val="34"/>
  </w:num>
  <w:num w:numId="14">
    <w:abstractNumId w:val="21"/>
  </w:num>
  <w:num w:numId="15">
    <w:abstractNumId w:val="32"/>
  </w:num>
  <w:num w:numId="16">
    <w:abstractNumId w:val="41"/>
  </w:num>
  <w:num w:numId="17">
    <w:abstractNumId w:val="24"/>
  </w:num>
  <w:num w:numId="18">
    <w:abstractNumId w:val="7"/>
  </w:num>
  <w:num w:numId="19">
    <w:abstractNumId w:val="8"/>
  </w:num>
  <w:num w:numId="20">
    <w:abstractNumId w:val="9"/>
  </w:num>
  <w:num w:numId="21">
    <w:abstractNumId w:val="10"/>
  </w:num>
  <w:num w:numId="22">
    <w:abstractNumId w:val="11"/>
  </w:num>
  <w:num w:numId="23">
    <w:abstractNumId w:val="12"/>
  </w:num>
  <w:num w:numId="24">
    <w:abstractNumId w:val="13"/>
  </w:num>
  <w:num w:numId="25">
    <w:abstractNumId w:val="16"/>
  </w:num>
  <w:num w:numId="26">
    <w:abstractNumId w:val="17"/>
  </w:num>
  <w:num w:numId="27">
    <w:abstractNumId w:val="18"/>
  </w:num>
  <w:num w:numId="28">
    <w:abstractNumId w:val="19"/>
  </w:num>
  <w:num w:numId="29">
    <w:abstractNumId w:val="20"/>
  </w:num>
  <w:num w:numId="30">
    <w:abstractNumId w:val="23"/>
  </w:num>
  <w:num w:numId="31">
    <w:abstractNumId w:val="39"/>
  </w:num>
  <w:num w:numId="32">
    <w:abstractNumId w:val="35"/>
  </w:num>
  <w:num w:numId="33">
    <w:abstractNumId w:val="36"/>
  </w:num>
  <w:num w:numId="34">
    <w:abstractNumId w:val="33"/>
  </w:num>
  <w:num w:numId="35">
    <w:abstractNumId w:val="37"/>
  </w:num>
  <w:num w:numId="36">
    <w:abstractNumId w:val="38"/>
  </w:num>
  <w:num w:numId="37">
    <w:abstractNumId w:val="22"/>
  </w:num>
  <w:num w:numId="38">
    <w:abstractNumId w:val="30"/>
  </w:num>
  <w:num w:numId="39">
    <w:abstractNumId w:val="25"/>
  </w:num>
  <w:num w:numId="40">
    <w:abstractNumId w:val="29"/>
  </w:num>
  <w:num w:numId="41">
    <w:abstractNumId w:val="31"/>
  </w:num>
  <w:num w:numId="42">
    <w:abstractNumId w:val="4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2A3"/>
    <w:rsid w:val="00001F33"/>
    <w:rsid w:val="00003B5F"/>
    <w:rsid w:val="00005616"/>
    <w:rsid w:val="000136A9"/>
    <w:rsid w:val="000147EB"/>
    <w:rsid w:val="000219B1"/>
    <w:rsid w:val="00027F05"/>
    <w:rsid w:val="0003266C"/>
    <w:rsid w:val="00032760"/>
    <w:rsid w:val="00032A6C"/>
    <w:rsid w:val="00033C9E"/>
    <w:rsid w:val="00036679"/>
    <w:rsid w:val="00040A63"/>
    <w:rsid w:val="000443A6"/>
    <w:rsid w:val="0005152B"/>
    <w:rsid w:val="00054719"/>
    <w:rsid w:val="00054E49"/>
    <w:rsid w:val="00063DD9"/>
    <w:rsid w:val="00067853"/>
    <w:rsid w:val="00067C00"/>
    <w:rsid w:val="00081ED9"/>
    <w:rsid w:val="0008288B"/>
    <w:rsid w:val="00082AEB"/>
    <w:rsid w:val="000850C9"/>
    <w:rsid w:val="000856FC"/>
    <w:rsid w:val="00092B97"/>
    <w:rsid w:val="00097344"/>
    <w:rsid w:val="000B3AA5"/>
    <w:rsid w:val="000C0E6A"/>
    <w:rsid w:val="000C7EDF"/>
    <w:rsid w:val="000D148B"/>
    <w:rsid w:val="000E0239"/>
    <w:rsid w:val="000E152D"/>
    <w:rsid w:val="000E2896"/>
    <w:rsid w:val="000F18CE"/>
    <w:rsid w:val="000F24EE"/>
    <w:rsid w:val="000F506C"/>
    <w:rsid w:val="00101891"/>
    <w:rsid w:val="00101A0F"/>
    <w:rsid w:val="00105C54"/>
    <w:rsid w:val="00110D15"/>
    <w:rsid w:val="0012049A"/>
    <w:rsid w:val="00121FE6"/>
    <w:rsid w:val="00124678"/>
    <w:rsid w:val="0012532C"/>
    <w:rsid w:val="00130FB3"/>
    <w:rsid w:val="001356DB"/>
    <w:rsid w:val="00141F06"/>
    <w:rsid w:val="00143BDC"/>
    <w:rsid w:val="00144AEE"/>
    <w:rsid w:val="00154E36"/>
    <w:rsid w:val="00155AF1"/>
    <w:rsid w:val="001573D9"/>
    <w:rsid w:val="00167D16"/>
    <w:rsid w:val="00171657"/>
    <w:rsid w:val="0017686F"/>
    <w:rsid w:val="00177FF6"/>
    <w:rsid w:val="00186FB3"/>
    <w:rsid w:val="0019250D"/>
    <w:rsid w:val="00195200"/>
    <w:rsid w:val="0019692B"/>
    <w:rsid w:val="00196C5A"/>
    <w:rsid w:val="001A282F"/>
    <w:rsid w:val="001A564F"/>
    <w:rsid w:val="001B06FC"/>
    <w:rsid w:val="001B0BBA"/>
    <w:rsid w:val="001B7E5D"/>
    <w:rsid w:val="001D3166"/>
    <w:rsid w:val="001D374E"/>
    <w:rsid w:val="001D6AEA"/>
    <w:rsid w:val="001E0529"/>
    <w:rsid w:val="001E4587"/>
    <w:rsid w:val="001F0FD6"/>
    <w:rsid w:val="001F14D8"/>
    <w:rsid w:val="001F432D"/>
    <w:rsid w:val="002105D0"/>
    <w:rsid w:val="00215F35"/>
    <w:rsid w:val="00224F5A"/>
    <w:rsid w:val="00225265"/>
    <w:rsid w:val="00231C9B"/>
    <w:rsid w:val="00242911"/>
    <w:rsid w:val="00242FBF"/>
    <w:rsid w:val="00256288"/>
    <w:rsid w:val="00257842"/>
    <w:rsid w:val="00264D62"/>
    <w:rsid w:val="00265151"/>
    <w:rsid w:val="00280BF2"/>
    <w:rsid w:val="0028361F"/>
    <w:rsid w:val="00283AFA"/>
    <w:rsid w:val="00296892"/>
    <w:rsid w:val="002A2DEE"/>
    <w:rsid w:val="002A6A30"/>
    <w:rsid w:val="002B6187"/>
    <w:rsid w:val="002B6411"/>
    <w:rsid w:val="002C44DC"/>
    <w:rsid w:val="002C5D3E"/>
    <w:rsid w:val="002C6BC8"/>
    <w:rsid w:val="002D2891"/>
    <w:rsid w:val="002D7BE3"/>
    <w:rsid w:val="002E0A05"/>
    <w:rsid w:val="002E2084"/>
    <w:rsid w:val="002E58C8"/>
    <w:rsid w:val="002F014E"/>
    <w:rsid w:val="002F75D0"/>
    <w:rsid w:val="002F7D52"/>
    <w:rsid w:val="003044E7"/>
    <w:rsid w:val="00306605"/>
    <w:rsid w:val="00307D73"/>
    <w:rsid w:val="00310712"/>
    <w:rsid w:val="0031134E"/>
    <w:rsid w:val="003113E2"/>
    <w:rsid w:val="003120F8"/>
    <w:rsid w:val="00312459"/>
    <w:rsid w:val="00314429"/>
    <w:rsid w:val="00315F02"/>
    <w:rsid w:val="0031749B"/>
    <w:rsid w:val="003179ED"/>
    <w:rsid w:val="003311F2"/>
    <w:rsid w:val="003328EF"/>
    <w:rsid w:val="003328F3"/>
    <w:rsid w:val="00342203"/>
    <w:rsid w:val="003434FA"/>
    <w:rsid w:val="00345DC8"/>
    <w:rsid w:val="00346CE4"/>
    <w:rsid w:val="00351DB0"/>
    <w:rsid w:val="00352179"/>
    <w:rsid w:val="00352E62"/>
    <w:rsid w:val="003536DB"/>
    <w:rsid w:val="003579F5"/>
    <w:rsid w:val="0036087B"/>
    <w:rsid w:val="00360C36"/>
    <w:rsid w:val="0036389E"/>
    <w:rsid w:val="0037136C"/>
    <w:rsid w:val="00371EC4"/>
    <w:rsid w:val="003731AF"/>
    <w:rsid w:val="00374929"/>
    <w:rsid w:val="00377D04"/>
    <w:rsid w:val="003814C7"/>
    <w:rsid w:val="00386918"/>
    <w:rsid w:val="003905A4"/>
    <w:rsid w:val="0039368B"/>
    <w:rsid w:val="00394DEE"/>
    <w:rsid w:val="0039777A"/>
    <w:rsid w:val="003A6C5C"/>
    <w:rsid w:val="003B259C"/>
    <w:rsid w:val="003B456B"/>
    <w:rsid w:val="003B4B18"/>
    <w:rsid w:val="003B798C"/>
    <w:rsid w:val="003C45F9"/>
    <w:rsid w:val="003D6520"/>
    <w:rsid w:val="003D6EA8"/>
    <w:rsid w:val="003E4127"/>
    <w:rsid w:val="003F4916"/>
    <w:rsid w:val="004015A5"/>
    <w:rsid w:val="00401C19"/>
    <w:rsid w:val="00416923"/>
    <w:rsid w:val="0042230D"/>
    <w:rsid w:val="00424D3C"/>
    <w:rsid w:val="004301FD"/>
    <w:rsid w:val="00431642"/>
    <w:rsid w:val="00433551"/>
    <w:rsid w:val="00441B21"/>
    <w:rsid w:val="00442C10"/>
    <w:rsid w:val="004461E8"/>
    <w:rsid w:val="0044646A"/>
    <w:rsid w:val="004469C9"/>
    <w:rsid w:val="004503B1"/>
    <w:rsid w:val="00451BFE"/>
    <w:rsid w:val="0045708C"/>
    <w:rsid w:val="0046360C"/>
    <w:rsid w:val="00467A0E"/>
    <w:rsid w:val="00467AC6"/>
    <w:rsid w:val="0047075F"/>
    <w:rsid w:val="00475E34"/>
    <w:rsid w:val="004806DC"/>
    <w:rsid w:val="0049302F"/>
    <w:rsid w:val="00494C14"/>
    <w:rsid w:val="0049598A"/>
    <w:rsid w:val="00495E7A"/>
    <w:rsid w:val="00495EC9"/>
    <w:rsid w:val="004A0DC2"/>
    <w:rsid w:val="004A0F3B"/>
    <w:rsid w:val="004A3435"/>
    <w:rsid w:val="004A51B2"/>
    <w:rsid w:val="004A6AB5"/>
    <w:rsid w:val="004A714B"/>
    <w:rsid w:val="004A73CD"/>
    <w:rsid w:val="004B2D2B"/>
    <w:rsid w:val="004C148E"/>
    <w:rsid w:val="004C27C4"/>
    <w:rsid w:val="004C3D5A"/>
    <w:rsid w:val="004C40EC"/>
    <w:rsid w:val="004C4DFE"/>
    <w:rsid w:val="004C7101"/>
    <w:rsid w:val="004D023C"/>
    <w:rsid w:val="004D3F91"/>
    <w:rsid w:val="004D44A0"/>
    <w:rsid w:val="004D4919"/>
    <w:rsid w:val="004D61A1"/>
    <w:rsid w:val="004D6D04"/>
    <w:rsid w:val="004E2296"/>
    <w:rsid w:val="004F0090"/>
    <w:rsid w:val="004F2951"/>
    <w:rsid w:val="004F30F0"/>
    <w:rsid w:val="004F75EB"/>
    <w:rsid w:val="0050152D"/>
    <w:rsid w:val="00502C4E"/>
    <w:rsid w:val="0050790A"/>
    <w:rsid w:val="00513F4F"/>
    <w:rsid w:val="00520367"/>
    <w:rsid w:val="00523295"/>
    <w:rsid w:val="00525623"/>
    <w:rsid w:val="00531FB5"/>
    <w:rsid w:val="00540C85"/>
    <w:rsid w:val="005412FF"/>
    <w:rsid w:val="00541C0C"/>
    <w:rsid w:val="00552669"/>
    <w:rsid w:val="00554AE2"/>
    <w:rsid w:val="00560613"/>
    <w:rsid w:val="00560E6D"/>
    <w:rsid w:val="00561F9A"/>
    <w:rsid w:val="0056497D"/>
    <w:rsid w:val="00566A0A"/>
    <w:rsid w:val="00572F01"/>
    <w:rsid w:val="00580AD6"/>
    <w:rsid w:val="00581AC9"/>
    <w:rsid w:val="00582B9F"/>
    <w:rsid w:val="00587BFB"/>
    <w:rsid w:val="00591D7C"/>
    <w:rsid w:val="00592A86"/>
    <w:rsid w:val="00592A96"/>
    <w:rsid w:val="00593656"/>
    <w:rsid w:val="00596487"/>
    <w:rsid w:val="005A0D74"/>
    <w:rsid w:val="005A4373"/>
    <w:rsid w:val="005A7C12"/>
    <w:rsid w:val="005B0D7C"/>
    <w:rsid w:val="005C52F9"/>
    <w:rsid w:val="005D71A1"/>
    <w:rsid w:val="005E5282"/>
    <w:rsid w:val="005E5F94"/>
    <w:rsid w:val="005F2E44"/>
    <w:rsid w:val="005F73FB"/>
    <w:rsid w:val="005F7CBE"/>
    <w:rsid w:val="00601418"/>
    <w:rsid w:val="00605ADC"/>
    <w:rsid w:val="006062B1"/>
    <w:rsid w:val="00624D4E"/>
    <w:rsid w:val="00631756"/>
    <w:rsid w:val="00632D82"/>
    <w:rsid w:val="00633F83"/>
    <w:rsid w:val="00635525"/>
    <w:rsid w:val="0063572C"/>
    <w:rsid w:val="00651B32"/>
    <w:rsid w:val="00657EAD"/>
    <w:rsid w:val="00657FC4"/>
    <w:rsid w:val="006603F4"/>
    <w:rsid w:val="006643E1"/>
    <w:rsid w:val="00670470"/>
    <w:rsid w:val="00670EE2"/>
    <w:rsid w:val="00675D2C"/>
    <w:rsid w:val="00676430"/>
    <w:rsid w:val="00680402"/>
    <w:rsid w:val="006A34DF"/>
    <w:rsid w:val="006A63F7"/>
    <w:rsid w:val="006B2089"/>
    <w:rsid w:val="006B4B55"/>
    <w:rsid w:val="006C0972"/>
    <w:rsid w:val="006C7117"/>
    <w:rsid w:val="006E2316"/>
    <w:rsid w:val="006E4831"/>
    <w:rsid w:val="006F1E4F"/>
    <w:rsid w:val="006F6B24"/>
    <w:rsid w:val="006F6BB7"/>
    <w:rsid w:val="007033FD"/>
    <w:rsid w:val="0070346D"/>
    <w:rsid w:val="00703BED"/>
    <w:rsid w:val="00705252"/>
    <w:rsid w:val="00710B65"/>
    <w:rsid w:val="007133CE"/>
    <w:rsid w:val="00715AC6"/>
    <w:rsid w:val="007216EA"/>
    <w:rsid w:val="00723DE5"/>
    <w:rsid w:val="00724EC4"/>
    <w:rsid w:val="00724F53"/>
    <w:rsid w:val="00732314"/>
    <w:rsid w:val="0074098A"/>
    <w:rsid w:val="0074179D"/>
    <w:rsid w:val="00745A14"/>
    <w:rsid w:val="00746885"/>
    <w:rsid w:val="007559FA"/>
    <w:rsid w:val="0076153A"/>
    <w:rsid w:val="0076735A"/>
    <w:rsid w:val="0076769B"/>
    <w:rsid w:val="007725D8"/>
    <w:rsid w:val="00773722"/>
    <w:rsid w:val="00777BB4"/>
    <w:rsid w:val="0079087B"/>
    <w:rsid w:val="0079209D"/>
    <w:rsid w:val="00792CBD"/>
    <w:rsid w:val="007943A3"/>
    <w:rsid w:val="007A00CE"/>
    <w:rsid w:val="007A5904"/>
    <w:rsid w:val="007A66C7"/>
    <w:rsid w:val="007A7EAF"/>
    <w:rsid w:val="007B40FD"/>
    <w:rsid w:val="007B530B"/>
    <w:rsid w:val="007B5F3D"/>
    <w:rsid w:val="007B7DEF"/>
    <w:rsid w:val="007D2FC2"/>
    <w:rsid w:val="007D400F"/>
    <w:rsid w:val="007E0A2F"/>
    <w:rsid w:val="007E48F6"/>
    <w:rsid w:val="00802E4D"/>
    <w:rsid w:val="0080718D"/>
    <w:rsid w:val="00812365"/>
    <w:rsid w:val="0081381C"/>
    <w:rsid w:val="00813B4C"/>
    <w:rsid w:val="00816D40"/>
    <w:rsid w:val="0082242D"/>
    <w:rsid w:val="0082720E"/>
    <w:rsid w:val="00827A17"/>
    <w:rsid w:val="00833400"/>
    <w:rsid w:val="00836A4C"/>
    <w:rsid w:val="008377AE"/>
    <w:rsid w:val="008405BB"/>
    <w:rsid w:val="008410DC"/>
    <w:rsid w:val="00845156"/>
    <w:rsid w:val="00846A8E"/>
    <w:rsid w:val="0084710A"/>
    <w:rsid w:val="00851DE5"/>
    <w:rsid w:val="008534EC"/>
    <w:rsid w:val="00855ACE"/>
    <w:rsid w:val="00860B82"/>
    <w:rsid w:val="00875D6F"/>
    <w:rsid w:val="00876B6E"/>
    <w:rsid w:val="00884A09"/>
    <w:rsid w:val="00884CD7"/>
    <w:rsid w:val="00894D56"/>
    <w:rsid w:val="00896A7C"/>
    <w:rsid w:val="0089740A"/>
    <w:rsid w:val="008B17A5"/>
    <w:rsid w:val="008B2CDD"/>
    <w:rsid w:val="008B605F"/>
    <w:rsid w:val="008C2580"/>
    <w:rsid w:val="008C4B4B"/>
    <w:rsid w:val="008C4F9C"/>
    <w:rsid w:val="008C7B89"/>
    <w:rsid w:val="008E1939"/>
    <w:rsid w:val="008E4BF8"/>
    <w:rsid w:val="008E635A"/>
    <w:rsid w:val="008F067A"/>
    <w:rsid w:val="008F7BD2"/>
    <w:rsid w:val="009034DD"/>
    <w:rsid w:val="00903ADD"/>
    <w:rsid w:val="00914B67"/>
    <w:rsid w:val="00915F3E"/>
    <w:rsid w:val="00923781"/>
    <w:rsid w:val="00927F77"/>
    <w:rsid w:val="00937E2F"/>
    <w:rsid w:val="009412C0"/>
    <w:rsid w:val="00954BBE"/>
    <w:rsid w:val="009576B4"/>
    <w:rsid w:val="00963157"/>
    <w:rsid w:val="00964FF0"/>
    <w:rsid w:val="00965E12"/>
    <w:rsid w:val="00967E53"/>
    <w:rsid w:val="00983278"/>
    <w:rsid w:val="0098358C"/>
    <w:rsid w:val="009A286D"/>
    <w:rsid w:val="009B14D5"/>
    <w:rsid w:val="009B326E"/>
    <w:rsid w:val="009B510E"/>
    <w:rsid w:val="009B54D3"/>
    <w:rsid w:val="009B7C82"/>
    <w:rsid w:val="009B7E3D"/>
    <w:rsid w:val="009C10CA"/>
    <w:rsid w:val="009C4C09"/>
    <w:rsid w:val="009C65F5"/>
    <w:rsid w:val="009D0EFD"/>
    <w:rsid w:val="009D593B"/>
    <w:rsid w:val="009E059A"/>
    <w:rsid w:val="009E3832"/>
    <w:rsid w:val="009E6E27"/>
    <w:rsid w:val="009F2E58"/>
    <w:rsid w:val="009F3EA4"/>
    <w:rsid w:val="009F6A03"/>
    <w:rsid w:val="00A01351"/>
    <w:rsid w:val="00A02726"/>
    <w:rsid w:val="00A050CD"/>
    <w:rsid w:val="00A20E9A"/>
    <w:rsid w:val="00A27103"/>
    <w:rsid w:val="00A32557"/>
    <w:rsid w:val="00A4037B"/>
    <w:rsid w:val="00A408A0"/>
    <w:rsid w:val="00A43426"/>
    <w:rsid w:val="00A51F0E"/>
    <w:rsid w:val="00A5643C"/>
    <w:rsid w:val="00A570E6"/>
    <w:rsid w:val="00A640A5"/>
    <w:rsid w:val="00A6433B"/>
    <w:rsid w:val="00A65085"/>
    <w:rsid w:val="00A66BE1"/>
    <w:rsid w:val="00A7359E"/>
    <w:rsid w:val="00A75209"/>
    <w:rsid w:val="00A80189"/>
    <w:rsid w:val="00A8228E"/>
    <w:rsid w:val="00A82FDC"/>
    <w:rsid w:val="00A84E1E"/>
    <w:rsid w:val="00A87A6A"/>
    <w:rsid w:val="00A914AD"/>
    <w:rsid w:val="00AA09C5"/>
    <w:rsid w:val="00AA2717"/>
    <w:rsid w:val="00AA59BC"/>
    <w:rsid w:val="00AB1A25"/>
    <w:rsid w:val="00AB2FE1"/>
    <w:rsid w:val="00AB367E"/>
    <w:rsid w:val="00AB5E34"/>
    <w:rsid w:val="00AB7CE3"/>
    <w:rsid w:val="00AC1513"/>
    <w:rsid w:val="00AC3F49"/>
    <w:rsid w:val="00AD371B"/>
    <w:rsid w:val="00AD3C75"/>
    <w:rsid w:val="00AD498C"/>
    <w:rsid w:val="00AE7A0E"/>
    <w:rsid w:val="00AF0DB3"/>
    <w:rsid w:val="00AF4C94"/>
    <w:rsid w:val="00B02CC6"/>
    <w:rsid w:val="00B03B7D"/>
    <w:rsid w:val="00B040D5"/>
    <w:rsid w:val="00B0583B"/>
    <w:rsid w:val="00B10A5B"/>
    <w:rsid w:val="00B1232E"/>
    <w:rsid w:val="00B16EAF"/>
    <w:rsid w:val="00B22EFB"/>
    <w:rsid w:val="00B22FC3"/>
    <w:rsid w:val="00B345C8"/>
    <w:rsid w:val="00B360DC"/>
    <w:rsid w:val="00B44504"/>
    <w:rsid w:val="00B44F6F"/>
    <w:rsid w:val="00B47F9F"/>
    <w:rsid w:val="00B52521"/>
    <w:rsid w:val="00B53A42"/>
    <w:rsid w:val="00B54822"/>
    <w:rsid w:val="00B56D07"/>
    <w:rsid w:val="00B60F56"/>
    <w:rsid w:val="00B6134E"/>
    <w:rsid w:val="00B61742"/>
    <w:rsid w:val="00B62EB1"/>
    <w:rsid w:val="00B642A3"/>
    <w:rsid w:val="00B651C7"/>
    <w:rsid w:val="00B71900"/>
    <w:rsid w:val="00B75974"/>
    <w:rsid w:val="00B75CD2"/>
    <w:rsid w:val="00B75F68"/>
    <w:rsid w:val="00B769E9"/>
    <w:rsid w:val="00B76E0E"/>
    <w:rsid w:val="00B82666"/>
    <w:rsid w:val="00B90A61"/>
    <w:rsid w:val="00BA061B"/>
    <w:rsid w:val="00BA45C9"/>
    <w:rsid w:val="00BB35DA"/>
    <w:rsid w:val="00BB45D1"/>
    <w:rsid w:val="00BC0535"/>
    <w:rsid w:val="00BC1BD4"/>
    <w:rsid w:val="00BD12CE"/>
    <w:rsid w:val="00BD1CB8"/>
    <w:rsid w:val="00BD2C48"/>
    <w:rsid w:val="00BD69E6"/>
    <w:rsid w:val="00BE2DF6"/>
    <w:rsid w:val="00BE5523"/>
    <w:rsid w:val="00C12362"/>
    <w:rsid w:val="00C1252E"/>
    <w:rsid w:val="00C141D7"/>
    <w:rsid w:val="00C1632A"/>
    <w:rsid w:val="00C16E4A"/>
    <w:rsid w:val="00C20754"/>
    <w:rsid w:val="00C220DC"/>
    <w:rsid w:val="00C26DD7"/>
    <w:rsid w:val="00C40370"/>
    <w:rsid w:val="00C40EB9"/>
    <w:rsid w:val="00C428E0"/>
    <w:rsid w:val="00C42F16"/>
    <w:rsid w:val="00C44422"/>
    <w:rsid w:val="00C448B3"/>
    <w:rsid w:val="00C44F92"/>
    <w:rsid w:val="00C50379"/>
    <w:rsid w:val="00C513CB"/>
    <w:rsid w:val="00C51B79"/>
    <w:rsid w:val="00C61127"/>
    <w:rsid w:val="00C6212A"/>
    <w:rsid w:val="00C64A3E"/>
    <w:rsid w:val="00C65D40"/>
    <w:rsid w:val="00C6725D"/>
    <w:rsid w:val="00C70DE3"/>
    <w:rsid w:val="00C7374A"/>
    <w:rsid w:val="00C82B87"/>
    <w:rsid w:val="00C85F72"/>
    <w:rsid w:val="00C93B49"/>
    <w:rsid w:val="00C96151"/>
    <w:rsid w:val="00C97984"/>
    <w:rsid w:val="00CA1CDA"/>
    <w:rsid w:val="00CA372D"/>
    <w:rsid w:val="00CB362F"/>
    <w:rsid w:val="00CB5EDD"/>
    <w:rsid w:val="00CC0A7A"/>
    <w:rsid w:val="00CC2179"/>
    <w:rsid w:val="00CC3AF3"/>
    <w:rsid w:val="00CD1394"/>
    <w:rsid w:val="00CD1616"/>
    <w:rsid w:val="00CD2C89"/>
    <w:rsid w:val="00CD4921"/>
    <w:rsid w:val="00CD7DB7"/>
    <w:rsid w:val="00CE16F6"/>
    <w:rsid w:val="00CE3C39"/>
    <w:rsid w:val="00CE42BC"/>
    <w:rsid w:val="00CE4E4F"/>
    <w:rsid w:val="00CE5BCF"/>
    <w:rsid w:val="00CE6D04"/>
    <w:rsid w:val="00CF73E0"/>
    <w:rsid w:val="00D05411"/>
    <w:rsid w:val="00D058E5"/>
    <w:rsid w:val="00D25FCF"/>
    <w:rsid w:val="00D3146E"/>
    <w:rsid w:val="00D317AA"/>
    <w:rsid w:val="00D36B05"/>
    <w:rsid w:val="00D37EEB"/>
    <w:rsid w:val="00D43AEB"/>
    <w:rsid w:val="00D449F5"/>
    <w:rsid w:val="00D45CEC"/>
    <w:rsid w:val="00D54ABD"/>
    <w:rsid w:val="00D55331"/>
    <w:rsid w:val="00D61B28"/>
    <w:rsid w:val="00D6365A"/>
    <w:rsid w:val="00D65A1A"/>
    <w:rsid w:val="00D6680F"/>
    <w:rsid w:val="00D6706C"/>
    <w:rsid w:val="00D6756E"/>
    <w:rsid w:val="00D67F53"/>
    <w:rsid w:val="00D7031E"/>
    <w:rsid w:val="00D705EC"/>
    <w:rsid w:val="00D72C20"/>
    <w:rsid w:val="00D803B1"/>
    <w:rsid w:val="00D807F9"/>
    <w:rsid w:val="00D80E93"/>
    <w:rsid w:val="00D80EE0"/>
    <w:rsid w:val="00D82F84"/>
    <w:rsid w:val="00D83D31"/>
    <w:rsid w:val="00D87190"/>
    <w:rsid w:val="00D91F99"/>
    <w:rsid w:val="00D92D22"/>
    <w:rsid w:val="00D9301F"/>
    <w:rsid w:val="00DA7C51"/>
    <w:rsid w:val="00DB2D8E"/>
    <w:rsid w:val="00DB2EB4"/>
    <w:rsid w:val="00DB73A9"/>
    <w:rsid w:val="00DC1890"/>
    <w:rsid w:val="00DC2912"/>
    <w:rsid w:val="00DD1261"/>
    <w:rsid w:val="00DD2E7E"/>
    <w:rsid w:val="00DD3AEC"/>
    <w:rsid w:val="00DE28FF"/>
    <w:rsid w:val="00DE38F6"/>
    <w:rsid w:val="00DF29D0"/>
    <w:rsid w:val="00DF3244"/>
    <w:rsid w:val="00E03C2A"/>
    <w:rsid w:val="00E07BD1"/>
    <w:rsid w:val="00E128DF"/>
    <w:rsid w:val="00E13527"/>
    <w:rsid w:val="00E14C28"/>
    <w:rsid w:val="00E16688"/>
    <w:rsid w:val="00E317B3"/>
    <w:rsid w:val="00E325CC"/>
    <w:rsid w:val="00E337BE"/>
    <w:rsid w:val="00E3633F"/>
    <w:rsid w:val="00E37D8E"/>
    <w:rsid w:val="00E47AB3"/>
    <w:rsid w:val="00E504F1"/>
    <w:rsid w:val="00E52938"/>
    <w:rsid w:val="00E57330"/>
    <w:rsid w:val="00E60BF2"/>
    <w:rsid w:val="00E61079"/>
    <w:rsid w:val="00E6155E"/>
    <w:rsid w:val="00E63120"/>
    <w:rsid w:val="00E74F4D"/>
    <w:rsid w:val="00E75A13"/>
    <w:rsid w:val="00E8326C"/>
    <w:rsid w:val="00E84D68"/>
    <w:rsid w:val="00E907D8"/>
    <w:rsid w:val="00E92130"/>
    <w:rsid w:val="00E929AC"/>
    <w:rsid w:val="00E943ED"/>
    <w:rsid w:val="00EA194D"/>
    <w:rsid w:val="00EA35C2"/>
    <w:rsid w:val="00EA4916"/>
    <w:rsid w:val="00EA7BCA"/>
    <w:rsid w:val="00EB7A83"/>
    <w:rsid w:val="00ED0700"/>
    <w:rsid w:val="00ED0D35"/>
    <w:rsid w:val="00ED68E9"/>
    <w:rsid w:val="00EE0C40"/>
    <w:rsid w:val="00EF1FE8"/>
    <w:rsid w:val="00F01354"/>
    <w:rsid w:val="00F13518"/>
    <w:rsid w:val="00F137CF"/>
    <w:rsid w:val="00F2319E"/>
    <w:rsid w:val="00F24B74"/>
    <w:rsid w:val="00F261C2"/>
    <w:rsid w:val="00F26AB2"/>
    <w:rsid w:val="00F300DC"/>
    <w:rsid w:val="00F32D96"/>
    <w:rsid w:val="00F40D34"/>
    <w:rsid w:val="00F46661"/>
    <w:rsid w:val="00F467AA"/>
    <w:rsid w:val="00F47521"/>
    <w:rsid w:val="00F479D1"/>
    <w:rsid w:val="00F50D66"/>
    <w:rsid w:val="00F517BC"/>
    <w:rsid w:val="00F61130"/>
    <w:rsid w:val="00F65109"/>
    <w:rsid w:val="00F72D8B"/>
    <w:rsid w:val="00F76DC3"/>
    <w:rsid w:val="00F82E98"/>
    <w:rsid w:val="00F82F57"/>
    <w:rsid w:val="00F90AAE"/>
    <w:rsid w:val="00F91AD3"/>
    <w:rsid w:val="00F92005"/>
    <w:rsid w:val="00F97FF6"/>
    <w:rsid w:val="00FA1FAA"/>
    <w:rsid w:val="00FC08A8"/>
    <w:rsid w:val="00FC0BF5"/>
    <w:rsid w:val="00FC3AD0"/>
    <w:rsid w:val="00FE1D70"/>
    <w:rsid w:val="00FE571C"/>
    <w:rsid w:val="00FE6A63"/>
    <w:rsid w:val="00FF1B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FD5249"/>
  <w15:docId w15:val="{09B36F16-CC61-4420-AB90-5EBB676A1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37D8E"/>
  </w:style>
  <w:style w:type="paragraph" w:styleId="Nagwek1">
    <w:name w:val="heading 1"/>
    <w:basedOn w:val="Normalny"/>
    <w:next w:val="Normalny"/>
    <w:link w:val="Nagwek1Znak"/>
    <w:qFormat/>
    <w:rsid w:val="00715AC6"/>
    <w:pPr>
      <w:keepNext/>
      <w:suppressAutoHyphens/>
      <w:spacing w:before="240" w:after="60" w:line="240" w:lineRule="auto"/>
      <w:outlineLvl w:val="0"/>
    </w:pPr>
    <w:rPr>
      <w:rFonts w:ascii="Cambria" w:eastAsia="Times New Roman" w:hAnsi="Cambria" w:cs="Times New Roman"/>
      <w:b/>
      <w:bCs/>
      <w:kern w:val="1"/>
      <w:sz w:val="32"/>
      <w:szCs w:val="32"/>
      <w:lang w:eastAsia="ar-SA"/>
    </w:rPr>
  </w:style>
  <w:style w:type="paragraph" w:styleId="Nagwek2">
    <w:name w:val="heading 2"/>
    <w:basedOn w:val="Nagwek3"/>
    <w:next w:val="Tekstpodstawowy"/>
    <w:link w:val="Nagwek2Znak"/>
    <w:qFormat/>
    <w:rsid w:val="00715AC6"/>
    <w:pPr>
      <w:numPr>
        <w:ilvl w:val="1"/>
        <w:numId w:val="2"/>
      </w:numPr>
      <w:outlineLvl w:val="1"/>
    </w:pPr>
    <w:rPr>
      <w:b/>
      <w:bCs/>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nhideWhenUsed/>
    <w:rsid w:val="0045708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5708C"/>
    <w:rPr>
      <w:sz w:val="20"/>
      <w:szCs w:val="20"/>
    </w:rPr>
  </w:style>
  <w:style w:type="character" w:styleId="Odwoanieprzypisudolnego">
    <w:name w:val="footnote reference"/>
    <w:uiPriority w:val="99"/>
    <w:unhideWhenUsed/>
    <w:rsid w:val="0045708C"/>
    <w:rPr>
      <w:vertAlign w:val="superscript"/>
    </w:rPr>
  </w:style>
  <w:style w:type="paragraph" w:styleId="Nagwek">
    <w:name w:val="header"/>
    <w:basedOn w:val="Normalny"/>
    <w:link w:val="NagwekZnak"/>
    <w:unhideWhenUsed/>
    <w:rsid w:val="006A34D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A34DF"/>
  </w:style>
  <w:style w:type="paragraph" w:styleId="Stopka">
    <w:name w:val="footer"/>
    <w:basedOn w:val="Normalny"/>
    <w:link w:val="StopkaZnak"/>
    <w:uiPriority w:val="99"/>
    <w:unhideWhenUsed/>
    <w:rsid w:val="006A34D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A34DF"/>
  </w:style>
  <w:style w:type="paragraph" w:styleId="Akapitzlist">
    <w:name w:val="List Paragraph"/>
    <w:basedOn w:val="Normalny"/>
    <w:uiPriority w:val="34"/>
    <w:qFormat/>
    <w:rsid w:val="00FF1B81"/>
    <w:pPr>
      <w:ind w:left="720"/>
      <w:contextualSpacing/>
    </w:pPr>
  </w:style>
  <w:style w:type="character" w:customStyle="1" w:styleId="Nagwek1Znak">
    <w:name w:val="Nagłówek 1 Znak"/>
    <w:basedOn w:val="Domylnaczcionkaakapitu"/>
    <w:link w:val="Nagwek1"/>
    <w:rsid w:val="00715AC6"/>
    <w:rPr>
      <w:rFonts w:ascii="Cambria" w:eastAsia="Times New Roman" w:hAnsi="Cambria" w:cs="Times New Roman"/>
      <w:b/>
      <w:bCs/>
      <w:kern w:val="1"/>
      <w:sz w:val="32"/>
      <w:szCs w:val="32"/>
      <w:lang w:eastAsia="ar-SA"/>
    </w:rPr>
  </w:style>
  <w:style w:type="character" w:customStyle="1" w:styleId="Nagwek2Znak">
    <w:name w:val="Nagłówek 2 Znak"/>
    <w:basedOn w:val="Domylnaczcionkaakapitu"/>
    <w:link w:val="Nagwek2"/>
    <w:rsid w:val="00715AC6"/>
    <w:rPr>
      <w:rFonts w:ascii="Arial" w:eastAsia="Microsoft YaHei" w:hAnsi="Arial" w:cs="Mangal"/>
      <w:b/>
      <w:bCs/>
      <w:i/>
      <w:iCs/>
      <w:sz w:val="28"/>
      <w:szCs w:val="28"/>
      <w:lang w:eastAsia="ar-SA"/>
    </w:rPr>
  </w:style>
  <w:style w:type="numbering" w:customStyle="1" w:styleId="Bezlisty1">
    <w:name w:val="Bez listy1"/>
    <w:next w:val="Bezlisty"/>
    <w:uiPriority w:val="99"/>
    <w:semiHidden/>
    <w:unhideWhenUsed/>
    <w:rsid w:val="00715AC6"/>
  </w:style>
  <w:style w:type="character" w:customStyle="1" w:styleId="WW8Num2z0">
    <w:name w:val="WW8Num2z0"/>
    <w:rsid w:val="00715AC6"/>
    <w:rPr>
      <w:rFonts w:ascii="Wingdings" w:hAnsi="Wingdings" w:cs="Wingdings"/>
    </w:rPr>
  </w:style>
  <w:style w:type="character" w:customStyle="1" w:styleId="WW8Num2z1">
    <w:name w:val="WW8Num2z1"/>
    <w:rsid w:val="00715AC6"/>
    <w:rPr>
      <w:rFonts w:ascii="Courier New" w:hAnsi="Courier New" w:cs="Courier New"/>
    </w:rPr>
  </w:style>
  <w:style w:type="character" w:customStyle="1" w:styleId="WW8Num3z0">
    <w:name w:val="WW8Num3z0"/>
    <w:rsid w:val="00715AC6"/>
    <w:rPr>
      <w:rFonts w:ascii="Symbol" w:hAnsi="Symbol" w:cs="Symbol"/>
    </w:rPr>
  </w:style>
  <w:style w:type="character" w:customStyle="1" w:styleId="WW8Num3z1">
    <w:name w:val="WW8Num3z1"/>
    <w:rsid w:val="00715AC6"/>
    <w:rPr>
      <w:rFonts w:ascii="Symbol" w:hAnsi="Symbol" w:cs="Symbol"/>
    </w:rPr>
  </w:style>
  <w:style w:type="character" w:customStyle="1" w:styleId="WW8Num4z0">
    <w:name w:val="WW8Num4z0"/>
    <w:rsid w:val="00715AC6"/>
    <w:rPr>
      <w:rFonts w:ascii="Symbol" w:hAnsi="Symbol" w:cs="Symbol"/>
    </w:rPr>
  </w:style>
  <w:style w:type="character" w:customStyle="1" w:styleId="WW8Num4z1">
    <w:name w:val="WW8Num4z1"/>
    <w:rsid w:val="00715AC6"/>
    <w:rPr>
      <w:rFonts w:ascii="Wingdings" w:hAnsi="Wingdings" w:cs="Wingdings"/>
    </w:rPr>
  </w:style>
  <w:style w:type="character" w:customStyle="1" w:styleId="WW8Num5z0">
    <w:name w:val="WW8Num5z0"/>
    <w:rsid w:val="00715AC6"/>
    <w:rPr>
      <w:rFonts w:ascii="Wingdings" w:hAnsi="Wingdings" w:cs="Wingdings"/>
    </w:rPr>
  </w:style>
  <w:style w:type="character" w:customStyle="1" w:styleId="WW8Num5z1">
    <w:name w:val="WW8Num5z1"/>
    <w:rsid w:val="00715AC6"/>
    <w:rPr>
      <w:rFonts w:ascii="Courier New" w:hAnsi="Courier New" w:cs="Courier New"/>
    </w:rPr>
  </w:style>
  <w:style w:type="character" w:customStyle="1" w:styleId="WW8Num6z0">
    <w:name w:val="WW8Num6z0"/>
    <w:rsid w:val="00715AC6"/>
    <w:rPr>
      <w:rFonts w:ascii="Wingdings" w:hAnsi="Wingdings" w:cs="Wingdings"/>
    </w:rPr>
  </w:style>
  <w:style w:type="character" w:customStyle="1" w:styleId="WW8Num6z1">
    <w:name w:val="WW8Num6z1"/>
    <w:rsid w:val="00715AC6"/>
    <w:rPr>
      <w:rFonts w:ascii="Courier New" w:hAnsi="Courier New" w:cs="Courier New"/>
    </w:rPr>
  </w:style>
  <w:style w:type="character" w:customStyle="1" w:styleId="WW8Num7z0">
    <w:name w:val="WW8Num7z0"/>
    <w:rsid w:val="00715AC6"/>
    <w:rPr>
      <w:rFonts w:ascii="Wingdings 2" w:hAnsi="Wingdings 2" w:cs="OpenSymbol"/>
    </w:rPr>
  </w:style>
  <w:style w:type="character" w:customStyle="1" w:styleId="WW8Num7z1">
    <w:name w:val="WW8Num7z1"/>
    <w:rsid w:val="00715AC6"/>
    <w:rPr>
      <w:rFonts w:ascii="OpenSymbol" w:hAnsi="OpenSymbol" w:cs="OpenSymbol"/>
    </w:rPr>
  </w:style>
  <w:style w:type="character" w:customStyle="1" w:styleId="Absatz-Standardschriftart">
    <w:name w:val="Absatz-Standardschriftart"/>
    <w:rsid w:val="00715AC6"/>
  </w:style>
  <w:style w:type="character" w:customStyle="1" w:styleId="WW-Absatz-Standardschriftart">
    <w:name w:val="WW-Absatz-Standardschriftart"/>
    <w:rsid w:val="00715AC6"/>
  </w:style>
  <w:style w:type="character" w:customStyle="1" w:styleId="WW-Absatz-Standardschriftart1">
    <w:name w:val="WW-Absatz-Standardschriftart1"/>
    <w:rsid w:val="00715AC6"/>
  </w:style>
  <w:style w:type="character" w:customStyle="1" w:styleId="WW-Absatz-Standardschriftart11">
    <w:name w:val="WW-Absatz-Standardschriftart11"/>
    <w:rsid w:val="00715AC6"/>
  </w:style>
  <w:style w:type="character" w:customStyle="1" w:styleId="WW-Absatz-Standardschriftart111">
    <w:name w:val="WW-Absatz-Standardschriftart111"/>
    <w:rsid w:val="00715AC6"/>
  </w:style>
  <w:style w:type="character" w:customStyle="1" w:styleId="WW-Absatz-Standardschriftart1111">
    <w:name w:val="WW-Absatz-Standardschriftart1111"/>
    <w:rsid w:val="00715AC6"/>
  </w:style>
  <w:style w:type="character" w:customStyle="1" w:styleId="WW-Absatz-Standardschriftart11111">
    <w:name w:val="WW-Absatz-Standardschriftart11111"/>
    <w:rsid w:val="00715AC6"/>
  </w:style>
  <w:style w:type="character" w:customStyle="1" w:styleId="WW-Absatz-Standardschriftart111111">
    <w:name w:val="WW-Absatz-Standardschriftart111111"/>
    <w:rsid w:val="00715AC6"/>
  </w:style>
  <w:style w:type="character" w:customStyle="1" w:styleId="WW-Absatz-Standardschriftart1111111">
    <w:name w:val="WW-Absatz-Standardschriftart1111111"/>
    <w:rsid w:val="00715AC6"/>
  </w:style>
  <w:style w:type="character" w:customStyle="1" w:styleId="WW-Absatz-Standardschriftart11111111">
    <w:name w:val="WW-Absatz-Standardschriftart11111111"/>
    <w:rsid w:val="00715AC6"/>
  </w:style>
  <w:style w:type="character" w:customStyle="1" w:styleId="WW-Absatz-Standardschriftart111111111">
    <w:name w:val="WW-Absatz-Standardschriftart111111111"/>
    <w:rsid w:val="00715AC6"/>
  </w:style>
  <w:style w:type="character" w:customStyle="1" w:styleId="WW-Absatz-Standardschriftart1111111111">
    <w:name w:val="WW-Absatz-Standardschriftart1111111111"/>
    <w:rsid w:val="00715AC6"/>
  </w:style>
  <w:style w:type="character" w:customStyle="1" w:styleId="WW-Absatz-Standardschriftart11111111111">
    <w:name w:val="WW-Absatz-Standardschriftart11111111111"/>
    <w:rsid w:val="00715AC6"/>
  </w:style>
  <w:style w:type="character" w:customStyle="1" w:styleId="WW-Absatz-Standardschriftart111111111111">
    <w:name w:val="WW-Absatz-Standardschriftart111111111111"/>
    <w:rsid w:val="00715AC6"/>
  </w:style>
  <w:style w:type="character" w:customStyle="1" w:styleId="WW-Absatz-Standardschriftart1111111111111">
    <w:name w:val="WW-Absatz-Standardschriftart1111111111111"/>
    <w:rsid w:val="00715AC6"/>
  </w:style>
  <w:style w:type="character" w:customStyle="1" w:styleId="WW-Absatz-Standardschriftart11111111111111">
    <w:name w:val="WW-Absatz-Standardschriftart11111111111111"/>
    <w:rsid w:val="00715AC6"/>
  </w:style>
  <w:style w:type="character" w:customStyle="1" w:styleId="WW-Absatz-Standardschriftart111111111111111">
    <w:name w:val="WW-Absatz-Standardschriftart111111111111111"/>
    <w:rsid w:val="00715AC6"/>
  </w:style>
  <w:style w:type="character" w:customStyle="1" w:styleId="WW-Absatz-Standardschriftart1111111111111111">
    <w:name w:val="WW-Absatz-Standardschriftart1111111111111111"/>
    <w:rsid w:val="00715AC6"/>
  </w:style>
  <w:style w:type="character" w:customStyle="1" w:styleId="WW-Absatz-Standardschriftart11111111111111111">
    <w:name w:val="WW-Absatz-Standardschriftart11111111111111111"/>
    <w:rsid w:val="00715AC6"/>
  </w:style>
  <w:style w:type="character" w:customStyle="1" w:styleId="WW8Num8z0">
    <w:name w:val="WW8Num8z0"/>
    <w:rsid w:val="00715AC6"/>
    <w:rPr>
      <w:rFonts w:ascii="Wingdings 2" w:hAnsi="Wingdings 2" w:cs="OpenSymbol"/>
    </w:rPr>
  </w:style>
  <w:style w:type="character" w:customStyle="1" w:styleId="WW8Num8z1">
    <w:name w:val="WW8Num8z1"/>
    <w:rsid w:val="00715AC6"/>
    <w:rPr>
      <w:rFonts w:ascii="OpenSymbol" w:hAnsi="OpenSymbol" w:cs="OpenSymbol"/>
    </w:rPr>
  </w:style>
  <w:style w:type="character" w:customStyle="1" w:styleId="WW8Num9z0">
    <w:name w:val="WW8Num9z0"/>
    <w:rsid w:val="00715AC6"/>
    <w:rPr>
      <w:rFonts w:ascii="Symbol" w:hAnsi="Symbol"/>
      <w:sz w:val="20"/>
    </w:rPr>
  </w:style>
  <w:style w:type="character" w:customStyle="1" w:styleId="WW8Num9z1">
    <w:name w:val="WW8Num9z1"/>
    <w:rsid w:val="00715AC6"/>
    <w:rPr>
      <w:rFonts w:ascii="Courier New" w:hAnsi="Courier New"/>
      <w:sz w:val="20"/>
    </w:rPr>
  </w:style>
  <w:style w:type="character" w:customStyle="1" w:styleId="WW8Num10z0">
    <w:name w:val="WW8Num10z0"/>
    <w:rsid w:val="00715AC6"/>
    <w:rPr>
      <w:rFonts w:ascii="Wingdings 2" w:hAnsi="Wingdings 2" w:cs="OpenSymbol"/>
    </w:rPr>
  </w:style>
  <w:style w:type="character" w:customStyle="1" w:styleId="WW8Num10z1">
    <w:name w:val="WW8Num10z1"/>
    <w:rsid w:val="00715AC6"/>
    <w:rPr>
      <w:rFonts w:ascii="OpenSymbol" w:hAnsi="OpenSymbol" w:cs="OpenSymbol"/>
    </w:rPr>
  </w:style>
  <w:style w:type="character" w:customStyle="1" w:styleId="Domylnaczcionkaakapitu5">
    <w:name w:val="Domyślna czcionka akapitu5"/>
    <w:rsid w:val="00715AC6"/>
  </w:style>
  <w:style w:type="character" w:customStyle="1" w:styleId="WW-Absatz-Standardschriftart111111111111111111">
    <w:name w:val="WW-Absatz-Standardschriftart111111111111111111"/>
    <w:rsid w:val="00715AC6"/>
  </w:style>
  <w:style w:type="character" w:customStyle="1" w:styleId="WW-Absatz-Standardschriftart1111111111111111111">
    <w:name w:val="WW-Absatz-Standardschriftart1111111111111111111"/>
    <w:rsid w:val="00715AC6"/>
  </w:style>
  <w:style w:type="character" w:customStyle="1" w:styleId="WW8Num11z0">
    <w:name w:val="WW8Num11z0"/>
    <w:rsid w:val="00715AC6"/>
    <w:rPr>
      <w:rFonts w:ascii="Wingdings 2" w:hAnsi="Wingdings 2" w:cs="OpenSymbol"/>
    </w:rPr>
  </w:style>
  <w:style w:type="character" w:customStyle="1" w:styleId="WW8Num11z1">
    <w:name w:val="WW8Num11z1"/>
    <w:rsid w:val="00715AC6"/>
    <w:rPr>
      <w:rFonts w:ascii="OpenSymbol" w:hAnsi="OpenSymbol" w:cs="OpenSymbol"/>
    </w:rPr>
  </w:style>
  <w:style w:type="character" w:customStyle="1" w:styleId="Domylnaczcionkaakapitu4">
    <w:name w:val="Domyślna czcionka akapitu4"/>
    <w:rsid w:val="00715AC6"/>
  </w:style>
  <w:style w:type="character" w:customStyle="1" w:styleId="WW8Num12z0">
    <w:name w:val="WW8Num12z0"/>
    <w:rsid w:val="00715AC6"/>
    <w:rPr>
      <w:rFonts w:ascii="Wingdings 2" w:hAnsi="Wingdings 2" w:cs="OpenSymbol"/>
    </w:rPr>
  </w:style>
  <w:style w:type="character" w:customStyle="1" w:styleId="WW8Num12z1">
    <w:name w:val="WW8Num12z1"/>
    <w:rsid w:val="00715AC6"/>
    <w:rPr>
      <w:rFonts w:ascii="OpenSymbol" w:hAnsi="OpenSymbol" w:cs="OpenSymbol"/>
    </w:rPr>
  </w:style>
  <w:style w:type="character" w:customStyle="1" w:styleId="WW-Absatz-Standardschriftart11111111111111111111">
    <w:name w:val="WW-Absatz-Standardschriftart11111111111111111111"/>
    <w:rsid w:val="00715AC6"/>
  </w:style>
  <w:style w:type="character" w:customStyle="1" w:styleId="WW-Absatz-Standardschriftart111111111111111111111">
    <w:name w:val="WW-Absatz-Standardschriftart111111111111111111111"/>
    <w:rsid w:val="00715AC6"/>
  </w:style>
  <w:style w:type="character" w:customStyle="1" w:styleId="WW-Absatz-Standardschriftart1111111111111111111111">
    <w:name w:val="WW-Absatz-Standardschriftart1111111111111111111111"/>
    <w:rsid w:val="00715AC6"/>
  </w:style>
  <w:style w:type="character" w:customStyle="1" w:styleId="WW-Absatz-Standardschriftart11111111111111111111111">
    <w:name w:val="WW-Absatz-Standardschriftart11111111111111111111111"/>
    <w:rsid w:val="00715AC6"/>
  </w:style>
  <w:style w:type="character" w:customStyle="1" w:styleId="WW8Num1z0">
    <w:name w:val="WW8Num1z0"/>
    <w:rsid w:val="00715AC6"/>
    <w:rPr>
      <w:rFonts w:ascii="Symbol" w:hAnsi="Symbol" w:cs="Symbol"/>
    </w:rPr>
  </w:style>
  <w:style w:type="character" w:customStyle="1" w:styleId="WW8Num1z1">
    <w:name w:val="WW8Num1z1"/>
    <w:rsid w:val="00715AC6"/>
    <w:rPr>
      <w:rFonts w:ascii="Wingdings" w:hAnsi="Wingdings" w:cs="Wingdings"/>
    </w:rPr>
  </w:style>
  <w:style w:type="character" w:customStyle="1" w:styleId="WW-Absatz-Standardschriftart111111111111111111111111">
    <w:name w:val="WW-Absatz-Standardschriftart111111111111111111111111"/>
    <w:rsid w:val="00715AC6"/>
  </w:style>
  <w:style w:type="character" w:customStyle="1" w:styleId="WW-Absatz-Standardschriftart1111111111111111111111111">
    <w:name w:val="WW-Absatz-Standardschriftart1111111111111111111111111"/>
    <w:rsid w:val="00715AC6"/>
  </w:style>
  <w:style w:type="character" w:customStyle="1" w:styleId="Domylnaczcionkaakapitu3">
    <w:name w:val="Domyślna czcionka akapitu3"/>
    <w:rsid w:val="00715AC6"/>
  </w:style>
  <w:style w:type="character" w:customStyle="1" w:styleId="WW8Num3z2">
    <w:name w:val="WW8Num3z2"/>
    <w:rsid w:val="00715AC6"/>
    <w:rPr>
      <w:rFonts w:ascii="Wingdings" w:hAnsi="Wingdings" w:cs="Wingdings"/>
    </w:rPr>
  </w:style>
  <w:style w:type="character" w:customStyle="1" w:styleId="WW8Num4z2">
    <w:name w:val="WW8Num4z2"/>
    <w:rsid w:val="00715AC6"/>
    <w:rPr>
      <w:rFonts w:ascii="Wingdings" w:hAnsi="Wingdings" w:cs="Wingdings"/>
    </w:rPr>
  </w:style>
  <w:style w:type="character" w:customStyle="1" w:styleId="WW8Num5z3">
    <w:name w:val="WW8Num5z3"/>
    <w:rsid w:val="00715AC6"/>
    <w:rPr>
      <w:rFonts w:ascii="Symbol" w:hAnsi="Symbol" w:cs="Symbol"/>
    </w:rPr>
  </w:style>
  <w:style w:type="character" w:customStyle="1" w:styleId="WW8Num6z3">
    <w:name w:val="WW8Num6z3"/>
    <w:rsid w:val="00715AC6"/>
    <w:rPr>
      <w:rFonts w:ascii="Symbol" w:hAnsi="Symbol" w:cs="Symbol"/>
    </w:rPr>
  </w:style>
  <w:style w:type="character" w:customStyle="1" w:styleId="Domylnaczcionkaakapitu2">
    <w:name w:val="Domyślna czcionka akapitu2"/>
    <w:rsid w:val="00715AC6"/>
  </w:style>
  <w:style w:type="character" w:customStyle="1" w:styleId="WW-Absatz-Standardschriftart11111111111111111111111111">
    <w:name w:val="WW-Absatz-Standardschriftart11111111111111111111111111"/>
    <w:rsid w:val="00715AC6"/>
  </w:style>
  <w:style w:type="character" w:customStyle="1" w:styleId="WW-Absatz-Standardschriftart111111111111111111111111111">
    <w:name w:val="WW-Absatz-Standardschriftart111111111111111111111111111"/>
    <w:rsid w:val="00715AC6"/>
  </w:style>
  <w:style w:type="character" w:customStyle="1" w:styleId="WW8Num1z4">
    <w:name w:val="WW8Num1z4"/>
    <w:rsid w:val="00715AC6"/>
    <w:rPr>
      <w:rFonts w:ascii="Courier New" w:hAnsi="Courier New" w:cs="Courier New"/>
    </w:rPr>
  </w:style>
  <w:style w:type="character" w:customStyle="1" w:styleId="WW8Num2z3">
    <w:name w:val="WW8Num2z3"/>
    <w:rsid w:val="00715AC6"/>
    <w:rPr>
      <w:rFonts w:ascii="Symbol" w:hAnsi="Symbol" w:cs="Symbol"/>
    </w:rPr>
  </w:style>
  <w:style w:type="character" w:customStyle="1" w:styleId="Domylnaczcionkaakapitu1">
    <w:name w:val="Domyślna czcionka akapitu1"/>
    <w:rsid w:val="00715AC6"/>
  </w:style>
  <w:style w:type="character" w:customStyle="1" w:styleId="Znakinumeracji">
    <w:name w:val="Znaki numeracji"/>
    <w:rsid w:val="00715AC6"/>
  </w:style>
  <w:style w:type="character" w:customStyle="1" w:styleId="Symbolewypunktowania">
    <w:name w:val="Symbole wypunktowania"/>
    <w:rsid w:val="00715AC6"/>
    <w:rPr>
      <w:rFonts w:ascii="OpenSymbol" w:eastAsia="OpenSymbol" w:hAnsi="OpenSymbol" w:cs="OpenSymbol"/>
    </w:rPr>
  </w:style>
  <w:style w:type="character" w:customStyle="1" w:styleId="Bullets">
    <w:name w:val="Bullets"/>
    <w:rsid w:val="00715AC6"/>
    <w:rPr>
      <w:rFonts w:ascii="OpenSymbol" w:eastAsia="OpenSymbol" w:hAnsi="OpenSymbol" w:cs="OpenSymbol"/>
    </w:rPr>
  </w:style>
  <w:style w:type="character" w:customStyle="1" w:styleId="Znakiprzypiswdolnych">
    <w:name w:val="Znaki przypisów dolnych"/>
    <w:rsid w:val="00715AC6"/>
    <w:rPr>
      <w:vertAlign w:val="superscript"/>
    </w:rPr>
  </w:style>
  <w:style w:type="character" w:customStyle="1" w:styleId="Odwoaniedokomentarza1">
    <w:name w:val="Odwołanie do komentarza1"/>
    <w:rsid w:val="00715AC6"/>
    <w:rPr>
      <w:sz w:val="16"/>
      <w:szCs w:val="16"/>
    </w:rPr>
  </w:style>
  <w:style w:type="character" w:customStyle="1" w:styleId="WW-Znakiprzypiswdolnych">
    <w:name w:val="WW-Znaki przypisów dolnych"/>
    <w:rsid w:val="00715AC6"/>
    <w:rPr>
      <w:vertAlign w:val="superscript"/>
    </w:rPr>
  </w:style>
  <w:style w:type="character" w:customStyle="1" w:styleId="Znakiprzypiswkocowych">
    <w:name w:val="Znaki przypisów końcowych"/>
    <w:rsid w:val="00715AC6"/>
    <w:rPr>
      <w:vertAlign w:val="superscript"/>
    </w:rPr>
  </w:style>
  <w:style w:type="character" w:customStyle="1" w:styleId="WW-Znakiprzypiswkocowych">
    <w:name w:val="WW-Znaki przypisów końcowych"/>
    <w:rsid w:val="00715AC6"/>
  </w:style>
  <w:style w:type="character" w:customStyle="1" w:styleId="Odwoanieprzypisudolnego1">
    <w:name w:val="Odwołanie przypisu dolnego1"/>
    <w:rsid w:val="00715AC6"/>
    <w:rPr>
      <w:vertAlign w:val="superscript"/>
    </w:rPr>
  </w:style>
  <w:style w:type="character" w:customStyle="1" w:styleId="Odwoanieprzypisukocowego1">
    <w:name w:val="Odwołanie przypisu końcowego1"/>
    <w:rsid w:val="00715AC6"/>
    <w:rPr>
      <w:vertAlign w:val="superscript"/>
    </w:rPr>
  </w:style>
  <w:style w:type="character" w:customStyle="1" w:styleId="Odwoanieprzypisudolnego2">
    <w:name w:val="Odwołanie przypisu dolnego2"/>
    <w:rsid w:val="00715AC6"/>
    <w:rPr>
      <w:vertAlign w:val="superscript"/>
    </w:rPr>
  </w:style>
  <w:style w:type="character" w:customStyle="1" w:styleId="Odwoanieprzypisukocowego2">
    <w:name w:val="Odwołanie przypisu końcowego2"/>
    <w:rsid w:val="00715AC6"/>
    <w:rPr>
      <w:vertAlign w:val="superscript"/>
    </w:rPr>
  </w:style>
  <w:style w:type="character" w:customStyle="1" w:styleId="TekstdymkaZnak">
    <w:name w:val="Tekst dymka Znak"/>
    <w:rsid w:val="00715AC6"/>
    <w:rPr>
      <w:rFonts w:ascii="Tahoma" w:hAnsi="Tahoma" w:cs="Tahoma"/>
      <w:sz w:val="16"/>
      <w:szCs w:val="16"/>
    </w:rPr>
  </w:style>
  <w:style w:type="character" w:styleId="Odwoanieprzypisukocowego">
    <w:name w:val="endnote reference"/>
    <w:rsid w:val="00715AC6"/>
    <w:rPr>
      <w:vertAlign w:val="superscript"/>
    </w:rPr>
  </w:style>
  <w:style w:type="character" w:customStyle="1" w:styleId="Domylnaczcionkaakapitu6">
    <w:name w:val="Domyślna czcionka akapitu6"/>
    <w:rsid w:val="00715AC6"/>
  </w:style>
  <w:style w:type="character" w:customStyle="1" w:styleId="Odwoanieprzypisudolnego3">
    <w:name w:val="Odwołanie przypisu dolnego3"/>
    <w:rsid w:val="00715AC6"/>
    <w:rPr>
      <w:vertAlign w:val="superscript"/>
    </w:rPr>
  </w:style>
  <w:style w:type="paragraph" w:customStyle="1" w:styleId="Nagwek4">
    <w:name w:val="Nagłówek4"/>
    <w:basedOn w:val="Normalny"/>
    <w:next w:val="Tekstpodstawowy"/>
    <w:rsid w:val="00715AC6"/>
    <w:pPr>
      <w:keepNext/>
      <w:suppressAutoHyphens/>
      <w:spacing w:before="240" w:after="120" w:line="240" w:lineRule="auto"/>
    </w:pPr>
    <w:rPr>
      <w:rFonts w:ascii="Arial" w:eastAsia="Microsoft YaHei" w:hAnsi="Arial" w:cs="Mangal"/>
      <w:sz w:val="28"/>
      <w:szCs w:val="28"/>
      <w:lang w:eastAsia="ar-SA"/>
    </w:rPr>
  </w:style>
  <w:style w:type="paragraph" w:styleId="Tekstpodstawowy">
    <w:name w:val="Body Text"/>
    <w:basedOn w:val="Normalny"/>
    <w:link w:val="TekstpodstawowyZnak"/>
    <w:rsid w:val="00715AC6"/>
    <w:pPr>
      <w:suppressAutoHyphens/>
      <w:spacing w:after="120" w:line="240" w:lineRule="auto"/>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rsid w:val="00715AC6"/>
    <w:rPr>
      <w:rFonts w:ascii="Times New Roman" w:eastAsia="Times New Roman" w:hAnsi="Times New Roman" w:cs="Times New Roman"/>
      <w:sz w:val="24"/>
      <w:szCs w:val="24"/>
      <w:lang w:eastAsia="ar-SA"/>
    </w:rPr>
  </w:style>
  <w:style w:type="paragraph" w:styleId="Lista">
    <w:name w:val="List"/>
    <w:basedOn w:val="Tekstpodstawowy"/>
    <w:rsid w:val="00715AC6"/>
    <w:rPr>
      <w:rFonts w:cs="Tahoma"/>
    </w:rPr>
  </w:style>
  <w:style w:type="paragraph" w:customStyle="1" w:styleId="Podpis4">
    <w:name w:val="Podpis4"/>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ks">
    <w:name w:val="Indeks"/>
    <w:basedOn w:val="Normalny"/>
    <w:rsid w:val="00715AC6"/>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Nagwek3">
    <w:name w:val="Nagłówek3"/>
    <w:basedOn w:val="Normalny"/>
    <w:next w:val="Tekstpodstawowy"/>
    <w:rsid w:val="00715AC6"/>
    <w:pPr>
      <w:keepNext/>
      <w:suppressAutoHyphens/>
      <w:spacing w:before="240" w:after="120" w:line="240" w:lineRule="auto"/>
    </w:pPr>
    <w:rPr>
      <w:rFonts w:ascii="Arial" w:eastAsia="Microsoft YaHei" w:hAnsi="Arial" w:cs="Mangal"/>
      <w:sz w:val="28"/>
      <w:szCs w:val="28"/>
      <w:lang w:eastAsia="ar-SA"/>
    </w:rPr>
  </w:style>
  <w:style w:type="paragraph" w:customStyle="1" w:styleId="Podpis3">
    <w:name w:val="Podpis3"/>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Nagwek20">
    <w:name w:val="Nagłówek2"/>
    <w:basedOn w:val="Normalny"/>
    <w:next w:val="Tekstpodstawowy"/>
    <w:rsid w:val="00715AC6"/>
    <w:pPr>
      <w:keepNext/>
      <w:suppressAutoHyphens/>
      <w:spacing w:before="240" w:after="120" w:line="240" w:lineRule="auto"/>
    </w:pPr>
    <w:rPr>
      <w:rFonts w:ascii="Arial" w:eastAsia="Arial Unicode MS" w:hAnsi="Arial" w:cs="Mangal"/>
      <w:sz w:val="28"/>
      <w:szCs w:val="28"/>
      <w:lang w:eastAsia="ar-SA"/>
    </w:rPr>
  </w:style>
  <w:style w:type="paragraph" w:customStyle="1" w:styleId="Podpis2">
    <w:name w:val="Podpis2"/>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Heading">
    <w:name w:val="Heading"/>
    <w:basedOn w:val="Normalny"/>
    <w:next w:val="Tekstpodstawowy"/>
    <w:rsid w:val="00715AC6"/>
    <w:pPr>
      <w:keepNext/>
      <w:suppressAutoHyphens/>
      <w:spacing w:before="240" w:after="120" w:line="240" w:lineRule="auto"/>
    </w:pPr>
    <w:rPr>
      <w:rFonts w:ascii="Arial" w:eastAsia="Arial Unicode MS" w:hAnsi="Arial" w:cs="Mangal"/>
      <w:sz w:val="28"/>
      <w:szCs w:val="28"/>
      <w:lang w:eastAsia="ar-SA"/>
    </w:rPr>
  </w:style>
  <w:style w:type="paragraph" w:customStyle="1" w:styleId="Legenda1">
    <w:name w:val="Legenda1"/>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x">
    <w:name w:val="Index"/>
    <w:basedOn w:val="Normalny"/>
    <w:rsid w:val="00715AC6"/>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Nagwek10">
    <w:name w:val="Nagłówek1"/>
    <w:basedOn w:val="Normalny"/>
    <w:next w:val="Tekstpodstawowy"/>
    <w:rsid w:val="00715AC6"/>
    <w:pPr>
      <w:keepNext/>
      <w:suppressAutoHyphens/>
      <w:spacing w:before="240" w:after="120" w:line="240" w:lineRule="auto"/>
    </w:pPr>
    <w:rPr>
      <w:rFonts w:ascii="Arial" w:eastAsia="Lucida Sans Unicode" w:hAnsi="Arial" w:cs="Tahoma"/>
      <w:sz w:val="28"/>
      <w:szCs w:val="28"/>
      <w:lang w:eastAsia="ar-SA"/>
    </w:rPr>
  </w:style>
  <w:style w:type="paragraph" w:customStyle="1" w:styleId="Podpis1">
    <w:name w:val="Podpis1"/>
    <w:basedOn w:val="Normalny"/>
    <w:rsid w:val="00715AC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styleId="Tytu">
    <w:name w:val="Title"/>
    <w:basedOn w:val="Normalny"/>
    <w:next w:val="Normalny"/>
    <w:link w:val="TytuZnak"/>
    <w:qFormat/>
    <w:rsid w:val="00715AC6"/>
    <w:pPr>
      <w:suppressAutoHyphens/>
      <w:spacing w:before="240" w:after="60" w:line="240" w:lineRule="auto"/>
      <w:jc w:val="center"/>
    </w:pPr>
    <w:rPr>
      <w:rFonts w:ascii="Cambria" w:eastAsia="Times New Roman" w:hAnsi="Cambria" w:cs="Times New Roman"/>
      <w:b/>
      <w:bCs/>
      <w:kern w:val="1"/>
      <w:sz w:val="32"/>
      <w:szCs w:val="32"/>
      <w:lang w:eastAsia="ar-SA"/>
    </w:rPr>
  </w:style>
  <w:style w:type="character" w:customStyle="1" w:styleId="TytuZnak">
    <w:name w:val="Tytuł Znak"/>
    <w:basedOn w:val="Domylnaczcionkaakapitu"/>
    <w:link w:val="Tytu"/>
    <w:rsid w:val="00715AC6"/>
    <w:rPr>
      <w:rFonts w:ascii="Cambria" w:eastAsia="Times New Roman" w:hAnsi="Cambria" w:cs="Times New Roman"/>
      <w:b/>
      <w:bCs/>
      <w:kern w:val="1"/>
      <w:sz w:val="32"/>
      <w:szCs w:val="32"/>
      <w:lang w:eastAsia="ar-SA"/>
    </w:rPr>
  </w:style>
  <w:style w:type="paragraph" w:styleId="Podtytu">
    <w:name w:val="Subtitle"/>
    <w:basedOn w:val="Nagwek20"/>
    <w:next w:val="Tekstpodstawowy"/>
    <w:link w:val="PodtytuZnak"/>
    <w:qFormat/>
    <w:rsid w:val="00715AC6"/>
    <w:pPr>
      <w:jc w:val="center"/>
    </w:pPr>
    <w:rPr>
      <w:i/>
      <w:iCs/>
    </w:rPr>
  </w:style>
  <w:style w:type="character" w:customStyle="1" w:styleId="PodtytuZnak">
    <w:name w:val="Podtytuł Znak"/>
    <w:basedOn w:val="Domylnaczcionkaakapitu"/>
    <w:link w:val="Podtytu"/>
    <w:rsid w:val="00715AC6"/>
    <w:rPr>
      <w:rFonts w:ascii="Arial" w:eastAsia="Arial Unicode MS" w:hAnsi="Arial" w:cs="Mangal"/>
      <w:i/>
      <w:iCs/>
      <w:sz w:val="28"/>
      <w:szCs w:val="28"/>
      <w:lang w:eastAsia="ar-SA"/>
    </w:rPr>
  </w:style>
  <w:style w:type="paragraph" w:customStyle="1" w:styleId="Zawartotabeli">
    <w:name w:val="Zawartość tabeli"/>
    <w:basedOn w:val="Normalny"/>
    <w:rsid w:val="00715AC6"/>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Nagwektabeli">
    <w:name w:val="Nagłówek tabeli"/>
    <w:basedOn w:val="Zawartotabeli"/>
    <w:rsid w:val="00715AC6"/>
    <w:pPr>
      <w:jc w:val="center"/>
    </w:pPr>
    <w:rPr>
      <w:b/>
      <w:bCs/>
    </w:rPr>
  </w:style>
  <w:style w:type="paragraph" w:customStyle="1" w:styleId="Zawartoramki">
    <w:name w:val="Zawartość ramki"/>
    <w:basedOn w:val="Tekstpodstawowy"/>
    <w:rsid w:val="00715AC6"/>
  </w:style>
  <w:style w:type="paragraph" w:styleId="NormalnyWeb">
    <w:name w:val="Normal (Web)"/>
    <w:basedOn w:val="Normalny"/>
    <w:rsid w:val="00715AC6"/>
    <w:pPr>
      <w:suppressAutoHyphens/>
      <w:spacing w:after="0" w:line="240" w:lineRule="auto"/>
    </w:pPr>
    <w:rPr>
      <w:rFonts w:ascii="Times New Roman" w:eastAsia="Times New Roman" w:hAnsi="Times New Roman" w:cs="Times New Roman"/>
      <w:sz w:val="24"/>
      <w:szCs w:val="24"/>
      <w:lang w:eastAsia="ar-SA"/>
    </w:rPr>
  </w:style>
  <w:style w:type="paragraph" w:styleId="Tekstdymka">
    <w:name w:val="Balloon Text"/>
    <w:basedOn w:val="Normalny"/>
    <w:link w:val="TekstdymkaZnak1"/>
    <w:rsid w:val="00715AC6"/>
    <w:pPr>
      <w:suppressAutoHyphens/>
      <w:spacing w:after="0" w:line="240" w:lineRule="auto"/>
    </w:pPr>
    <w:rPr>
      <w:rFonts w:ascii="Tahoma" w:eastAsia="Times New Roman" w:hAnsi="Tahoma" w:cs="Tahoma"/>
      <w:sz w:val="16"/>
      <w:szCs w:val="16"/>
      <w:lang w:eastAsia="ar-SA"/>
    </w:rPr>
  </w:style>
  <w:style w:type="character" w:customStyle="1" w:styleId="TekstdymkaZnak1">
    <w:name w:val="Tekst dymka Znak1"/>
    <w:basedOn w:val="Domylnaczcionkaakapitu"/>
    <w:link w:val="Tekstdymka"/>
    <w:rsid w:val="00715AC6"/>
    <w:rPr>
      <w:rFonts w:ascii="Tahoma" w:eastAsia="Times New Roman" w:hAnsi="Tahoma" w:cs="Tahoma"/>
      <w:sz w:val="16"/>
      <w:szCs w:val="16"/>
      <w:lang w:eastAsia="ar-SA"/>
    </w:rPr>
  </w:style>
  <w:style w:type="paragraph" w:customStyle="1" w:styleId="Tekstprzypisudolnego1">
    <w:name w:val="Tekst przypisu dolnego1"/>
    <w:basedOn w:val="Normalny"/>
    <w:rsid w:val="00715AC6"/>
    <w:pPr>
      <w:suppressAutoHyphens/>
      <w:spacing w:after="0" w:line="100" w:lineRule="atLeast"/>
    </w:pPr>
    <w:rPr>
      <w:rFonts w:ascii="Times New Roman" w:eastAsia="Times New Roman" w:hAnsi="Times New Roman" w:cs="Times New Roman"/>
      <w:sz w:val="20"/>
      <w:szCs w:val="20"/>
      <w:lang w:eastAsia="ar-SA"/>
    </w:rPr>
  </w:style>
  <w:style w:type="character" w:styleId="Hipercze">
    <w:name w:val="Hyperlink"/>
    <w:uiPriority w:val="99"/>
    <w:unhideWhenUsed/>
    <w:rsid w:val="00715AC6"/>
    <w:rPr>
      <w:color w:val="0000FF"/>
      <w:u w:val="single"/>
    </w:rPr>
  </w:style>
  <w:style w:type="table" w:styleId="Tabela-Siatka">
    <w:name w:val="Table Grid"/>
    <w:basedOn w:val="Standardowy"/>
    <w:uiPriority w:val="59"/>
    <w:rsid w:val="00715AC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6F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formatowaniaA">
    <w:name w:val="Bez formatowania A"/>
    <w:rsid w:val="00C448B3"/>
    <w:pPr>
      <w:spacing w:after="0" w:line="240" w:lineRule="auto"/>
    </w:pPr>
    <w:rPr>
      <w:rFonts w:ascii="Helvetica" w:eastAsia="ヒラギノ角ゴ Pro W3" w:hAnsi="Helvetica" w:cs="Times New Roman"/>
      <w:color w:val="000000"/>
      <w:sz w:val="24"/>
      <w:szCs w:val="20"/>
      <w:lang w:eastAsia="pl-PL"/>
    </w:rPr>
  </w:style>
  <w:style w:type="paragraph" w:styleId="Bezodstpw">
    <w:name w:val="No Spacing"/>
    <w:uiPriority w:val="1"/>
    <w:qFormat/>
    <w:rsid w:val="00BC0535"/>
    <w:pPr>
      <w:spacing w:after="0" w:line="240" w:lineRule="auto"/>
    </w:pPr>
    <w:rPr>
      <w:rFonts w:ascii="Calibri" w:eastAsia="Calibri" w:hAnsi="Calibri" w:cs="Times New Roman"/>
    </w:rPr>
  </w:style>
  <w:style w:type="table" w:customStyle="1" w:styleId="Tabela-Siatka2">
    <w:name w:val="Tabela - Siatka2"/>
    <w:basedOn w:val="Standardowy"/>
    <w:next w:val="Tabela-Siatka"/>
    <w:uiPriority w:val="39"/>
    <w:rsid w:val="00807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istopkaA">
    <w:name w:val="Nagłówek i stopka A"/>
    <w:rsid w:val="004A0DC2"/>
    <w:pPr>
      <w:tabs>
        <w:tab w:val="right" w:pos="9632"/>
      </w:tabs>
      <w:spacing w:after="0" w:line="240" w:lineRule="auto"/>
    </w:pPr>
    <w:rPr>
      <w:rFonts w:ascii="Helvetica" w:eastAsia="ヒラギノ角ゴ Pro W3" w:hAnsi="Helvetica" w:cs="Times New Roman"/>
      <w:color w:val="000000"/>
      <w:sz w:val="20"/>
      <w:szCs w:val="20"/>
      <w:lang w:eastAsia="pl-PL"/>
    </w:rPr>
  </w:style>
  <w:style w:type="character" w:styleId="Odwoaniedokomentarza">
    <w:name w:val="annotation reference"/>
    <w:basedOn w:val="Domylnaczcionkaakapitu"/>
    <w:uiPriority w:val="99"/>
    <w:semiHidden/>
    <w:unhideWhenUsed/>
    <w:rsid w:val="00C12362"/>
    <w:rPr>
      <w:sz w:val="16"/>
      <w:szCs w:val="16"/>
    </w:rPr>
  </w:style>
  <w:style w:type="paragraph" w:styleId="Tekstkomentarza">
    <w:name w:val="annotation text"/>
    <w:basedOn w:val="Normalny"/>
    <w:link w:val="TekstkomentarzaZnak"/>
    <w:uiPriority w:val="99"/>
    <w:semiHidden/>
    <w:unhideWhenUsed/>
    <w:rsid w:val="00C1236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12362"/>
    <w:rPr>
      <w:sz w:val="20"/>
      <w:szCs w:val="20"/>
    </w:rPr>
  </w:style>
  <w:style w:type="paragraph" w:styleId="Tematkomentarza">
    <w:name w:val="annotation subject"/>
    <w:basedOn w:val="Tekstkomentarza"/>
    <w:next w:val="Tekstkomentarza"/>
    <w:link w:val="TematkomentarzaZnak"/>
    <w:uiPriority w:val="99"/>
    <w:semiHidden/>
    <w:unhideWhenUsed/>
    <w:rsid w:val="00C12362"/>
    <w:rPr>
      <w:b/>
      <w:bCs/>
    </w:rPr>
  </w:style>
  <w:style w:type="character" w:customStyle="1" w:styleId="TematkomentarzaZnak">
    <w:name w:val="Temat komentarza Znak"/>
    <w:basedOn w:val="TekstkomentarzaZnak"/>
    <w:link w:val="Tematkomentarza"/>
    <w:uiPriority w:val="99"/>
    <w:semiHidden/>
    <w:rsid w:val="00C12362"/>
    <w:rPr>
      <w:b/>
      <w:bCs/>
      <w:sz w:val="20"/>
      <w:szCs w:val="20"/>
    </w:rPr>
  </w:style>
  <w:style w:type="paragraph" w:customStyle="1" w:styleId="Default">
    <w:name w:val="Default"/>
    <w:rsid w:val="00C141D7"/>
    <w:pPr>
      <w:autoSpaceDE w:val="0"/>
      <w:autoSpaceDN w:val="0"/>
      <w:adjustRightInd w:val="0"/>
      <w:spacing w:after="0" w:line="240" w:lineRule="auto"/>
    </w:pPr>
    <w:rPr>
      <w:rFonts w:ascii="Arial" w:hAnsi="Arial" w:cs="Arial"/>
      <w:color w:val="000000"/>
      <w:sz w:val="24"/>
      <w:szCs w:val="24"/>
    </w:rPr>
  </w:style>
  <w:style w:type="table" w:customStyle="1" w:styleId="Tabela-Siatka3">
    <w:name w:val="Tabela - Siatka3"/>
    <w:basedOn w:val="Standardowy"/>
    <w:next w:val="Tabela-Siatka"/>
    <w:uiPriority w:val="39"/>
    <w:rsid w:val="000E15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E832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elikatne">
    <w:name w:val="Subtle Reference"/>
    <w:basedOn w:val="Domylnaczcionkaakapitu"/>
    <w:uiPriority w:val="31"/>
    <w:qFormat/>
    <w:rsid w:val="00AA09C5"/>
    <w:rPr>
      <w:smallCaps/>
      <w:color w:val="5A5A5A" w:themeColor="text1" w:themeTint="A5"/>
    </w:rPr>
  </w:style>
  <w:style w:type="table" w:customStyle="1" w:styleId="Tabela-Siatka5">
    <w:name w:val="Tabela - Siatka5"/>
    <w:basedOn w:val="Standardowy"/>
    <w:next w:val="Tabela-Siatka"/>
    <w:uiPriority w:val="39"/>
    <w:rsid w:val="00876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Motyw pakietu Office">
  <a:themeElements>
    <a:clrScheme name="Średni">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D7A063-0811-4BB4-9CED-E12952892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35887</Words>
  <Characters>215326</Characters>
  <Application>Microsoft Office Word</Application>
  <DocSecurity>0</DocSecurity>
  <Lines>1794</Lines>
  <Paragraphs>501</Paragraphs>
  <ScaleCrop>false</ScaleCrop>
  <HeadingPairs>
    <vt:vector size="2" baseType="variant">
      <vt:variant>
        <vt:lpstr>Tytuł</vt:lpstr>
      </vt:variant>
      <vt:variant>
        <vt:i4>1</vt:i4>
      </vt:variant>
    </vt:vector>
  </HeadingPairs>
  <TitlesOfParts>
    <vt:vector size="1" baseType="lpstr">
      <vt:lpstr/>
    </vt:vector>
  </TitlesOfParts>
  <Company>Toshiba</Company>
  <LinksUpToDate>false</LinksUpToDate>
  <CharactersWithSpaces>250712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 mow</dc:creator>
  <cp:lastModifiedBy>WeronikaP</cp:lastModifiedBy>
  <cp:revision>3</cp:revision>
  <cp:lastPrinted>2020-02-19T10:36:00Z</cp:lastPrinted>
  <dcterms:created xsi:type="dcterms:W3CDTF">2020-03-16T11:47:00Z</dcterms:created>
  <dcterms:modified xsi:type="dcterms:W3CDTF">2020-03-16T11:47:00Z</dcterms:modified>
</cp:coreProperties>
</file>